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47"/>
        <w:tblW w:w="15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5"/>
        <w:gridCol w:w="6940"/>
        <w:gridCol w:w="7245"/>
      </w:tblGrid>
      <w:tr w:rsidR="008D3328" w:rsidRPr="009465EB" w14:paraId="168B4A08" w14:textId="77777777" w:rsidTr="00D9557F">
        <w:trPr>
          <w:trHeight w:val="151"/>
        </w:trPr>
        <w:tc>
          <w:tcPr>
            <w:tcW w:w="1465" w:type="dxa"/>
            <w:tcBorders>
              <w:top w:val="single" w:sz="8" w:space="0" w:color="auto"/>
              <w:left w:val="single" w:sz="8" w:space="0" w:color="auto"/>
              <w:bottom w:val="single" w:sz="8" w:space="0" w:color="auto"/>
              <w:right w:val="single" w:sz="8" w:space="0" w:color="auto"/>
            </w:tcBorders>
            <w:shd w:val="clear" w:color="auto" w:fill="D5DCE4"/>
          </w:tcPr>
          <w:p w14:paraId="6F15015B" w14:textId="77777777" w:rsidR="004B643E" w:rsidRPr="009465EB" w:rsidRDefault="004B643E" w:rsidP="00635032">
            <w:pPr>
              <w:rPr>
                <w:rFonts w:ascii="Arial" w:hAnsi="Arial" w:cs="Arial"/>
                <w:b/>
                <w:bCs/>
                <w:sz w:val="18"/>
                <w:szCs w:val="18"/>
              </w:rPr>
            </w:pPr>
          </w:p>
          <w:p w14:paraId="13E20090" w14:textId="77777777" w:rsidR="004B643E" w:rsidRPr="009465EB" w:rsidRDefault="004B643E" w:rsidP="00635032">
            <w:pPr>
              <w:rPr>
                <w:rFonts w:ascii="Arial" w:hAnsi="Arial" w:cs="Arial"/>
                <w:sz w:val="18"/>
                <w:szCs w:val="18"/>
              </w:rPr>
            </w:pPr>
            <w:r w:rsidRPr="009465EB">
              <w:rPr>
                <w:rFonts w:ascii="Arial" w:hAnsi="Arial" w:cs="Arial"/>
                <w:b/>
                <w:bCs/>
                <w:sz w:val="18"/>
                <w:szCs w:val="18"/>
              </w:rPr>
              <w:t>Insurance type</w:t>
            </w:r>
            <w:r w:rsidRPr="009465EB">
              <w:rPr>
                <w:rFonts w:ascii="Arial" w:hAnsi="Arial" w:cs="Arial"/>
                <w:sz w:val="18"/>
                <w:szCs w:val="18"/>
              </w:rPr>
              <w:t>  </w:t>
            </w:r>
          </w:p>
        </w:tc>
        <w:tc>
          <w:tcPr>
            <w:tcW w:w="6940" w:type="dxa"/>
            <w:tcBorders>
              <w:top w:val="single" w:sz="8" w:space="0" w:color="auto"/>
              <w:left w:val="nil"/>
              <w:bottom w:val="single" w:sz="8" w:space="0" w:color="auto"/>
              <w:right w:val="single" w:sz="8" w:space="0" w:color="auto"/>
            </w:tcBorders>
            <w:shd w:val="clear" w:color="auto" w:fill="D5DCE4"/>
          </w:tcPr>
          <w:p w14:paraId="603C5B91" w14:textId="77777777" w:rsidR="004B643E" w:rsidRPr="009465EB" w:rsidRDefault="004B643E" w:rsidP="00635032">
            <w:pPr>
              <w:rPr>
                <w:rFonts w:ascii="Arial" w:hAnsi="Arial" w:cs="Arial"/>
                <w:b/>
                <w:bCs/>
                <w:sz w:val="18"/>
                <w:szCs w:val="18"/>
              </w:rPr>
            </w:pPr>
          </w:p>
          <w:p w14:paraId="0691BFEB" w14:textId="77777777" w:rsidR="004B643E" w:rsidRPr="009465EB" w:rsidRDefault="004B643E" w:rsidP="00635032">
            <w:pPr>
              <w:rPr>
                <w:rFonts w:ascii="Arial" w:hAnsi="Arial" w:cs="Arial"/>
                <w:sz w:val="18"/>
                <w:szCs w:val="18"/>
              </w:rPr>
            </w:pPr>
            <w:r w:rsidRPr="009465EB">
              <w:rPr>
                <w:rFonts w:ascii="Arial" w:hAnsi="Arial" w:cs="Arial"/>
                <w:b/>
                <w:bCs/>
                <w:sz w:val="18"/>
                <w:szCs w:val="18"/>
              </w:rPr>
              <w:t>Required level</w:t>
            </w:r>
            <w:r w:rsidRPr="009465EB">
              <w:rPr>
                <w:rFonts w:ascii="Arial" w:hAnsi="Arial" w:cs="Arial"/>
                <w:sz w:val="18"/>
                <w:szCs w:val="18"/>
              </w:rPr>
              <w:t>  </w:t>
            </w:r>
          </w:p>
        </w:tc>
        <w:tc>
          <w:tcPr>
            <w:tcW w:w="7245" w:type="dxa"/>
            <w:tcBorders>
              <w:top w:val="single" w:sz="8" w:space="0" w:color="auto"/>
              <w:left w:val="nil"/>
              <w:bottom w:val="single" w:sz="8" w:space="0" w:color="auto"/>
              <w:right w:val="single" w:sz="8" w:space="0" w:color="auto"/>
            </w:tcBorders>
            <w:shd w:val="clear" w:color="auto" w:fill="D5DCE4"/>
          </w:tcPr>
          <w:p w14:paraId="207C3F9D" w14:textId="77777777" w:rsidR="004B643E" w:rsidRPr="009465EB" w:rsidRDefault="004B643E" w:rsidP="00635032">
            <w:pPr>
              <w:rPr>
                <w:rFonts w:ascii="Arial" w:hAnsi="Arial" w:cs="Arial"/>
                <w:b/>
                <w:bCs/>
                <w:sz w:val="18"/>
                <w:szCs w:val="18"/>
              </w:rPr>
            </w:pPr>
          </w:p>
          <w:p w14:paraId="59A12813" w14:textId="77777777" w:rsidR="004B643E" w:rsidRPr="009465EB" w:rsidRDefault="004B643E" w:rsidP="00635032">
            <w:pPr>
              <w:rPr>
                <w:rFonts w:ascii="Arial" w:hAnsi="Arial" w:cs="Arial"/>
                <w:sz w:val="18"/>
                <w:szCs w:val="18"/>
              </w:rPr>
            </w:pPr>
            <w:r w:rsidRPr="009465EB">
              <w:rPr>
                <w:rFonts w:ascii="Arial" w:hAnsi="Arial" w:cs="Arial"/>
                <w:b/>
                <w:bCs/>
                <w:sz w:val="18"/>
                <w:szCs w:val="18"/>
              </w:rPr>
              <w:t>Required for </w:t>
            </w:r>
            <w:r w:rsidRPr="009465EB">
              <w:rPr>
                <w:rFonts w:ascii="Arial" w:hAnsi="Arial" w:cs="Arial"/>
                <w:sz w:val="18"/>
                <w:szCs w:val="18"/>
              </w:rPr>
              <w:t>  </w:t>
            </w:r>
          </w:p>
        </w:tc>
      </w:tr>
      <w:tr w:rsidR="004B643E" w:rsidRPr="009465EB" w14:paraId="50C32BD8" w14:textId="77777777" w:rsidTr="00D9557F">
        <w:trPr>
          <w:trHeight w:val="471"/>
        </w:trPr>
        <w:tc>
          <w:tcPr>
            <w:tcW w:w="1465" w:type="dxa"/>
            <w:tcBorders>
              <w:top w:val="nil"/>
              <w:left w:val="single" w:sz="8" w:space="0" w:color="auto"/>
              <w:bottom w:val="single" w:sz="8" w:space="0" w:color="auto"/>
              <w:right w:val="single" w:sz="8" w:space="0" w:color="auto"/>
            </w:tcBorders>
          </w:tcPr>
          <w:p w14:paraId="78A3C24F" w14:textId="77777777" w:rsidR="004B643E" w:rsidRPr="009465EB" w:rsidRDefault="004B643E" w:rsidP="00635032">
            <w:pPr>
              <w:rPr>
                <w:rFonts w:ascii="Arial" w:hAnsi="Arial" w:cs="Arial"/>
                <w:b/>
                <w:bCs/>
                <w:sz w:val="18"/>
                <w:szCs w:val="18"/>
              </w:rPr>
            </w:pPr>
          </w:p>
          <w:p w14:paraId="3D6253C0" w14:textId="77777777" w:rsidR="004B643E" w:rsidRPr="009465EB" w:rsidRDefault="004B643E" w:rsidP="00635032">
            <w:pPr>
              <w:rPr>
                <w:rFonts w:ascii="Arial" w:hAnsi="Arial" w:cs="Arial"/>
                <w:sz w:val="18"/>
                <w:szCs w:val="18"/>
              </w:rPr>
            </w:pPr>
            <w:r w:rsidRPr="009465EB">
              <w:rPr>
                <w:rFonts w:ascii="Arial" w:hAnsi="Arial" w:cs="Arial"/>
                <w:b/>
                <w:bCs/>
                <w:sz w:val="18"/>
                <w:szCs w:val="18"/>
              </w:rPr>
              <w:t>Public Liability</w:t>
            </w:r>
            <w:r w:rsidRPr="009465EB">
              <w:rPr>
                <w:rFonts w:ascii="Arial" w:hAnsi="Arial" w:cs="Arial"/>
                <w:sz w:val="18"/>
                <w:szCs w:val="18"/>
              </w:rPr>
              <w:t>  </w:t>
            </w:r>
          </w:p>
        </w:tc>
        <w:tc>
          <w:tcPr>
            <w:tcW w:w="6940" w:type="dxa"/>
            <w:tcBorders>
              <w:top w:val="nil"/>
              <w:left w:val="nil"/>
              <w:bottom w:val="single" w:sz="8" w:space="0" w:color="auto"/>
              <w:right w:val="single" w:sz="8" w:space="0" w:color="auto"/>
            </w:tcBorders>
            <w:vAlign w:val="center"/>
            <w:hideMark/>
          </w:tcPr>
          <w:p w14:paraId="0033BAC1" w14:textId="77777777" w:rsidR="004B643E" w:rsidRPr="009465EB" w:rsidRDefault="004B643E" w:rsidP="00635032">
            <w:pPr>
              <w:rPr>
                <w:rFonts w:ascii="Arial" w:hAnsi="Arial" w:cs="Arial"/>
                <w:sz w:val="18"/>
                <w:szCs w:val="18"/>
              </w:rPr>
            </w:pPr>
            <w:r w:rsidRPr="009465EB">
              <w:rPr>
                <w:rFonts w:ascii="Arial" w:hAnsi="Arial" w:cs="Arial"/>
                <w:b/>
                <w:bCs/>
                <w:sz w:val="18"/>
                <w:szCs w:val="18"/>
              </w:rPr>
              <w:t>£10 million</w:t>
            </w:r>
            <w:r w:rsidRPr="009465EB">
              <w:rPr>
                <w:rFonts w:ascii="Arial" w:hAnsi="Arial" w:cs="Arial"/>
                <w:sz w:val="18"/>
                <w:szCs w:val="18"/>
              </w:rPr>
              <w:t xml:space="preserve"> for any one occurrence or series of occurrences arising out of the same event.   </w:t>
            </w:r>
          </w:p>
        </w:tc>
        <w:tc>
          <w:tcPr>
            <w:tcW w:w="7245" w:type="dxa"/>
            <w:tcBorders>
              <w:top w:val="nil"/>
              <w:left w:val="nil"/>
              <w:bottom w:val="single" w:sz="8" w:space="0" w:color="auto"/>
              <w:right w:val="single" w:sz="8" w:space="0" w:color="auto"/>
            </w:tcBorders>
            <w:vAlign w:val="center"/>
          </w:tcPr>
          <w:p w14:paraId="5B9034F6" w14:textId="77777777" w:rsidR="004B643E" w:rsidRPr="009465EB" w:rsidRDefault="004B643E" w:rsidP="00635032">
            <w:pPr>
              <w:rPr>
                <w:rFonts w:ascii="Arial" w:hAnsi="Arial" w:cs="Arial"/>
                <w:sz w:val="18"/>
                <w:szCs w:val="18"/>
              </w:rPr>
            </w:pPr>
          </w:p>
          <w:p w14:paraId="464C99B6" w14:textId="77777777" w:rsidR="004B643E" w:rsidRPr="009465EB" w:rsidRDefault="004B643E" w:rsidP="00635032">
            <w:pPr>
              <w:rPr>
                <w:rFonts w:ascii="Arial" w:hAnsi="Arial" w:cs="Arial"/>
                <w:sz w:val="18"/>
                <w:szCs w:val="18"/>
              </w:rPr>
            </w:pPr>
            <w:r w:rsidRPr="009465EB">
              <w:rPr>
                <w:rFonts w:ascii="Arial" w:hAnsi="Arial" w:cs="Arial"/>
                <w:b/>
                <w:bCs/>
                <w:sz w:val="18"/>
                <w:szCs w:val="18"/>
              </w:rPr>
              <w:t xml:space="preserve">Required for </w:t>
            </w:r>
            <w:r w:rsidRPr="009465EB">
              <w:rPr>
                <w:rFonts w:ascii="Arial" w:hAnsi="Arial" w:cs="Arial"/>
                <w:b/>
                <w:bCs/>
                <w:sz w:val="18"/>
                <w:szCs w:val="18"/>
                <w:u w:val="single"/>
              </w:rPr>
              <w:t>all suppliers</w:t>
            </w:r>
            <w:r w:rsidRPr="009465EB">
              <w:rPr>
                <w:rFonts w:ascii="Arial" w:hAnsi="Arial" w:cs="Arial"/>
                <w:sz w:val="18"/>
                <w:szCs w:val="18"/>
              </w:rPr>
              <w:t>.   </w:t>
            </w:r>
          </w:p>
          <w:p w14:paraId="03B1A2E7" w14:textId="77777777" w:rsidR="004B643E" w:rsidRPr="009465EB" w:rsidRDefault="004B643E" w:rsidP="00635032">
            <w:pPr>
              <w:rPr>
                <w:rFonts w:ascii="Arial" w:hAnsi="Arial" w:cs="Arial"/>
                <w:sz w:val="18"/>
                <w:szCs w:val="18"/>
              </w:rPr>
            </w:pPr>
            <w:r w:rsidRPr="009465EB">
              <w:rPr>
                <w:rFonts w:ascii="Arial" w:hAnsi="Arial" w:cs="Arial"/>
                <w:sz w:val="18"/>
                <w:szCs w:val="18"/>
              </w:rPr>
              <w:t>This MUST be held for your legal entity e.g., in your name as an individual sole trader/partnership (in addition your trading name may be included) or in the name of your limited company.   </w:t>
            </w:r>
          </w:p>
        </w:tc>
      </w:tr>
      <w:tr w:rsidR="004B643E" w:rsidRPr="009465EB" w14:paraId="447B5F1F" w14:textId="77777777" w:rsidTr="00D9557F">
        <w:trPr>
          <w:trHeight w:val="471"/>
        </w:trPr>
        <w:tc>
          <w:tcPr>
            <w:tcW w:w="1465" w:type="dxa"/>
            <w:tcBorders>
              <w:top w:val="nil"/>
              <w:left w:val="single" w:sz="8" w:space="0" w:color="auto"/>
              <w:bottom w:val="single" w:sz="8" w:space="0" w:color="auto"/>
              <w:right w:val="single" w:sz="8" w:space="0" w:color="auto"/>
            </w:tcBorders>
          </w:tcPr>
          <w:p w14:paraId="6A75D296" w14:textId="77777777" w:rsidR="004B643E" w:rsidRPr="009465EB" w:rsidRDefault="004B643E" w:rsidP="00635032">
            <w:pPr>
              <w:rPr>
                <w:rFonts w:ascii="Arial" w:hAnsi="Arial" w:cs="Arial"/>
                <w:b/>
                <w:bCs/>
                <w:sz w:val="18"/>
                <w:szCs w:val="18"/>
              </w:rPr>
            </w:pPr>
          </w:p>
          <w:p w14:paraId="451CAB85" w14:textId="77777777" w:rsidR="004B643E" w:rsidRPr="009465EB" w:rsidRDefault="004B643E" w:rsidP="00635032">
            <w:pPr>
              <w:rPr>
                <w:rFonts w:ascii="Arial" w:hAnsi="Arial" w:cs="Arial"/>
                <w:sz w:val="18"/>
                <w:szCs w:val="18"/>
              </w:rPr>
            </w:pPr>
            <w:r w:rsidRPr="009465EB">
              <w:rPr>
                <w:rFonts w:ascii="Arial" w:hAnsi="Arial" w:cs="Arial"/>
                <w:b/>
                <w:bCs/>
                <w:sz w:val="18"/>
                <w:szCs w:val="18"/>
              </w:rPr>
              <w:t>Employer’s Liability</w:t>
            </w:r>
            <w:r w:rsidRPr="009465EB">
              <w:rPr>
                <w:rFonts w:ascii="Arial" w:hAnsi="Arial" w:cs="Arial"/>
                <w:sz w:val="18"/>
                <w:szCs w:val="18"/>
              </w:rPr>
              <w:t>  </w:t>
            </w:r>
          </w:p>
        </w:tc>
        <w:tc>
          <w:tcPr>
            <w:tcW w:w="6940" w:type="dxa"/>
            <w:tcBorders>
              <w:top w:val="nil"/>
              <w:left w:val="nil"/>
              <w:bottom w:val="single" w:sz="8" w:space="0" w:color="auto"/>
              <w:right w:val="single" w:sz="8" w:space="0" w:color="auto"/>
            </w:tcBorders>
            <w:vAlign w:val="center"/>
            <w:hideMark/>
          </w:tcPr>
          <w:p w14:paraId="77ECDDC9" w14:textId="77777777" w:rsidR="004B643E" w:rsidRPr="009465EB" w:rsidRDefault="004B643E" w:rsidP="00635032">
            <w:pPr>
              <w:rPr>
                <w:rFonts w:ascii="Arial" w:hAnsi="Arial" w:cs="Arial"/>
                <w:sz w:val="18"/>
                <w:szCs w:val="18"/>
              </w:rPr>
            </w:pPr>
            <w:r w:rsidRPr="009465EB">
              <w:rPr>
                <w:rFonts w:ascii="Arial" w:hAnsi="Arial" w:cs="Arial"/>
                <w:b/>
                <w:bCs/>
                <w:sz w:val="18"/>
                <w:szCs w:val="18"/>
              </w:rPr>
              <w:t>£10 million</w:t>
            </w:r>
            <w:r w:rsidRPr="009465EB">
              <w:rPr>
                <w:rFonts w:ascii="Arial" w:hAnsi="Arial" w:cs="Arial"/>
                <w:sz w:val="18"/>
                <w:szCs w:val="18"/>
              </w:rPr>
              <w:t xml:space="preserve"> for any one occurrence or series of occurrences arising out of the same event.   </w:t>
            </w:r>
          </w:p>
        </w:tc>
        <w:tc>
          <w:tcPr>
            <w:tcW w:w="7245" w:type="dxa"/>
            <w:tcBorders>
              <w:top w:val="nil"/>
              <w:left w:val="nil"/>
              <w:bottom w:val="single" w:sz="8" w:space="0" w:color="auto"/>
              <w:right w:val="single" w:sz="8" w:space="0" w:color="auto"/>
            </w:tcBorders>
            <w:vAlign w:val="center"/>
          </w:tcPr>
          <w:p w14:paraId="55056B5E" w14:textId="77777777" w:rsidR="004B643E" w:rsidRPr="009465EB" w:rsidRDefault="004B643E" w:rsidP="00635032">
            <w:pPr>
              <w:rPr>
                <w:rFonts w:ascii="Arial" w:hAnsi="Arial" w:cs="Arial"/>
                <w:sz w:val="18"/>
                <w:szCs w:val="18"/>
              </w:rPr>
            </w:pPr>
          </w:p>
          <w:p w14:paraId="4BF4DF06" w14:textId="77777777" w:rsidR="004B643E" w:rsidRPr="009465EB" w:rsidRDefault="004B643E" w:rsidP="00635032">
            <w:pPr>
              <w:rPr>
                <w:rFonts w:ascii="Arial" w:hAnsi="Arial" w:cs="Arial"/>
                <w:sz w:val="18"/>
                <w:szCs w:val="18"/>
              </w:rPr>
            </w:pPr>
            <w:r w:rsidRPr="009465EB">
              <w:rPr>
                <w:rFonts w:ascii="Arial" w:hAnsi="Arial" w:cs="Arial"/>
                <w:b/>
                <w:bCs/>
                <w:sz w:val="18"/>
                <w:szCs w:val="18"/>
              </w:rPr>
              <w:t xml:space="preserve">Required for all suppliers who </w:t>
            </w:r>
            <w:r w:rsidRPr="009465EB">
              <w:rPr>
                <w:rFonts w:ascii="Arial" w:hAnsi="Arial" w:cs="Arial"/>
                <w:b/>
                <w:bCs/>
                <w:sz w:val="18"/>
                <w:szCs w:val="18"/>
                <w:u w:val="single"/>
              </w:rPr>
              <w:t>employ staff</w:t>
            </w:r>
            <w:r w:rsidRPr="009465EB">
              <w:rPr>
                <w:rFonts w:ascii="Arial" w:hAnsi="Arial" w:cs="Arial"/>
                <w:sz w:val="18"/>
                <w:szCs w:val="18"/>
                <w:u w:val="single"/>
              </w:rPr>
              <w:t>.</w:t>
            </w:r>
            <w:r w:rsidRPr="009465EB">
              <w:rPr>
                <w:rFonts w:ascii="Arial" w:hAnsi="Arial" w:cs="Arial"/>
                <w:sz w:val="18"/>
                <w:szCs w:val="18"/>
              </w:rPr>
              <w:t>   </w:t>
            </w:r>
          </w:p>
          <w:p w14:paraId="0C1CB5E9" w14:textId="77777777" w:rsidR="004B643E" w:rsidRPr="009465EB" w:rsidRDefault="004B643E" w:rsidP="00635032">
            <w:pPr>
              <w:rPr>
                <w:rFonts w:ascii="Arial" w:hAnsi="Arial" w:cs="Arial"/>
                <w:sz w:val="18"/>
                <w:szCs w:val="18"/>
              </w:rPr>
            </w:pPr>
            <w:r w:rsidRPr="009465EB">
              <w:rPr>
                <w:rFonts w:ascii="Arial" w:hAnsi="Arial" w:cs="Arial"/>
                <w:sz w:val="18"/>
                <w:szCs w:val="18"/>
              </w:rPr>
              <w:t>This MUST be held for your legal entity e.g., in your name as an individual sole trader/partnership (in addition your trading name may be included) or in the name of your limited company.   </w:t>
            </w:r>
          </w:p>
        </w:tc>
      </w:tr>
      <w:tr w:rsidR="004B643E" w:rsidRPr="009465EB" w14:paraId="38438246" w14:textId="77777777" w:rsidTr="00D9557F">
        <w:trPr>
          <w:trHeight w:val="1023"/>
        </w:trPr>
        <w:tc>
          <w:tcPr>
            <w:tcW w:w="1465" w:type="dxa"/>
            <w:tcBorders>
              <w:top w:val="nil"/>
              <w:left w:val="single" w:sz="8" w:space="0" w:color="auto"/>
              <w:bottom w:val="single" w:sz="8" w:space="0" w:color="auto"/>
              <w:right w:val="single" w:sz="8" w:space="0" w:color="auto"/>
            </w:tcBorders>
            <w:vAlign w:val="center"/>
            <w:hideMark/>
          </w:tcPr>
          <w:p w14:paraId="4BFCF9EF" w14:textId="77777777" w:rsidR="004B643E" w:rsidRPr="009465EB" w:rsidRDefault="004B643E" w:rsidP="00635032">
            <w:pPr>
              <w:rPr>
                <w:rFonts w:ascii="Arial" w:hAnsi="Arial" w:cs="Arial"/>
                <w:sz w:val="18"/>
                <w:szCs w:val="18"/>
              </w:rPr>
            </w:pPr>
            <w:r w:rsidRPr="009465EB">
              <w:rPr>
                <w:rFonts w:ascii="Arial" w:hAnsi="Arial" w:cs="Arial"/>
                <w:b/>
                <w:bCs/>
                <w:sz w:val="18"/>
                <w:szCs w:val="18"/>
              </w:rPr>
              <w:t>Motor Vehicle Insurance </w:t>
            </w:r>
            <w:r w:rsidRPr="009465EB">
              <w:rPr>
                <w:rFonts w:ascii="Arial" w:hAnsi="Arial" w:cs="Arial"/>
                <w:sz w:val="18"/>
                <w:szCs w:val="18"/>
              </w:rPr>
              <w:t>  </w:t>
            </w:r>
          </w:p>
        </w:tc>
        <w:tc>
          <w:tcPr>
            <w:tcW w:w="6940" w:type="dxa"/>
            <w:tcBorders>
              <w:top w:val="nil"/>
              <w:left w:val="nil"/>
              <w:bottom w:val="single" w:sz="8" w:space="0" w:color="auto"/>
              <w:right w:val="single" w:sz="8" w:space="0" w:color="auto"/>
            </w:tcBorders>
            <w:vAlign w:val="center"/>
            <w:hideMark/>
          </w:tcPr>
          <w:p w14:paraId="430D1F37" w14:textId="77777777" w:rsidR="004B643E" w:rsidRPr="009465EB" w:rsidRDefault="004B643E" w:rsidP="00635032">
            <w:pPr>
              <w:rPr>
                <w:rFonts w:ascii="Arial" w:hAnsi="Arial" w:cs="Arial"/>
                <w:sz w:val="18"/>
                <w:szCs w:val="18"/>
              </w:rPr>
            </w:pPr>
            <w:r w:rsidRPr="009465EB">
              <w:rPr>
                <w:rFonts w:ascii="Arial" w:hAnsi="Arial" w:cs="Arial"/>
                <w:b/>
                <w:bCs/>
                <w:sz w:val="18"/>
                <w:szCs w:val="18"/>
              </w:rPr>
              <w:t>Unlimited liability</w:t>
            </w:r>
            <w:r w:rsidRPr="009465EB">
              <w:rPr>
                <w:rFonts w:ascii="Arial" w:hAnsi="Arial" w:cs="Arial"/>
                <w:sz w:val="18"/>
                <w:szCs w:val="18"/>
              </w:rPr>
              <w:t xml:space="preserve"> in respect of death or bodily injury to third parties, including passengers, and </w:t>
            </w:r>
            <w:r w:rsidRPr="009465EB">
              <w:rPr>
                <w:rFonts w:ascii="Arial" w:hAnsi="Arial" w:cs="Arial"/>
                <w:b/>
                <w:bCs/>
                <w:sz w:val="18"/>
                <w:szCs w:val="18"/>
              </w:rPr>
              <w:t>£5 million</w:t>
            </w:r>
            <w:r w:rsidRPr="009465EB">
              <w:rPr>
                <w:rFonts w:ascii="Arial" w:hAnsi="Arial" w:cs="Arial"/>
                <w:sz w:val="18"/>
                <w:szCs w:val="18"/>
              </w:rPr>
              <w:t xml:space="preserve"> for liability in respect of loss of, or damage to property for any one occurrence or series of occurrences arising out of the same event.   </w:t>
            </w:r>
          </w:p>
          <w:p w14:paraId="69734F34" w14:textId="77777777" w:rsidR="004B643E" w:rsidRPr="009465EB" w:rsidRDefault="004B643E" w:rsidP="00635032">
            <w:pPr>
              <w:rPr>
                <w:rFonts w:ascii="Arial" w:hAnsi="Arial" w:cs="Arial"/>
                <w:sz w:val="18"/>
                <w:szCs w:val="18"/>
              </w:rPr>
            </w:pPr>
            <w:r w:rsidRPr="009465EB">
              <w:rPr>
                <w:rFonts w:ascii="Arial" w:hAnsi="Arial" w:cs="Arial"/>
                <w:sz w:val="18"/>
                <w:szCs w:val="18"/>
              </w:rPr>
              <w:t xml:space="preserve">Please note, if you operate </w:t>
            </w:r>
            <w:r w:rsidRPr="009465EB">
              <w:rPr>
                <w:rFonts w:ascii="Arial" w:hAnsi="Arial" w:cs="Arial"/>
                <w:b/>
                <w:bCs/>
                <w:sz w:val="18"/>
                <w:szCs w:val="18"/>
              </w:rPr>
              <w:t>Public Bus contracts or use a double decker vehicle</w:t>
            </w:r>
            <w:r w:rsidRPr="009465EB">
              <w:rPr>
                <w:rFonts w:ascii="Arial" w:hAnsi="Arial" w:cs="Arial"/>
                <w:sz w:val="18"/>
                <w:szCs w:val="18"/>
              </w:rPr>
              <w:t xml:space="preserve">, you must hold an insurance policy which covers you for </w:t>
            </w:r>
            <w:r w:rsidRPr="009465EB">
              <w:rPr>
                <w:rFonts w:ascii="Arial" w:hAnsi="Arial" w:cs="Arial"/>
                <w:b/>
                <w:bCs/>
                <w:sz w:val="18"/>
                <w:szCs w:val="18"/>
              </w:rPr>
              <w:t>£10 million</w:t>
            </w:r>
            <w:r w:rsidRPr="009465EB">
              <w:rPr>
                <w:rFonts w:ascii="Arial" w:hAnsi="Arial" w:cs="Arial"/>
                <w:sz w:val="18"/>
                <w:szCs w:val="18"/>
              </w:rPr>
              <w:t xml:space="preserve"> for liability in respect of loss of, or damage to property for any one occurrence or series of occurrences arising out of the same event (except for services operated under a Section 22 permit).    </w:t>
            </w:r>
          </w:p>
        </w:tc>
        <w:tc>
          <w:tcPr>
            <w:tcW w:w="7245" w:type="dxa"/>
            <w:tcBorders>
              <w:top w:val="nil"/>
              <w:left w:val="nil"/>
              <w:bottom w:val="single" w:sz="8" w:space="0" w:color="auto"/>
              <w:right w:val="single" w:sz="8" w:space="0" w:color="auto"/>
            </w:tcBorders>
            <w:vAlign w:val="center"/>
            <w:hideMark/>
          </w:tcPr>
          <w:p w14:paraId="07B27003" w14:textId="77777777" w:rsidR="004B643E" w:rsidRPr="009465EB" w:rsidRDefault="004B643E" w:rsidP="00635032">
            <w:pPr>
              <w:rPr>
                <w:rFonts w:ascii="Arial" w:hAnsi="Arial" w:cs="Arial"/>
                <w:sz w:val="18"/>
                <w:szCs w:val="18"/>
              </w:rPr>
            </w:pPr>
            <w:r w:rsidRPr="009465EB">
              <w:rPr>
                <w:rFonts w:ascii="Arial" w:hAnsi="Arial" w:cs="Arial"/>
                <w:b/>
                <w:bCs/>
                <w:sz w:val="18"/>
                <w:szCs w:val="18"/>
              </w:rPr>
              <w:t xml:space="preserve">Required for all suppliers who </w:t>
            </w:r>
            <w:r w:rsidRPr="009465EB">
              <w:rPr>
                <w:rFonts w:ascii="Arial" w:hAnsi="Arial" w:cs="Arial"/>
                <w:b/>
                <w:bCs/>
                <w:sz w:val="18"/>
                <w:szCs w:val="18"/>
                <w:u w:val="single"/>
              </w:rPr>
              <w:t>operate any vehicles.</w:t>
            </w:r>
            <w:r w:rsidRPr="009465EB">
              <w:rPr>
                <w:rFonts w:ascii="Arial" w:hAnsi="Arial" w:cs="Arial"/>
                <w:sz w:val="18"/>
                <w:szCs w:val="18"/>
                <w:u w:val="single"/>
              </w:rPr>
              <w:t> </w:t>
            </w:r>
            <w:r w:rsidRPr="009465EB">
              <w:rPr>
                <w:rFonts w:ascii="Arial" w:hAnsi="Arial" w:cs="Arial"/>
                <w:sz w:val="18"/>
                <w:szCs w:val="18"/>
              </w:rPr>
              <w:t>  </w:t>
            </w:r>
          </w:p>
          <w:p w14:paraId="637FC8B4" w14:textId="77777777" w:rsidR="004B643E" w:rsidRPr="009465EB" w:rsidRDefault="004B643E" w:rsidP="00635032">
            <w:pPr>
              <w:rPr>
                <w:rFonts w:ascii="Arial" w:hAnsi="Arial" w:cs="Arial"/>
                <w:sz w:val="18"/>
                <w:szCs w:val="18"/>
              </w:rPr>
            </w:pPr>
            <w:r w:rsidRPr="009465EB">
              <w:rPr>
                <w:rFonts w:ascii="Arial" w:hAnsi="Arial" w:cs="Arial"/>
                <w:sz w:val="18"/>
                <w:szCs w:val="18"/>
              </w:rPr>
              <w:t>Motor Vehicle insurance policies (where the vehicles covered by the policy are owned by the organisation and not an individual driver) must also be held in your legal entity name e.g., in your name as an individual sole trader/partnership (in addition your trading name may be included) or in the name of your limited company  </w:t>
            </w:r>
          </w:p>
        </w:tc>
      </w:tr>
      <w:tr w:rsidR="004B643E" w:rsidRPr="009465EB" w14:paraId="6C7753CB" w14:textId="77777777" w:rsidTr="009465EB">
        <w:trPr>
          <w:trHeight w:val="1682"/>
        </w:trPr>
        <w:tc>
          <w:tcPr>
            <w:tcW w:w="1465" w:type="dxa"/>
            <w:tcBorders>
              <w:top w:val="nil"/>
              <w:left w:val="single" w:sz="8" w:space="0" w:color="auto"/>
              <w:bottom w:val="single" w:sz="8" w:space="0" w:color="auto"/>
              <w:right w:val="single" w:sz="8" w:space="0" w:color="auto"/>
            </w:tcBorders>
            <w:vAlign w:val="center"/>
            <w:hideMark/>
          </w:tcPr>
          <w:p w14:paraId="10E98BF4" w14:textId="77777777" w:rsidR="004B643E" w:rsidRPr="009465EB" w:rsidRDefault="004B643E" w:rsidP="00635032">
            <w:pPr>
              <w:rPr>
                <w:rFonts w:ascii="Arial" w:hAnsi="Arial" w:cs="Arial"/>
                <w:b/>
                <w:bCs/>
                <w:sz w:val="18"/>
                <w:szCs w:val="18"/>
              </w:rPr>
            </w:pPr>
          </w:p>
          <w:p w14:paraId="54FAEFD5" w14:textId="037F286E" w:rsidR="008D3328" w:rsidRPr="009465EB" w:rsidRDefault="004B643E" w:rsidP="008D3328">
            <w:pPr>
              <w:rPr>
                <w:rFonts w:ascii="Arial" w:hAnsi="Arial" w:cs="Arial"/>
                <w:b/>
                <w:bCs/>
                <w:sz w:val="18"/>
                <w:szCs w:val="18"/>
              </w:rPr>
            </w:pPr>
            <w:r w:rsidRPr="009465EB">
              <w:rPr>
                <w:rFonts w:ascii="Arial" w:hAnsi="Arial" w:cs="Arial"/>
                <w:b/>
                <w:bCs/>
                <w:sz w:val="18"/>
                <w:szCs w:val="18"/>
              </w:rPr>
              <w:t>Motor Contingent Liability*</w:t>
            </w:r>
            <w:r w:rsidRPr="009465EB">
              <w:rPr>
                <w:rFonts w:ascii="Arial" w:hAnsi="Arial" w:cs="Arial"/>
                <w:sz w:val="18"/>
                <w:szCs w:val="18"/>
              </w:rPr>
              <w:t>  </w:t>
            </w:r>
          </w:p>
        </w:tc>
        <w:tc>
          <w:tcPr>
            <w:tcW w:w="6940" w:type="dxa"/>
            <w:tcBorders>
              <w:top w:val="nil"/>
              <w:left w:val="nil"/>
              <w:bottom w:val="single" w:sz="8" w:space="0" w:color="auto"/>
              <w:right w:val="single" w:sz="8" w:space="0" w:color="auto"/>
            </w:tcBorders>
            <w:vAlign w:val="center"/>
            <w:hideMark/>
          </w:tcPr>
          <w:p w14:paraId="39CF8F87" w14:textId="77777777" w:rsidR="004B643E" w:rsidRPr="009465EB" w:rsidRDefault="004B643E" w:rsidP="00635032">
            <w:pPr>
              <w:rPr>
                <w:rFonts w:ascii="Arial" w:hAnsi="Arial" w:cs="Arial"/>
                <w:sz w:val="18"/>
                <w:szCs w:val="18"/>
              </w:rPr>
            </w:pPr>
            <w:r w:rsidRPr="009465EB">
              <w:rPr>
                <w:rFonts w:ascii="Arial" w:hAnsi="Arial" w:cs="Arial"/>
                <w:sz w:val="18"/>
                <w:szCs w:val="18"/>
              </w:rPr>
              <w:t xml:space="preserve">Minimum </w:t>
            </w:r>
            <w:r w:rsidRPr="009465EB">
              <w:rPr>
                <w:rFonts w:ascii="Arial" w:hAnsi="Arial" w:cs="Arial"/>
                <w:b/>
                <w:bCs/>
                <w:sz w:val="18"/>
                <w:szCs w:val="18"/>
              </w:rPr>
              <w:t>£5 million </w:t>
            </w:r>
            <w:r w:rsidRPr="009465EB">
              <w:rPr>
                <w:rFonts w:ascii="Arial" w:hAnsi="Arial" w:cs="Arial"/>
                <w:sz w:val="18"/>
                <w:szCs w:val="18"/>
              </w:rPr>
              <w:t> </w:t>
            </w:r>
          </w:p>
          <w:p w14:paraId="6AC1FD04" w14:textId="77777777" w:rsidR="004B643E" w:rsidRPr="009465EB" w:rsidRDefault="004B643E" w:rsidP="00635032">
            <w:pPr>
              <w:rPr>
                <w:rFonts w:ascii="Arial" w:hAnsi="Arial" w:cs="Arial"/>
                <w:sz w:val="18"/>
                <w:szCs w:val="18"/>
              </w:rPr>
            </w:pPr>
            <w:r w:rsidRPr="009465EB">
              <w:rPr>
                <w:rFonts w:ascii="Arial" w:hAnsi="Arial" w:cs="Arial"/>
                <w:sz w:val="18"/>
                <w:szCs w:val="18"/>
              </w:rPr>
              <w:t>  </w:t>
            </w:r>
          </w:p>
          <w:p w14:paraId="2F146D87" w14:textId="3203AE8A" w:rsidR="008D3328" w:rsidRPr="009465EB" w:rsidRDefault="004B643E" w:rsidP="008D3328">
            <w:pPr>
              <w:rPr>
                <w:rFonts w:ascii="Arial" w:hAnsi="Arial" w:cs="Arial"/>
                <w:sz w:val="18"/>
                <w:szCs w:val="18"/>
              </w:rPr>
            </w:pPr>
            <w:r w:rsidRPr="009465EB">
              <w:rPr>
                <w:rFonts w:ascii="Arial" w:hAnsi="Arial" w:cs="Arial"/>
                <w:sz w:val="18"/>
                <w:szCs w:val="18"/>
              </w:rPr>
              <w:t xml:space="preserve">Minimum </w:t>
            </w:r>
            <w:r w:rsidRPr="009465EB">
              <w:rPr>
                <w:rFonts w:ascii="Arial" w:hAnsi="Arial" w:cs="Arial"/>
                <w:b/>
                <w:bCs/>
                <w:sz w:val="18"/>
                <w:szCs w:val="18"/>
              </w:rPr>
              <w:t>£10 million</w:t>
            </w:r>
            <w:r w:rsidRPr="009465EB">
              <w:rPr>
                <w:rFonts w:ascii="Arial" w:hAnsi="Arial" w:cs="Arial"/>
                <w:sz w:val="18"/>
                <w:szCs w:val="18"/>
              </w:rPr>
              <w:t xml:space="preserve"> for suppliers who operate </w:t>
            </w:r>
            <w:r w:rsidRPr="009465EB">
              <w:rPr>
                <w:rFonts w:ascii="Arial" w:hAnsi="Arial" w:cs="Arial"/>
                <w:b/>
                <w:bCs/>
                <w:sz w:val="18"/>
                <w:szCs w:val="18"/>
              </w:rPr>
              <w:t>Public Bus contracts or use a double decker vehicle</w:t>
            </w:r>
            <w:r w:rsidRPr="009465EB">
              <w:rPr>
                <w:rFonts w:ascii="Arial" w:hAnsi="Arial" w:cs="Arial"/>
                <w:sz w:val="18"/>
                <w:szCs w:val="18"/>
              </w:rPr>
              <w:t xml:space="preserve"> to deliver a contract (except for services operated under a Section 22 permit).   </w:t>
            </w:r>
          </w:p>
        </w:tc>
        <w:tc>
          <w:tcPr>
            <w:tcW w:w="7245" w:type="dxa"/>
            <w:tcBorders>
              <w:top w:val="nil"/>
              <w:left w:val="nil"/>
              <w:bottom w:val="single" w:sz="8" w:space="0" w:color="auto"/>
              <w:right w:val="single" w:sz="8" w:space="0" w:color="auto"/>
            </w:tcBorders>
            <w:vAlign w:val="center"/>
            <w:hideMark/>
          </w:tcPr>
          <w:p w14:paraId="3DBA9D2C" w14:textId="403EC693" w:rsidR="004B643E" w:rsidRPr="009465EB" w:rsidRDefault="004B643E" w:rsidP="00635032">
            <w:pPr>
              <w:rPr>
                <w:rFonts w:ascii="Arial" w:hAnsi="Arial" w:cs="Arial"/>
                <w:sz w:val="18"/>
                <w:szCs w:val="18"/>
              </w:rPr>
            </w:pPr>
            <w:r w:rsidRPr="009465EB">
              <w:rPr>
                <w:rFonts w:ascii="Arial" w:hAnsi="Arial" w:cs="Arial"/>
                <w:b/>
                <w:bCs/>
                <w:sz w:val="18"/>
                <w:szCs w:val="18"/>
              </w:rPr>
              <w:t xml:space="preserve">This is required if you use </w:t>
            </w:r>
            <w:r w:rsidRPr="009465EB">
              <w:rPr>
                <w:rFonts w:ascii="Arial" w:hAnsi="Arial" w:cs="Arial"/>
                <w:b/>
                <w:bCs/>
                <w:sz w:val="18"/>
                <w:szCs w:val="18"/>
                <w:u w:val="single"/>
              </w:rPr>
              <w:t>owner drivers</w:t>
            </w:r>
            <w:r w:rsidRPr="009465EB">
              <w:rPr>
                <w:rFonts w:ascii="Arial" w:hAnsi="Arial" w:cs="Arial"/>
                <w:sz w:val="18"/>
                <w:szCs w:val="18"/>
              </w:rPr>
              <w:t xml:space="preserve"> to deliver transport contracts, i.e., employees or self-employed drivers using their </w:t>
            </w:r>
            <w:r w:rsidRPr="009465EB">
              <w:rPr>
                <w:rFonts w:ascii="Arial" w:hAnsi="Arial" w:cs="Arial"/>
                <w:sz w:val="18"/>
                <w:szCs w:val="18"/>
                <w:u w:val="single"/>
              </w:rPr>
              <w:t>own vehicles</w:t>
            </w:r>
            <w:r w:rsidRPr="009465EB">
              <w:rPr>
                <w:rFonts w:ascii="Arial" w:hAnsi="Arial" w:cs="Arial"/>
                <w:sz w:val="18"/>
                <w:szCs w:val="18"/>
              </w:rPr>
              <w:t xml:space="preserve"> covered by their </w:t>
            </w:r>
            <w:r w:rsidRPr="009465EB">
              <w:rPr>
                <w:rFonts w:ascii="Arial" w:hAnsi="Arial" w:cs="Arial"/>
                <w:sz w:val="18"/>
                <w:szCs w:val="18"/>
                <w:u w:val="single"/>
              </w:rPr>
              <w:t>own insurance policies</w:t>
            </w:r>
            <w:r w:rsidRPr="009465EB">
              <w:rPr>
                <w:rFonts w:ascii="Arial" w:hAnsi="Arial" w:cs="Arial"/>
                <w:sz w:val="18"/>
                <w:szCs w:val="18"/>
              </w:rPr>
              <w:t>.   </w:t>
            </w:r>
          </w:p>
          <w:p w14:paraId="3B2C859D" w14:textId="77777777" w:rsidR="004B643E" w:rsidRPr="009465EB" w:rsidRDefault="004B643E" w:rsidP="00635032">
            <w:pPr>
              <w:rPr>
                <w:rFonts w:ascii="Arial" w:hAnsi="Arial" w:cs="Arial"/>
                <w:sz w:val="18"/>
                <w:szCs w:val="18"/>
              </w:rPr>
            </w:pPr>
            <w:r w:rsidRPr="009465EB">
              <w:rPr>
                <w:rFonts w:ascii="Arial" w:hAnsi="Arial" w:cs="Arial"/>
                <w:sz w:val="18"/>
                <w:szCs w:val="18"/>
              </w:rPr>
              <w:t>This MUST be held for your legal entity e.g., in your name as an individual sole trader/partnership (in addition your trading name may be included) or in the name of your limited company.    </w:t>
            </w:r>
          </w:p>
          <w:p w14:paraId="7CA7876A" w14:textId="128D9163" w:rsidR="00D9557F" w:rsidRPr="009465EB" w:rsidRDefault="004B643E" w:rsidP="009465EB">
            <w:pPr>
              <w:rPr>
                <w:rFonts w:ascii="Arial" w:hAnsi="Arial" w:cs="Arial"/>
                <w:sz w:val="18"/>
                <w:szCs w:val="18"/>
              </w:rPr>
            </w:pPr>
            <w:r w:rsidRPr="009465EB">
              <w:rPr>
                <w:rFonts w:ascii="Arial" w:hAnsi="Arial" w:cs="Arial"/>
                <w:sz w:val="18"/>
                <w:szCs w:val="18"/>
              </w:rPr>
              <w:t>This can be included as an extension to a Public Liability or Motor Insurance policy.  </w:t>
            </w:r>
          </w:p>
          <w:p w14:paraId="360EAFB4" w14:textId="5142721D" w:rsidR="00D9557F" w:rsidRPr="009465EB" w:rsidRDefault="00D9557F" w:rsidP="00D9557F">
            <w:pPr>
              <w:rPr>
                <w:rFonts w:ascii="Arial" w:hAnsi="Arial" w:cs="Arial"/>
                <w:sz w:val="18"/>
                <w:szCs w:val="18"/>
              </w:rPr>
            </w:pPr>
          </w:p>
        </w:tc>
      </w:tr>
      <w:tr w:rsidR="004B643E" w:rsidRPr="009465EB" w14:paraId="46418D18" w14:textId="77777777" w:rsidTr="00D9557F">
        <w:trPr>
          <w:trHeight w:val="26"/>
        </w:trPr>
        <w:tc>
          <w:tcPr>
            <w:tcW w:w="1465" w:type="dxa"/>
            <w:tcBorders>
              <w:top w:val="nil"/>
              <w:left w:val="single" w:sz="8" w:space="0" w:color="auto"/>
              <w:bottom w:val="single" w:sz="8" w:space="0" w:color="auto"/>
              <w:right w:val="single" w:sz="8" w:space="0" w:color="auto"/>
            </w:tcBorders>
            <w:vAlign w:val="center"/>
            <w:hideMark/>
          </w:tcPr>
          <w:p w14:paraId="38D696EC" w14:textId="77777777" w:rsidR="004B643E" w:rsidRPr="009465EB" w:rsidRDefault="004B643E" w:rsidP="00635032">
            <w:pPr>
              <w:rPr>
                <w:rFonts w:ascii="Arial" w:hAnsi="Arial" w:cs="Arial"/>
                <w:sz w:val="18"/>
                <w:szCs w:val="18"/>
              </w:rPr>
            </w:pPr>
            <w:r w:rsidRPr="009465EB">
              <w:rPr>
                <w:rFonts w:ascii="Arial" w:hAnsi="Arial" w:cs="Arial"/>
                <w:b/>
                <w:bCs/>
                <w:sz w:val="18"/>
                <w:szCs w:val="18"/>
              </w:rPr>
              <w:t>Medical Malpractice insurance  </w:t>
            </w:r>
            <w:r w:rsidRPr="009465EB">
              <w:rPr>
                <w:rFonts w:ascii="Arial" w:hAnsi="Arial" w:cs="Arial"/>
                <w:sz w:val="18"/>
                <w:szCs w:val="18"/>
              </w:rPr>
              <w:t>  </w:t>
            </w:r>
          </w:p>
        </w:tc>
        <w:tc>
          <w:tcPr>
            <w:tcW w:w="6940" w:type="dxa"/>
            <w:tcBorders>
              <w:top w:val="nil"/>
              <w:left w:val="nil"/>
              <w:bottom w:val="single" w:sz="8" w:space="0" w:color="auto"/>
              <w:right w:val="single" w:sz="8" w:space="0" w:color="auto"/>
            </w:tcBorders>
            <w:vAlign w:val="center"/>
            <w:hideMark/>
          </w:tcPr>
          <w:p w14:paraId="1B689F19" w14:textId="77777777" w:rsidR="004B643E" w:rsidRPr="009465EB" w:rsidRDefault="004B643E" w:rsidP="00635032">
            <w:pPr>
              <w:rPr>
                <w:rFonts w:ascii="Arial" w:hAnsi="Arial" w:cs="Arial"/>
                <w:sz w:val="18"/>
                <w:szCs w:val="18"/>
              </w:rPr>
            </w:pPr>
            <w:r w:rsidRPr="009465EB">
              <w:rPr>
                <w:rFonts w:ascii="Arial" w:hAnsi="Arial" w:cs="Arial"/>
                <w:sz w:val="18"/>
                <w:szCs w:val="18"/>
              </w:rPr>
              <w:t xml:space="preserve">Minimum </w:t>
            </w:r>
            <w:r w:rsidRPr="009465EB">
              <w:rPr>
                <w:rFonts w:ascii="Arial" w:hAnsi="Arial" w:cs="Arial"/>
                <w:b/>
                <w:bCs/>
                <w:sz w:val="18"/>
                <w:szCs w:val="18"/>
              </w:rPr>
              <w:t>£2 million</w:t>
            </w:r>
            <w:r w:rsidRPr="009465EB">
              <w:rPr>
                <w:rFonts w:ascii="Arial" w:hAnsi="Arial" w:cs="Arial"/>
                <w:sz w:val="18"/>
                <w:szCs w:val="18"/>
              </w:rPr>
              <w:t>.   </w:t>
            </w:r>
          </w:p>
        </w:tc>
        <w:tc>
          <w:tcPr>
            <w:tcW w:w="7245" w:type="dxa"/>
            <w:tcBorders>
              <w:top w:val="nil"/>
              <w:left w:val="nil"/>
              <w:bottom w:val="single" w:sz="8" w:space="0" w:color="auto"/>
              <w:right w:val="single" w:sz="8" w:space="0" w:color="auto"/>
            </w:tcBorders>
            <w:vAlign w:val="center"/>
            <w:hideMark/>
          </w:tcPr>
          <w:p w14:paraId="17AC40E0" w14:textId="77777777" w:rsidR="004B643E" w:rsidRPr="009465EB" w:rsidRDefault="004B643E" w:rsidP="00635032">
            <w:pPr>
              <w:rPr>
                <w:rFonts w:ascii="Arial" w:hAnsi="Arial" w:cs="Arial"/>
                <w:b/>
                <w:bCs/>
                <w:sz w:val="18"/>
                <w:szCs w:val="18"/>
              </w:rPr>
            </w:pPr>
            <w:r w:rsidRPr="009465EB">
              <w:rPr>
                <w:rFonts w:ascii="Arial" w:hAnsi="Arial" w:cs="Arial"/>
                <w:b/>
                <w:bCs/>
                <w:sz w:val="18"/>
                <w:szCs w:val="18"/>
              </w:rPr>
              <w:t>CQC regulated suppliers only   </w:t>
            </w:r>
          </w:p>
        </w:tc>
      </w:tr>
    </w:tbl>
    <w:p w14:paraId="46CDE49D" w14:textId="77777777" w:rsidR="00D9557F" w:rsidRPr="00756E8F" w:rsidRDefault="00D9557F" w:rsidP="00080A8D">
      <w:pPr>
        <w:pStyle w:val="Footer"/>
        <w:jc w:val="both"/>
        <w:rPr>
          <w:rFonts w:ascii="Arial" w:hAnsi="Arial" w:cs="Arial"/>
          <w:sz w:val="16"/>
          <w:szCs w:val="16"/>
        </w:rPr>
      </w:pPr>
    </w:p>
    <w:sectPr w:rsidR="00D9557F" w:rsidRPr="00756E8F" w:rsidSect="00080A8D">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61DCE" w14:textId="77777777" w:rsidR="00FC05E2" w:rsidRDefault="00FC05E2" w:rsidP="00843698">
      <w:pPr>
        <w:spacing w:after="0" w:line="240" w:lineRule="auto"/>
      </w:pPr>
      <w:r>
        <w:separator/>
      </w:r>
    </w:p>
  </w:endnote>
  <w:endnote w:type="continuationSeparator" w:id="0">
    <w:p w14:paraId="74EA9371" w14:textId="77777777" w:rsidR="00FC05E2" w:rsidRDefault="00FC05E2" w:rsidP="0084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4EF6" w14:textId="77777777" w:rsidR="008F7E79" w:rsidRDefault="008F7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7654" w14:textId="7AD4FE57" w:rsidR="009465EB" w:rsidRPr="00030DDE" w:rsidRDefault="009465EB" w:rsidP="009465EB">
    <w:pPr>
      <w:pStyle w:val="Footer"/>
      <w:jc w:val="both"/>
      <w:rPr>
        <w:rFonts w:ascii="Arial" w:hAnsi="Arial" w:cs="Arial"/>
        <w:b/>
        <w:bCs/>
        <w:sz w:val="18"/>
        <w:szCs w:val="18"/>
      </w:rPr>
    </w:pPr>
    <w:r w:rsidRPr="00030DDE">
      <w:rPr>
        <w:rFonts w:ascii="Arial" w:hAnsi="Arial" w:cs="Arial"/>
        <w:b/>
        <w:bCs/>
        <w:sz w:val="18"/>
        <w:szCs w:val="18"/>
      </w:rPr>
      <w:t>Please note,</w:t>
    </w:r>
    <w:r w:rsidRPr="00030DDE">
      <w:rPr>
        <w:rFonts w:ascii="Arial" w:hAnsi="Arial" w:cs="Arial"/>
        <w:sz w:val="18"/>
        <w:szCs w:val="18"/>
      </w:rPr>
      <w:t xml:space="preserve"> </w:t>
    </w:r>
    <w:r w:rsidRPr="00030DDE">
      <w:rPr>
        <w:rFonts w:ascii="Arial" w:hAnsi="Arial" w:cs="Arial"/>
        <w:sz w:val="18"/>
        <w:szCs w:val="18"/>
        <w:u w:val="single"/>
      </w:rPr>
      <w:t>insurance will need to be in place before contracts are awarded</w:t>
    </w:r>
    <w:r w:rsidRPr="00030DDE">
      <w:rPr>
        <w:rFonts w:ascii="Arial" w:hAnsi="Arial" w:cs="Arial"/>
        <w:sz w:val="18"/>
        <w:szCs w:val="18"/>
      </w:rPr>
      <w:t xml:space="preserve">. May we take this opportunity to remind you that the Council </w:t>
    </w:r>
    <w:r w:rsidRPr="00030DDE">
      <w:rPr>
        <w:rFonts w:ascii="Arial" w:hAnsi="Arial" w:cs="Arial"/>
        <w:sz w:val="18"/>
        <w:szCs w:val="18"/>
        <w:u w:val="single"/>
      </w:rPr>
      <w:t>must be notified</w:t>
    </w:r>
    <w:r w:rsidRPr="00030DDE">
      <w:rPr>
        <w:rFonts w:ascii="Arial" w:hAnsi="Arial" w:cs="Arial"/>
        <w:sz w:val="18"/>
        <w:szCs w:val="18"/>
      </w:rPr>
      <w:t xml:space="preserve"> of any incidents which occur when carrying out a contract you hold with us which may give rise to a claim against your insurance policies.  We also ask that you </w:t>
    </w:r>
    <w:r w:rsidRPr="00030DDE">
      <w:rPr>
        <w:rFonts w:ascii="Arial" w:hAnsi="Arial" w:cs="Arial"/>
        <w:sz w:val="18"/>
        <w:szCs w:val="18"/>
        <w:u w:val="single"/>
      </w:rPr>
      <w:t xml:space="preserve">provide a copy of your Operator Licence and insurance documents upon acceptance onto the DPS and </w:t>
    </w:r>
    <w:r w:rsidR="009047C1">
      <w:rPr>
        <w:rFonts w:ascii="Arial" w:hAnsi="Arial" w:cs="Arial"/>
        <w:sz w:val="18"/>
        <w:szCs w:val="18"/>
        <w:u w:val="single"/>
      </w:rPr>
      <w:t xml:space="preserve">upon </w:t>
    </w:r>
    <w:r w:rsidRPr="00030DDE">
      <w:rPr>
        <w:rFonts w:ascii="Arial" w:hAnsi="Arial" w:cs="Arial"/>
        <w:sz w:val="18"/>
        <w:szCs w:val="18"/>
        <w:u w:val="single"/>
      </w:rPr>
      <w:t xml:space="preserve">renewal via </w:t>
    </w:r>
    <w:proofErr w:type="gramStart"/>
    <w:r w:rsidRPr="00030DDE">
      <w:rPr>
        <w:rFonts w:ascii="Arial" w:hAnsi="Arial" w:cs="Arial"/>
        <w:sz w:val="18"/>
        <w:szCs w:val="18"/>
        <w:u w:val="single"/>
      </w:rPr>
      <w:t>your</w:t>
    </w:r>
    <w:proofErr w:type="gramEnd"/>
    <w:r w:rsidRPr="00030DDE">
      <w:rPr>
        <w:rFonts w:ascii="Arial" w:hAnsi="Arial" w:cs="Arial"/>
        <w:sz w:val="18"/>
        <w:szCs w:val="18"/>
        <w:u w:val="single"/>
      </w:rPr>
      <w:t xml:space="preserve"> intend account</w:t>
    </w:r>
    <w:r w:rsidRPr="00030DDE">
      <w:rPr>
        <w:rFonts w:ascii="Arial" w:hAnsi="Arial" w:cs="Arial"/>
        <w:sz w:val="18"/>
        <w:szCs w:val="18"/>
      </w:rPr>
      <w:t>.</w:t>
    </w:r>
    <w:r w:rsidR="002F6749" w:rsidRPr="00030DDE">
      <w:rPr>
        <w:rFonts w:ascii="Arial" w:hAnsi="Arial" w:cs="Arial"/>
        <w:sz w:val="18"/>
        <w:szCs w:val="18"/>
      </w:rPr>
      <w:t xml:space="preserve"> We do not accept insurance in the aggregate</w:t>
    </w:r>
    <w:r w:rsidR="00030DDE" w:rsidRPr="00030DDE">
      <w:rPr>
        <w:rFonts w:ascii="Arial" w:hAnsi="Arial" w:cs="Arial"/>
        <w:sz w:val="18"/>
        <w:szCs w:val="18"/>
      </w:rPr>
      <w:t xml:space="preserve"> </w:t>
    </w:r>
    <w:r w:rsidR="008F7E79">
      <w:rPr>
        <w:rFonts w:ascii="Arial" w:hAnsi="Arial" w:cs="Arial"/>
        <w:sz w:val="18"/>
        <w:szCs w:val="18"/>
      </w:rPr>
      <w:t>(</w:t>
    </w:r>
    <w:r w:rsidR="00030DDE" w:rsidRPr="00030DDE">
      <w:rPr>
        <w:rFonts w:ascii="Arial" w:hAnsi="Arial" w:cs="Arial"/>
        <w:sz w:val="18"/>
        <w:szCs w:val="18"/>
      </w:rPr>
      <w:t>unless unlimited</w:t>
    </w:r>
    <w:r w:rsidR="008F7E79">
      <w:rPr>
        <w:rFonts w:ascii="Arial" w:hAnsi="Arial" w:cs="Arial"/>
        <w:sz w:val="18"/>
        <w:szCs w:val="18"/>
      </w:rPr>
      <w:t>)</w:t>
    </w:r>
    <w:r w:rsidR="002F6749" w:rsidRPr="00030DDE">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479" w14:textId="77777777" w:rsidR="008F7E79" w:rsidRDefault="008F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0E48" w14:textId="77777777" w:rsidR="00FC05E2" w:rsidRDefault="00FC05E2" w:rsidP="00843698">
      <w:pPr>
        <w:spacing w:after="0" w:line="240" w:lineRule="auto"/>
      </w:pPr>
      <w:r>
        <w:separator/>
      </w:r>
    </w:p>
  </w:footnote>
  <w:footnote w:type="continuationSeparator" w:id="0">
    <w:p w14:paraId="77D063B3" w14:textId="77777777" w:rsidR="00FC05E2" w:rsidRDefault="00FC05E2" w:rsidP="00843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ABC9" w14:textId="77777777" w:rsidR="008F7E79" w:rsidRDefault="008F7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A593" w14:textId="40B4D59A" w:rsidR="006E3764" w:rsidRDefault="00DA119A" w:rsidP="006E3764">
    <w:pPr>
      <w:pStyle w:val="Header"/>
      <w:jc w:val="center"/>
      <w:rPr>
        <w:rFonts w:ascii="Arial" w:hAnsi="Arial" w:cs="Arial"/>
        <w:b/>
        <w:bCs/>
        <w:sz w:val="24"/>
        <w:szCs w:val="24"/>
      </w:rPr>
    </w:pPr>
    <w:r w:rsidRPr="00CC77A6">
      <w:rPr>
        <w:rFonts w:ascii="Arial" w:hAnsi="Arial" w:cs="Arial"/>
        <w:b/>
        <w:bCs/>
        <w:sz w:val="24"/>
        <w:szCs w:val="24"/>
      </w:rPr>
      <w:t xml:space="preserve">Hampshire County Councils </w:t>
    </w:r>
    <w:r w:rsidR="00CC77A6" w:rsidRPr="00CC77A6">
      <w:rPr>
        <w:rFonts w:ascii="Arial" w:hAnsi="Arial" w:cs="Arial"/>
        <w:b/>
        <w:bCs/>
        <w:sz w:val="24"/>
        <w:szCs w:val="24"/>
      </w:rPr>
      <w:t>Insurance Requirements for DPS Suppliers</w:t>
    </w:r>
  </w:p>
  <w:p w14:paraId="65BFDB88" w14:textId="77777777" w:rsidR="00635032" w:rsidRPr="00CC77A6" w:rsidRDefault="00635032" w:rsidP="006E3764">
    <w:pPr>
      <w:pStyle w:val="Header"/>
      <w:jc w:val="center"/>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6E4E" w14:textId="77777777" w:rsidR="008F7E79" w:rsidRDefault="008F7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98"/>
    <w:rsid w:val="0002533F"/>
    <w:rsid w:val="00030DDE"/>
    <w:rsid w:val="00035DED"/>
    <w:rsid w:val="0005501D"/>
    <w:rsid w:val="00080A8D"/>
    <w:rsid w:val="00084028"/>
    <w:rsid w:val="0008783E"/>
    <w:rsid w:val="000A7A0A"/>
    <w:rsid w:val="001C3B3C"/>
    <w:rsid w:val="001E0308"/>
    <w:rsid w:val="00227443"/>
    <w:rsid w:val="00260BE3"/>
    <w:rsid w:val="002C5673"/>
    <w:rsid w:val="002F6749"/>
    <w:rsid w:val="003C45E4"/>
    <w:rsid w:val="0045568D"/>
    <w:rsid w:val="00486299"/>
    <w:rsid w:val="004B643E"/>
    <w:rsid w:val="004E0CD2"/>
    <w:rsid w:val="004E7973"/>
    <w:rsid w:val="004F0AA0"/>
    <w:rsid w:val="00557D63"/>
    <w:rsid w:val="00634170"/>
    <w:rsid w:val="00635032"/>
    <w:rsid w:val="00644425"/>
    <w:rsid w:val="006E3764"/>
    <w:rsid w:val="00717217"/>
    <w:rsid w:val="00720990"/>
    <w:rsid w:val="00756E8F"/>
    <w:rsid w:val="007A57C0"/>
    <w:rsid w:val="00814838"/>
    <w:rsid w:val="00843698"/>
    <w:rsid w:val="008B1E24"/>
    <w:rsid w:val="008C2AF8"/>
    <w:rsid w:val="008D3328"/>
    <w:rsid w:val="008F7E79"/>
    <w:rsid w:val="00901FF6"/>
    <w:rsid w:val="009047C1"/>
    <w:rsid w:val="009209D7"/>
    <w:rsid w:val="009465EB"/>
    <w:rsid w:val="009657C1"/>
    <w:rsid w:val="009A69FA"/>
    <w:rsid w:val="009F0578"/>
    <w:rsid w:val="00A004E3"/>
    <w:rsid w:val="00AB764D"/>
    <w:rsid w:val="00AF7397"/>
    <w:rsid w:val="00B847A3"/>
    <w:rsid w:val="00BD26EC"/>
    <w:rsid w:val="00C34651"/>
    <w:rsid w:val="00CC77A6"/>
    <w:rsid w:val="00D92B15"/>
    <w:rsid w:val="00D9557F"/>
    <w:rsid w:val="00DA119A"/>
    <w:rsid w:val="00EA1257"/>
    <w:rsid w:val="00EF7423"/>
    <w:rsid w:val="00F3713E"/>
    <w:rsid w:val="00F63791"/>
    <w:rsid w:val="00F722E0"/>
    <w:rsid w:val="00F82E13"/>
    <w:rsid w:val="00FC0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C042"/>
  <w15:chartTrackingRefBased/>
  <w15:docId w15:val="{6816E35C-0C53-4E28-9AF6-76966C2E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698"/>
    <w:rPr>
      <w:rFonts w:eastAsiaTheme="majorEastAsia" w:cstheme="majorBidi"/>
      <w:color w:val="272727" w:themeColor="text1" w:themeTint="D8"/>
    </w:rPr>
  </w:style>
  <w:style w:type="paragraph" w:styleId="Title">
    <w:name w:val="Title"/>
    <w:basedOn w:val="Normal"/>
    <w:next w:val="Normal"/>
    <w:link w:val="TitleChar"/>
    <w:uiPriority w:val="10"/>
    <w:qFormat/>
    <w:rsid w:val="00843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698"/>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8"/>
    <w:rPr>
      <w:i/>
      <w:iCs/>
      <w:color w:val="404040" w:themeColor="text1" w:themeTint="BF"/>
    </w:rPr>
  </w:style>
  <w:style w:type="paragraph" w:styleId="ListParagraph">
    <w:name w:val="List Paragraph"/>
    <w:basedOn w:val="Normal"/>
    <w:uiPriority w:val="34"/>
    <w:qFormat/>
    <w:rsid w:val="00843698"/>
    <w:pPr>
      <w:ind w:left="720"/>
      <w:contextualSpacing/>
    </w:pPr>
  </w:style>
  <w:style w:type="character" w:styleId="IntenseEmphasis">
    <w:name w:val="Intense Emphasis"/>
    <w:basedOn w:val="DefaultParagraphFont"/>
    <w:uiPriority w:val="21"/>
    <w:qFormat/>
    <w:rsid w:val="00843698"/>
    <w:rPr>
      <w:i/>
      <w:iCs/>
      <w:color w:val="0F4761" w:themeColor="accent1" w:themeShade="BF"/>
    </w:rPr>
  </w:style>
  <w:style w:type="paragraph" w:styleId="IntenseQuote">
    <w:name w:val="Intense Quote"/>
    <w:basedOn w:val="Normal"/>
    <w:next w:val="Normal"/>
    <w:link w:val="IntenseQuoteChar"/>
    <w:uiPriority w:val="30"/>
    <w:qFormat/>
    <w:rsid w:val="00843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8"/>
    <w:rPr>
      <w:i/>
      <w:iCs/>
      <w:color w:val="0F4761" w:themeColor="accent1" w:themeShade="BF"/>
    </w:rPr>
  </w:style>
  <w:style w:type="character" w:styleId="IntenseReference">
    <w:name w:val="Intense Reference"/>
    <w:basedOn w:val="DefaultParagraphFont"/>
    <w:uiPriority w:val="32"/>
    <w:qFormat/>
    <w:rsid w:val="00843698"/>
    <w:rPr>
      <w:b/>
      <w:bCs/>
      <w:smallCaps/>
      <w:color w:val="0F4761" w:themeColor="accent1" w:themeShade="BF"/>
      <w:spacing w:val="5"/>
    </w:rPr>
  </w:style>
  <w:style w:type="paragraph" w:styleId="Header">
    <w:name w:val="header"/>
    <w:basedOn w:val="Normal"/>
    <w:link w:val="HeaderChar"/>
    <w:uiPriority w:val="99"/>
    <w:unhideWhenUsed/>
    <w:rsid w:val="00843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698"/>
  </w:style>
  <w:style w:type="paragraph" w:styleId="Footer">
    <w:name w:val="footer"/>
    <w:basedOn w:val="Normal"/>
    <w:link w:val="FooterChar"/>
    <w:uiPriority w:val="99"/>
    <w:unhideWhenUsed/>
    <w:rsid w:val="0084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1609">
      <w:bodyDiv w:val="1"/>
      <w:marLeft w:val="0"/>
      <w:marRight w:val="0"/>
      <w:marTop w:val="0"/>
      <w:marBottom w:val="0"/>
      <w:divBdr>
        <w:top w:val="none" w:sz="0" w:space="0" w:color="auto"/>
        <w:left w:val="none" w:sz="0" w:space="0" w:color="auto"/>
        <w:bottom w:val="none" w:sz="0" w:space="0" w:color="auto"/>
        <w:right w:val="none" w:sz="0" w:space="0" w:color="auto"/>
      </w:divBdr>
    </w:div>
    <w:div w:id="609969507">
      <w:bodyDiv w:val="1"/>
      <w:marLeft w:val="0"/>
      <w:marRight w:val="0"/>
      <w:marTop w:val="0"/>
      <w:marBottom w:val="0"/>
      <w:divBdr>
        <w:top w:val="none" w:sz="0" w:space="0" w:color="auto"/>
        <w:left w:val="none" w:sz="0" w:space="0" w:color="auto"/>
        <w:bottom w:val="none" w:sz="0" w:space="0" w:color="auto"/>
        <w:right w:val="none" w:sz="0" w:space="0" w:color="auto"/>
      </w:divBdr>
    </w:div>
    <w:div w:id="915557523">
      <w:bodyDiv w:val="1"/>
      <w:marLeft w:val="0"/>
      <w:marRight w:val="0"/>
      <w:marTop w:val="0"/>
      <w:marBottom w:val="0"/>
      <w:divBdr>
        <w:top w:val="none" w:sz="0" w:space="0" w:color="auto"/>
        <w:left w:val="none" w:sz="0" w:space="0" w:color="auto"/>
        <w:bottom w:val="none" w:sz="0" w:space="0" w:color="auto"/>
        <w:right w:val="none" w:sz="0" w:space="0" w:color="auto"/>
      </w:divBdr>
    </w:div>
    <w:div w:id="1186360031">
      <w:bodyDiv w:val="1"/>
      <w:marLeft w:val="0"/>
      <w:marRight w:val="0"/>
      <w:marTop w:val="0"/>
      <w:marBottom w:val="0"/>
      <w:divBdr>
        <w:top w:val="none" w:sz="0" w:space="0" w:color="auto"/>
        <w:left w:val="none" w:sz="0" w:space="0" w:color="auto"/>
        <w:bottom w:val="none" w:sz="0" w:space="0" w:color="auto"/>
        <w:right w:val="none" w:sz="0" w:space="0" w:color="auto"/>
      </w:divBdr>
    </w:div>
    <w:div w:id="1357000106">
      <w:bodyDiv w:val="1"/>
      <w:marLeft w:val="0"/>
      <w:marRight w:val="0"/>
      <w:marTop w:val="0"/>
      <w:marBottom w:val="0"/>
      <w:divBdr>
        <w:top w:val="none" w:sz="0" w:space="0" w:color="auto"/>
        <w:left w:val="none" w:sz="0" w:space="0" w:color="auto"/>
        <w:bottom w:val="none" w:sz="0" w:space="0" w:color="auto"/>
        <w:right w:val="none" w:sz="0" w:space="0" w:color="auto"/>
      </w:divBdr>
    </w:div>
    <w:div w:id="1455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Sarah</dc:creator>
  <cp:keywords/>
  <dc:description/>
  <cp:lastModifiedBy>Gonzalez, Sarah</cp:lastModifiedBy>
  <cp:revision>3</cp:revision>
  <dcterms:created xsi:type="dcterms:W3CDTF">2025-01-30T09:34:00Z</dcterms:created>
  <dcterms:modified xsi:type="dcterms:W3CDTF">2025-01-30T09:40:00Z</dcterms:modified>
</cp:coreProperties>
</file>