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36ADD" w14:textId="6C299469" w:rsidR="00AA4747" w:rsidRPr="00AA4747" w:rsidRDefault="00AA4747" w:rsidP="00AA4747">
      <w:r w:rsidRPr="00AA4747">
        <w:rPr>
          <w:b/>
          <w:bCs/>
        </w:rPr>
        <w:t>Hampshire HAUC Meeting Minutes</w:t>
      </w:r>
    </w:p>
    <w:p w14:paraId="3ED766A5" w14:textId="77777777" w:rsidR="00AA4747" w:rsidRPr="00AA4747" w:rsidRDefault="00AA4747" w:rsidP="00AA4747">
      <w:r w:rsidRPr="00AA4747">
        <w:rPr>
          <w:b/>
          <w:bCs/>
        </w:rPr>
        <w:t>Date:</w:t>
      </w:r>
      <w:r w:rsidRPr="00AA4747">
        <w:t xml:space="preserve"> November 12, 2024</w:t>
      </w:r>
      <w:r w:rsidRPr="00AA4747">
        <w:br/>
      </w:r>
      <w:r w:rsidRPr="00AA4747">
        <w:rPr>
          <w:b/>
          <w:bCs/>
        </w:rPr>
        <w:t>Time:</w:t>
      </w:r>
      <w:r w:rsidRPr="00AA4747">
        <w:t xml:space="preserve"> 10:00 AM - 11:00 AM</w:t>
      </w:r>
      <w:r w:rsidRPr="00AA4747">
        <w:br/>
      </w:r>
      <w:r w:rsidRPr="00AA4747">
        <w:rPr>
          <w:b/>
          <w:bCs/>
        </w:rPr>
        <w:t>Location:</w:t>
      </w:r>
      <w:r w:rsidRPr="00AA4747">
        <w:t xml:space="preserve"> Virtual Meeting</w:t>
      </w:r>
    </w:p>
    <w:p w14:paraId="03AD1B1F" w14:textId="77777777" w:rsidR="00AA4747" w:rsidRPr="00AA4747" w:rsidRDefault="00AA4747" w:rsidP="00AA4747">
      <w:pPr>
        <w:rPr>
          <w:b/>
          <w:bCs/>
        </w:rPr>
      </w:pPr>
      <w:r w:rsidRPr="00AA4747">
        <w:rPr>
          <w:b/>
          <w:bCs/>
        </w:rPr>
        <w:t>Agenda:</w:t>
      </w:r>
    </w:p>
    <w:p w14:paraId="78D471F9" w14:textId="77777777" w:rsidR="00AA4747" w:rsidRPr="00AA4747" w:rsidRDefault="00AA4747" w:rsidP="00AA4747">
      <w:pPr>
        <w:numPr>
          <w:ilvl w:val="0"/>
          <w:numId w:val="8"/>
        </w:numPr>
      </w:pPr>
      <w:r w:rsidRPr="00AA4747">
        <w:rPr>
          <w:b/>
          <w:bCs/>
        </w:rPr>
        <w:t>Review of Key Issues</w:t>
      </w:r>
    </w:p>
    <w:p w14:paraId="4918F0AA" w14:textId="7FE9F6AB" w:rsidR="009774D0" w:rsidRPr="00AA4747" w:rsidRDefault="00AA4747" w:rsidP="009774D0">
      <w:pPr>
        <w:numPr>
          <w:ilvl w:val="1"/>
          <w:numId w:val="8"/>
        </w:numPr>
      </w:pPr>
      <w:r w:rsidRPr="00AA4747">
        <w:t>No significant issues raised from S</w:t>
      </w:r>
      <w:r w:rsidR="009774D0">
        <w:t xml:space="preserve">EAHAUC </w:t>
      </w:r>
      <w:r w:rsidRPr="00AA4747">
        <w:t>or National H</w:t>
      </w:r>
      <w:r w:rsidR="009774D0">
        <w:t>AUC</w:t>
      </w:r>
    </w:p>
    <w:p w14:paraId="76CF4D6F" w14:textId="77777777" w:rsidR="00AA4747" w:rsidRPr="00AA4747" w:rsidRDefault="00AA4747" w:rsidP="00AA4747">
      <w:pPr>
        <w:numPr>
          <w:ilvl w:val="1"/>
          <w:numId w:val="8"/>
        </w:numPr>
      </w:pPr>
      <w:r w:rsidRPr="00AA4747">
        <w:t>Focus on local Hampshire-specific issues.</w:t>
      </w:r>
    </w:p>
    <w:p w14:paraId="09DAA1E6" w14:textId="77777777" w:rsidR="00AA4747" w:rsidRPr="00AA4747" w:rsidRDefault="00AA4747" w:rsidP="00AA4747">
      <w:pPr>
        <w:numPr>
          <w:ilvl w:val="0"/>
          <w:numId w:val="8"/>
        </w:numPr>
      </w:pPr>
      <w:r w:rsidRPr="00AA4747">
        <w:rPr>
          <w:b/>
          <w:bCs/>
        </w:rPr>
        <w:t>Current and Upcoming Works</w:t>
      </w:r>
    </w:p>
    <w:p w14:paraId="2381B0B9" w14:textId="77777777" w:rsidR="00AA4747" w:rsidRPr="00AA4747" w:rsidRDefault="00AA4747" w:rsidP="00AA4747">
      <w:pPr>
        <w:numPr>
          <w:ilvl w:val="1"/>
          <w:numId w:val="8"/>
        </w:numPr>
      </w:pPr>
      <w:r w:rsidRPr="00AA4747">
        <w:rPr>
          <w:b/>
          <w:bCs/>
        </w:rPr>
        <w:t>Fleet Area:</w:t>
      </w:r>
      <w:r w:rsidRPr="00AA4747">
        <w:t xml:space="preserve"> Thames Water and SGN works causing tight road space.</w:t>
      </w:r>
    </w:p>
    <w:p w14:paraId="41657D94" w14:textId="2D1DB1C3" w:rsidR="00AA4747" w:rsidRPr="00AA4747" w:rsidRDefault="00AA4747" w:rsidP="00AA4747">
      <w:pPr>
        <w:numPr>
          <w:ilvl w:val="1"/>
          <w:numId w:val="8"/>
        </w:numPr>
      </w:pPr>
      <w:r w:rsidRPr="00AA4747">
        <w:rPr>
          <w:b/>
          <w:bCs/>
        </w:rPr>
        <w:t>M3 Junction 9 (Winchester):</w:t>
      </w:r>
      <w:r w:rsidRPr="00AA4747">
        <w:t xml:space="preserve"> Significant works expected from April 2025, including lane and slip closures, full weekend closures, and night closures. The works are </w:t>
      </w:r>
      <w:r w:rsidR="006A6DBE" w:rsidRPr="00AA4747">
        <w:t>expected</w:t>
      </w:r>
      <w:r w:rsidRPr="00AA4747">
        <w:t xml:space="preserve"> to last three to four years.</w:t>
      </w:r>
    </w:p>
    <w:p w14:paraId="6D8F5E78" w14:textId="77777777" w:rsidR="00AA4747" w:rsidRPr="00AA4747" w:rsidRDefault="00AA4747" w:rsidP="00AA4747">
      <w:pPr>
        <w:numPr>
          <w:ilvl w:val="1"/>
          <w:numId w:val="8"/>
        </w:numPr>
      </w:pPr>
      <w:r w:rsidRPr="00AA4747">
        <w:rPr>
          <w:b/>
          <w:bCs/>
        </w:rPr>
        <w:t>A27/M27 Corridor:</w:t>
      </w:r>
      <w:r w:rsidRPr="00AA4747">
        <w:t xml:space="preserve"> Highways Agency and housing development works impacting the area from Southampton to Fareham.</w:t>
      </w:r>
    </w:p>
    <w:p w14:paraId="30281B47" w14:textId="77777777" w:rsidR="00AA4747" w:rsidRPr="00AA4747" w:rsidRDefault="00AA4747" w:rsidP="00AA4747">
      <w:pPr>
        <w:numPr>
          <w:ilvl w:val="0"/>
          <w:numId w:val="8"/>
        </w:numPr>
      </w:pPr>
      <w:r w:rsidRPr="00AA4747">
        <w:rPr>
          <w:b/>
          <w:bCs/>
        </w:rPr>
        <w:t>Permit Scheme and Electrical Vehicle Charge Points (EVCPs)</w:t>
      </w:r>
    </w:p>
    <w:p w14:paraId="0DAB4C09" w14:textId="77777777" w:rsidR="00AA4747" w:rsidRPr="00AA4747" w:rsidRDefault="00AA4747" w:rsidP="00AA4747">
      <w:pPr>
        <w:numPr>
          <w:ilvl w:val="1"/>
          <w:numId w:val="8"/>
        </w:numPr>
      </w:pPr>
      <w:r w:rsidRPr="00AA4747">
        <w:t>Permit scheme running smoothly; no plans to increase charges.</w:t>
      </w:r>
    </w:p>
    <w:p w14:paraId="7F90B58E" w14:textId="77777777" w:rsidR="00AA4747" w:rsidRPr="00AA4747" w:rsidRDefault="00AA4747" w:rsidP="00AA4747">
      <w:pPr>
        <w:numPr>
          <w:ilvl w:val="1"/>
          <w:numId w:val="8"/>
        </w:numPr>
      </w:pPr>
      <w:r w:rsidRPr="00AA4747">
        <w:t>Increase in EVCP installations; need for Section 50 licenses emphasized. Private companies installing EVCPs without permission need to be checked for proper licensing.</w:t>
      </w:r>
    </w:p>
    <w:p w14:paraId="6D9202F1" w14:textId="77777777" w:rsidR="00AA4747" w:rsidRPr="00AA4747" w:rsidRDefault="00AA4747" w:rsidP="00AA4747">
      <w:pPr>
        <w:numPr>
          <w:ilvl w:val="1"/>
          <w:numId w:val="8"/>
        </w:numPr>
      </w:pPr>
      <w:r w:rsidRPr="00AA4747">
        <w:t>SSE asked to verify Section 50 licenses before powering up EVCPs.</w:t>
      </w:r>
    </w:p>
    <w:p w14:paraId="1587C938" w14:textId="77777777" w:rsidR="00AA4747" w:rsidRPr="00AA4747" w:rsidRDefault="00AA4747" w:rsidP="00AA4747">
      <w:pPr>
        <w:numPr>
          <w:ilvl w:val="0"/>
          <w:numId w:val="8"/>
        </w:numPr>
      </w:pPr>
      <w:r w:rsidRPr="00AA4747">
        <w:rPr>
          <w:b/>
          <w:bCs/>
        </w:rPr>
        <w:t>Coordination of Major Works</w:t>
      </w:r>
    </w:p>
    <w:p w14:paraId="153F31F4" w14:textId="77777777" w:rsidR="00AA4747" w:rsidRPr="00AA4747" w:rsidRDefault="00AA4747" w:rsidP="00AA4747">
      <w:pPr>
        <w:numPr>
          <w:ilvl w:val="1"/>
          <w:numId w:val="8"/>
        </w:numPr>
      </w:pPr>
      <w:r w:rsidRPr="00AA4747">
        <w:t>Discussion on improving visibility of major works through forward planning in Street Manager.</w:t>
      </w:r>
    </w:p>
    <w:p w14:paraId="346C117E" w14:textId="77777777" w:rsidR="00AA4747" w:rsidRPr="00AA4747" w:rsidRDefault="00AA4747" w:rsidP="00AA4747">
      <w:pPr>
        <w:numPr>
          <w:ilvl w:val="1"/>
          <w:numId w:val="8"/>
        </w:numPr>
      </w:pPr>
      <w:r w:rsidRPr="00AA4747">
        <w:t>Importance of early engagement with parish councils and community impact considerations.</w:t>
      </w:r>
    </w:p>
    <w:p w14:paraId="30E7DCED" w14:textId="77777777" w:rsidR="00AA4747" w:rsidRPr="00AA4747" w:rsidRDefault="00AA4747" w:rsidP="00AA4747">
      <w:pPr>
        <w:numPr>
          <w:ilvl w:val="1"/>
          <w:numId w:val="8"/>
        </w:numPr>
      </w:pPr>
      <w:r w:rsidRPr="00AA4747">
        <w:t>Forward planning notices are not displayed on One Network but are available on Street Manager.</w:t>
      </w:r>
    </w:p>
    <w:p w14:paraId="4A1334E2" w14:textId="7D9E77B0" w:rsidR="00AA4747" w:rsidRPr="00AA4747" w:rsidRDefault="00140EDB" w:rsidP="00AA4747">
      <w:pPr>
        <w:numPr>
          <w:ilvl w:val="1"/>
          <w:numId w:val="8"/>
        </w:numPr>
      </w:pPr>
      <w:r>
        <w:t xml:space="preserve">It was highlighted that there is a need </w:t>
      </w:r>
      <w:r w:rsidR="00AA4747" w:rsidRPr="00AA4747">
        <w:t>for forward planning notices for multidisciplinary projects.</w:t>
      </w:r>
    </w:p>
    <w:p w14:paraId="57D4AEED" w14:textId="77777777" w:rsidR="009548E2" w:rsidRPr="009548E2" w:rsidRDefault="009548E2" w:rsidP="009548E2">
      <w:pPr>
        <w:ind w:left="720"/>
      </w:pPr>
    </w:p>
    <w:p w14:paraId="5DE09233" w14:textId="57CFBEB9" w:rsidR="00AA4747" w:rsidRPr="00AA4747" w:rsidRDefault="00AA4747" w:rsidP="00AA4747">
      <w:pPr>
        <w:numPr>
          <w:ilvl w:val="0"/>
          <w:numId w:val="8"/>
        </w:numPr>
      </w:pPr>
      <w:r w:rsidRPr="00AA4747">
        <w:rPr>
          <w:b/>
          <w:bCs/>
        </w:rPr>
        <w:lastRenderedPageBreak/>
        <w:t>Performance and Inspections</w:t>
      </w:r>
    </w:p>
    <w:p w14:paraId="0B558F0A" w14:textId="77777777" w:rsidR="00AA4747" w:rsidRPr="00AA4747" w:rsidRDefault="00AA4747" w:rsidP="00AA4747">
      <w:pPr>
        <w:numPr>
          <w:ilvl w:val="1"/>
          <w:numId w:val="8"/>
        </w:numPr>
      </w:pPr>
      <w:r w:rsidRPr="00AA4747">
        <w:t>Review of sample inspections and failure rates for various utilities.</w:t>
      </w:r>
    </w:p>
    <w:p w14:paraId="6C5D244F" w14:textId="77777777" w:rsidR="00AA4747" w:rsidRPr="00AA4747" w:rsidRDefault="00AA4747" w:rsidP="00AA4747">
      <w:pPr>
        <w:numPr>
          <w:ilvl w:val="1"/>
          <w:numId w:val="8"/>
        </w:numPr>
      </w:pPr>
      <w:r w:rsidRPr="00AA4747">
        <w:t>Highlighted issues with SGN and Southern Water’s performance.</w:t>
      </w:r>
    </w:p>
    <w:p w14:paraId="546437A2" w14:textId="5F8F910F" w:rsidR="00AA4747" w:rsidRPr="00AA4747" w:rsidRDefault="00AA4747" w:rsidP="00AA4747">
      <w:pPr>
        <w:numPr>
          <w:ilvl w:val="1"/>
          <w:numId w:val="8"/>
        </w:numPr>
      </w:pPr>
      <w:r w:rsidRPr="00AA4747">
        <w:t>Specific failure rates discussed: SGN (88% pass rate), Southern Water (88% pass rate), City Fibre (57% pass rate), Virgin Media (14% failure rate), and others.</w:t>
      </w:r>
    </w:p>
    <w:p w14:paraId="23B71506" w14:textId="77777777" w:rsidR="00AA4747" w:rsidRPr="00AA4747" w:rsidRDefault="00AA4747" w:rsidP="00AA4747">
      <w:pPr>
        <w:numPr>
          <w:ilvl w:val="0"/>
          <w:numId w:val="8"/>
        </w:numPr>
      </w:pPr>
      <w:r w:rsidRPr="00AA4747">
        <w:rPr>
          <w:b/>
          <w:bCs/>
        </w:rPr>
        <w:t>Fixed Penalty Notices (FPNs) and Overruns</w:t>
      </w:r>
    </w:p>
    <w:p w14:paraId="41AE527C" w14:textId="77777777" w:rsidR="00AA4747" w:rsidRPr="00AA4747" w:rsidRDefault="00AA4747" w:rsidP="00AA4747">
      <w:pPr>
        <w:numPr>
          <w:ilvl w:val="1"/>
          <w:numId w:val="8"/>
        </w:numPr>
      </w:pPr>
      <w:r w:rsidRPr="00AA4747">
        <w:t>Summary of FPNs issued, primarily for late start/stops, late registration notices, non-compliance with permit conditions, and working without permits.</w:t>
      </w:r>
    </w:p>
    <w:p w14:paraId="579F2794" w14:textId="77777777" w:rsidR="00AA4747" w:rsidRPr="00AA4747" w:rsidRDefault="00AA4747" w:rsidP="00AA4747">
      <w:pPr>
        <w:numPr>
          <w:ilvl w:val="1"/>
          <w:numId w:val="8"/>
        </w:numPr>
      </w:pPr>
      <w:r w:rsidRPr="00AA4747">
        <w:t>Discussion on overruns, particularly with SGN emergency works. Issues with sites being left with no activity due to staff being moved to emergency sites.</w:t>
      </w:r>
    </w:p>
    <w:p w14:paraId="0FBE2C04" w14:textId="77777777" w:rsidR="00AA4747" w:rsidRPr="00AA4747" w:rsidRDefault="00AA4747" w:rsidP="00AA4747">
      <w:pPr>
        <w:numPr>
          <w:ilvl w:val="1"/>
          <w:numId w:val="8"/>
        </w:numPr>
      </w:pPr>
      <w:r w:rsidRPr="00AA4747">
        <w:t>Overruns are a significant source of complaints from the public.</w:t>
      </w:r>
    </w:p>
    <w:p w14:paraId="0DAB415D" w14:textId="77777777" w:rsidR="00AA4747" w:rsidRPr="00AA4747" w:rsidRDefault="00AA4747" w:rsidP="00AA4747">
      <w:pPr>
        <w:numPr>
          <w:ilvl w:val="0"/>
          <w:numId w:val="8"/>
        </w:numPr>
      </w:pPr>
      <w:r w:rsidRPr="00AA4747">
        <w:rPr>
          <w:b/>
          <w:bCs/>
        </w:rPr>
        <w:t>Lane Rental Scheme</w:t>
      </w:r>
    </w:p>
    <w:p w14:paraId="7DF75131" w14:textId="77777777" w:rsidR="00AA4747" w:rsidRPr="00AA4747" w:rsidRDefault="00AA4747" w:rsidP="00AA4747">
      <w:pPr>
        <w:numPr>
          <w:ilvl w:val="1"/>
          <w:numId w:val="8"/>
        </w:numPr>
      </w:pPr>
      <w:r w:rsidRPr="00AA4747">
        <w:t>Introduction of the draft lane rental scheme, targeting a formal consultation in Spring 2025.</w:t>
      </w:r>
    </w:p>
    <w:p w14:paraId="13F2BEC9" w14:textId="77777777" w:rsidR="00AA4747" w:rsidRPr="00AA4747" w:rsidRDefault="00AA4747" w:rsidP="00AA4747">
      <w:pPr>
        <w:numPr>
          <w:ilvl w:val="1"/>
          <w:numId w:val="8"/>
        </w:numPr>
      </w:pPr>
      <w:r w:rsidRPr="00AA4747">
        <w:t>Overview of proposed charges and discounts for various types of works.</w:t>
      </w:r>
    </w:p>
    <w:p w14:paraId="628DF3C4" w14:textId="77777777" w:rsidR="00AA4747" w:rsidRPr="00AA4747" w:rsidRDefault="00AA4747" w:rsidP="00AA4747">
      <w:pPr>
        <w:numPr>
          <w:ilvl w:val="1"/>
          <w:numId w:val="8"/>
        </w:numPr>
      </w:pPr>
      <w:r w:rsidRPr="00AA4747">
        <w:t>Current draft includes a network covering 12.9% of Hampshire’s roads, with potential adjustments to meet the DfT’s 10% limit.</w:t>
      </w:r>
    </w:p>
    <w:p w14:paraId="7ACDA2BB" w14:textId="77777777" w:rsidR="00AA4747" w:rsidRPr="00AA4747" w:rsidRDefault="00AA4747" w:rsidP="00AA4747">
      <w:pPr>
        <w:numPr>
          <w:ilvl w:val="1"/>
          <w:numId w:val="8"/>
        </w:numPr>
      </w:pPr>
      <w:r w:rsidRPr="00AA4747">
        <w:t>Proposed charges: £2,500 for road closures, £1,500 for lane closures or temporary traffic lights.</w:t>
      </w:r>
    </w:p>
    <w:p w14:paraId="3DE8DBCA" w14:textId="77777777" w:rsidR="00AA4747" w:rsidRPr="00AA4747" w:rsidRDefault="00AA4747" w:rsidP="00AA4747">
      <w:pPr>
        <w:numPr>
          <w:ilvl w:val="1"/>
          <w:numId w:val="8"/>
        </w:numPr>
      </w:pPr>
      <w:r w:rsidRPr="00AA4747">
        <w:t>Discounts for immediate works, major infrastructure, long duration with high charges, collaboration, short duration works, and non-traffic-sensitive times.</w:t>
      </w:r>
    </w:p>
    <w:p w14:paraId="4C524191" w14:textId="77777777" w:rsidR="00AA4747" w:rsidRPr="00AA4747" w:rsidRDefault="00AA4747" w:rsidP="00AA4747">
      <w:pPr>
        <w:numPr>
          <w:ilvl w:val="0"/>
          <w:numId w:val="8"/>
        </w:numPr>
      </w:pPr>
      <w:r w:rsidRPr="00AA4747">
        <w:rPr>
          <w:b/>
          <w:bCs/>
        </w:rPr>
        <w:t>General Discussion and Issues Raised</w:t>
      </w:r>
    </w:p>
    <w:p w14:paraId="0AAA326B" w14:textId="77777777" w:rsidR="00AA4747" w:rsidRPr="00AA4747" w:rsidRDefault="00AA4747" w:rsidP="00AA4747">
      <w:pPr>
        <w:numPr>
          <w:ilvl w:val="1"/>
          <w:numId w:val="8"/>
        </w:numPr>
      </w:pPr>
      <w:r w:rsidRPr="00AA4747">
        <w:t>Concerns about the aggressive commercial attitude of One Network.</w:t>
      </w:r>
    </w:p>
    <w:p w14:paraId="3E5CE513" w14:textId="77777777" w:rsidR="00AA4747" w:rsidRPr="00AA4747" w:rsidRDefault="00AA4747" w:rsidP="00AA4747">
      <w:pPr>
        <w:numPr>
          <w:ilvl w:val="1"/>
          <w:numId w:val="8"/>
        </w:numPr>
      </w:pPr>
      <w:r w:rsidRPr="00AA4747">
        <w:t>Updates on forward planning notices and their visibility on One Network.</w:t>
      </w:r>
    </w:p>
    <w:p w14:paraId="0CCCD835" w14:textId="77777777" w:rsidR="00AA4747" w:rsidRPr="00AA4747" w:rsidRDefault="00AA4747" w:rsidP="00AA4747">
      <w:pPr>
        <w:numPr>
          <w:ilvl w:val="1"/>
          <w:numId w:val="8"/>
        </w:numPr>
      </w:pPr>
      <w:r w:rsidRPr="00AA4747">
        <w:t>Thames Water not engaging with One Network; need for direct communication on impactful works.</w:t>
      </w:r>
    </w:p>
    <w:p w14:paraId="181D5075" w14:textId="294EB41E" w:rsidR="00FC0BE2" w:rsidRPr="00FC0BE2" w:rsidRDefault="00AA4747" w:rsidP="009548E2">
      <w:pPr>
        <w:numPr>
          <w:ilvl w:val="1"/>
          <w:numId w:val="8"/>
        </w:numPr>
      </w:pPr>
      <w:r w:rsidRPr="00AA4747">
        <w:t>Discussion on the impact of One Network’s new product packages and increased costs.</w:t>
      </w:r>
    </w:p>
    <w:p w14:paraId="713CEFE4" w14:textId="03EC3797" w:rsidR="00AA4747" w:rsidRPr="00AA4747" w:rsidRDefault="00AA4747" w:rsidP="00AA4747">
      <w:pPr>
        <w:numPr>
          <w:ilvl w:val="0"/>
          <w:numId w:val="8"/>
        </w:numPr>
      </w:pPr>
      <w:r w:rsidRPr="00AA4747">
        <w:rPr>
          <w:b/>
          <w:bCs/>
        </w:rPr>
        <w:lastRenderedPageBreak/>
        <w:t>Next Meeting</w:t>
      </w:r>
    </w:p>
    <w:p w14:paraId="49CBDF16" w14:textId="77777777" w:rsidR="00AA4747" w:rsidRPr="00AA4747" w:rsidRDefault="00AA4747" w:rsidP="00AA4747">
      <w:pPr>
        <w:numPr>
          <w:ilvl w:val="1"/>
          <w:numId w:val="8"/>
        </w:numPr>
      </w:pPr>
      <w:r w:rsidRPr="00AA4747">
        <w:t>Scheduled for May 13, 2025, with options for hybrid attendance.</w:t>
      </w:r>
    </w:p>
    <w:p w14:paraId="251B94FA" w14:textId="4C377536" w:rsidR="000D6195" w:rsidRDefault="00AA4747">
      <w:pPr>
        <w:rPr>
          <w:b/>
          <w:bCs/>
        </w:rPr>
      </w:pPr>
      <w:r w:rsidRPr="00AA4747">
        <w:rPr>
          <w:b/>
          <w:bCs/>
        </w:rPr>
        <w:t>Actions:</w:t>
      </w:r>
      <w:r w:rsidR="00DA3ACF">
        <w:rPr>
          <w:b/>
          <w:bCs/>
        </w:rPr>
        <w:t xml:space="preserve"> </w:t>
      </w:r>
    </w:p>
    <w:p w14:paraId="714EF27E" w14:textId="77777777" w:rsidR="00DA3ACF" w:rsidRPr="005971B0" w:rsidRDefault="00DA3ACF" w:rsidP="00DA3ACF">
      <w:pPr>
        <w:numPr>
          <w:ilvl w:val="0"/>
          <w:numId w:val="3"/>
        </w:numPr>
      </w:pPr>
      <w:r w:rsidRPr="005971B0">
        <w:t>Follow up on the review of traffic-sensitive streets and the lane rental scheme.</w:t>
      </w:r>
    </w:p>
    <w:p w14:paraId="7CB9D1BE" w14:textId="77777777" w:rsidR="00DA3ACF" w:rsidRPr="005971B0" w:rsidRDefault="00DA3ACF" w:rsidP="00DA3ACF">
      <w:pPr>
        <w:numPr>
          <w:ilvl w:val="0"/>
          <w:numId w:val="3"/>
        </w:numPr>
      </w:pPr>
      <w:r w:rsidRPr="005971B0">
        <w:t>Ensure Thames Water receives relevant updates despite not engaging with One Network.</w:t>
      </w:r>
    </w:p>
    <w:p w14:paraId="21A261B9" w14:textId="77777777" w:rsidR="00DA3ACF" w:rsidRPr="00DA3ACF" w:rsidRDefault="00DA3ACF">
      <w:pPr>
        <w:rPr>
          <w:b/>
          <w:bCs/>
        </w:rPr>
      </w:pPr>
    </w:p>
    <w:sectPr w:rsidR="00DA3ACF" w:rsidRPr="00DA3A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24165"/>
    <w:multiLevelType w:val="multilevel"/>
    <w:tmpl w:val="F6965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608C8"/>
    <w:multiLevelType w:val="multilevel"/>
    <w:tmpl w:val="07FCC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5F3C05"/>
    <w:multiLevelType w:val="multilevel"/>
    <w:tmpl w:val="7238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8043C"/>
    <w:multiLevelType w:val="multilevel"/>
    <w:tmpl w:val="1F8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CD64F3"/>
    <w:multiLevelType w:val="multilevel"/>
    <w:tmpl w:val="14E4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2343EB"/>
    <w:multiLevelType w:val="multilevel"/>
    <w:tmpl w:val="B1E8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DE72E1"/>
    <w:multiLevelType w:val="multilevel"/>
    <w:tmpl w:val="CD68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812691"/>
    <w:multiLevelType w:val="multilevel"/>
    <w:tmpl w:val="9960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A82EC8"/>
    <w:multiLevelType w:val="multilevel"/>
    <w:tmpl w:val="ED383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7592475">
    <w:abstractNumId w:val="5"/>
  </w:num>
  <w:num w:numId="2" w16cid:durableId="643706165">
    <w:abstractNumId w:val="1"/>
  </w:num>
  <w:num w:numId="3" w16cid:durableId="749276681">
    <w:abstractNumId w:val="8"/>
  </w:num>
  <w:num w:numId="4" w16cid:durableId="218977992">
    <w:abstractNumId w:val="3"/>
  </w:num>
  <w:num w:numId="5" w16cid:durableId="777993648">
    <w:abstractNumId w:val="0"/>
  </w:num>
  <w:num w:numId="6" w16cid:durableId="1863324393">
    <w:abstractNumId w:val="4"/>
  </w:num>
  <w:num w:numId="7" w16cid:durableId="2000846518">
    <w:abstractNumId w:val="2"/>
  </w:num>
  <w:num w:numId="8" w16cid:durableId="987243624">
    <w:abstractNumId w:val="6"/>
  </w:num>
  <w:num w:numId="9" w16cid:durableId="13831411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B0"/>
    <w:rsid w:val="000C1F1D"/>
    <w:rsid w:val="000D6195"/>
    <w:rsid w:val="00140EDB"/>
    <w:rsid w:val="005971B0"/>
    <w:rsid w:val="006908D5"/>
    <w:rsid w:val="006A6DBE"/>
    <w:rsid w:val="009548E2"/>
    <w:rsid w:val="009774D0"/>
    <w:rsid w:val="00AA4747"/>
    <w:rsid w:val="00B000F2"/>
    <w:rsid w:val="00BC3EA0"/>
    <w:rsid w:val="00DA3ACF"/>
    <w:rsid w:val="00FC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959F1"/>
  <w15:chartTrackingRefBased/>
  <w15:docId w15:val="{6981F34C-5948-4B49-9B9B-EFC3C70C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1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1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1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1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1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7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0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7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4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6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493</Words>
  <Characters>2816</Characters>
  <Application>Microsoft Office Word</Application>
  <DocSecurity>0</DocSecurity>
  <Lines>23</Lines>
  <Paragraphs>6</Paragraphs>
  <ScaleCrop>false</ScaleCrop>
  <Company>Hampshire County Council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Ballantyne, Holly</dc:creator>
  <cp:keywords/>
  <dc:description/>
  <cp:lastModifiedBy>Ballantyne, Holly</cp:lastModifiedBy>
  <cp:revision>12</cp:revision>
  <dcterms:created xsi:type="dcterms:W3CDTF">2024-11-12T15:54:00Z</dcterms:created>
  <dcterms:modified xsi:type="dcterms:W3CDTF">2024-11-12T16:19:00Z</dcterms:modified>
</cp:coreProperties>
</file>