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965F3" w14:textId="0683F287" w:rsidR="004F7382" w:rsidRPr="008672DF" w:rsidRDefault="004F7382" w:rsidP="008672DF">
      <w:pPr>
        <w:spacing w:before="100" w:beforeAutospacing="1" w:after="100" w:afterAutospacing="1"/>
        <w:rPr>
          <w:rFonts w:ascii="Times New Roman" w:eastAsia="Times New Roman" w:hAnsi="Times New Roman" w:cs="Times New Roman"/>
          <w:kern w:val="0"/>
          <w:lang w:eastAsia="en-GB"/>
          <w14:ligatures w14:val="none"/>
        </w:rPr>
      </w:pPr>
      <w:r w:rsidRPr="004F7382">
        <w:rPr>
          <w:rFonts w:ascii="Times New Roman" w:eastAsia="Times New Roman" w:hAnsi="Times New Roman" w:cs="Times New Roman"/>
          <w:noProof/>
          <w:kern w:val="0"/>
          <w:lang w:eastAsia="en-GB"/>
          <w14:ligatures w14:val="none"/>
        </w:rPr>
        <w:drawing>
          <wp:inline distT="0" distB="0" distL="0" distR="0" wp14:anchorId="2580412A" wp14:editId="67A97E1A">
            <wp:extent cx="6223000" cy="9079855"/>
            <wp:effectExtent l="0" t="0" r="635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1159" cy="9091760"/>
                    </a:xfrm>
                    <a:prstGeom prst="rect">
                      <a:avLst/>
                    </a:prstGeom>
                    <a:noFill/>
                    <a:ln>
                      <a:noFill/>
                    </a:ln>
                  </pic:spPr>
                </pic:pic>
              </a:graphicData>
            </a:graphic>
          </wp:inline>
        </w:drawing>
      </w:r>
    </w:p>
    <w:p w14:paraId="501BE262" w14:textId="518908F9" w:rsidR="000D4397" w:rsidRDefault="000E07F1" w:rsidP="00337708">
      <w:pPr>
        <w:pStyle w:val="Documenttitle"/>
        <w:spacing w:after="120"/>
        <w:ind w:left="-283"/>
        <w:rPr>
          <w:i/>
          <w:iCs/>
        </w:rPr>
      </w:pPr>
      <w:r w:rsidRPr="000E07F1">
        <w:rPr>
          <w:color w:val="CE3193"/>
          <w:sz w:val="52"/>
          <w:szCs w:val="52"/>
        </w:rPr>
        <w:lastRenderedPageBreak/>
        <w:t>Introdu</w:t>
      </w:r>
      <w:r w:rsidR="00EB4E25">
        <w:rPr>
          <w:color w:val="CE3193"/>
          <w:sz w:val="52"/>
          <w:szCs w:val="52"/>
        </w:rPr>
        <w:t>ctory Statement</w:t>
      </w:r>
    </w:p>
    <w:p w14:paraId="15378C49" w14:textId="5B1F0FA6" w:rsidR="00272CDC" w:rsidRDefault="00EF60E3" w:rsidP="00725E81">
      <w:pPr>
        <w:spacing w:after="120"/>
        <w:ind w:left="-283"/>
      </w:pPr>
      <w:r w:rsidRPr="00EF60E3">
        <w:t>This is the Hampshire Pension Fund</w:t>
      </w:r>
      <w:r w:rsidR="00907589">
        <w:t>’s sixth</w:t>
      </w:r>
      <w:r w:rsidRPr="00EF60E3">
        <w:t xml:space="preserve"> </w:t>
      </w:r>
      <w:r w:rsidR="005170B7">
        <w:t xml:space="preserve">submission </w:t>
      </w:r>
      <w:r w:rsidR="001474E1">
        <w:t>under</w:t>
      </w:r>
      <w:r w:rsidRPr="00EF60E3" w:rsidDel="001474E1">
        <w:t xml:space="preserve"> </w:t>
      </w:r>
      <w:r w:rsidRPr="00EF60E3">
        <w:t xml:space="preserve">the UK stewardship code. It is produced to show </w:t>
      </w:r>
      <w:r w:rsidR="00D8678A">
        <w:t xml:space="preserve">scheme </w:t>
      </w:r>
      <w:r w:rsidRPr="00EF60E3">
        <w:t xml:space="preserve">members the </w:t>
      </w:r>
      <w:r w:rsidR="00320CF9">
        <w:t xml:space="preserve">approach that the </w:t>
      </w:r>
      <w:r w:rsidRPr="00EF60E3">
        <w:t>Pension Fund</w:t>
      </w:r>
      <w:r w:rsidR="00320CF9">
        <w:t xml:space="preserve"> is taking</w:t>
      </w:r>
      <w:r w:rsidRPr="00EF60E3">
        <w:t xml:space="preserve"> to </w:t>
      </w:r>
      <w:r w:rsidR="000F096C">
        <w:t>R</w:t>
      </w:r>
      <w:r w:rsidRPr="00EF60E3">
        <w:t xml:space="preserve">esponsible </w:t>
      </w:r>
      <w:r w:rsidR="000F096C">
        <w:t>I</w:t>
      </w:r>
      <w:r w:rsidRPr="00EF60E3">
        <w:t xml:space="preserve">nvestment (RI) and to demonstrate </w:t>
      </w:r>
      <w:r w:rsidR="009F0C6C">
        <w:t>the</w:t>
      </w:r>
      <w:r w:rsidR="00D17643" w:rsidRPr="00EF60E3">
        <w:t xml:space="preserve"> </w:t>
      </w:r>
      <w:r w:rsidRPr="00EF60E3">
        <w:t>importance</w:t>
      </w:r>
      <w:r w:rsidR="009F0C6C">
        <w:t xml:space="preserve"> of RI in the Fund’s</w:t>
      </w:r>
      <w:r w:rsidRPr="00EF60E3">
        <w:t xml:space="preserve"> governance and </w:t>
      </w:r>
      <w:r w:rsidR="00B647B6" w:rsidRPr="00EF60E3">
        <w:t>decision-making</w:t>
      </w:r>
      <w:r w:rsidRPr="00EF60E3">
        <w:t xml:space="preserve"> processes. </w:t>
      </w:r>
      <w:r w:rsidR="00F0314E">
        <w:t>Over</w:t>
      </w:r>
      <w:r w:rsidRPr="00EF60E3">
        <w:t xml:space="preserve"> the longer term, the Fund believes that RI considerations will protect and enhance long term investment return. Th</w:t>
      </w:r>
      <w:r w:rsidR="00C66F89">
        <w:t>is</w:t>
      </w:r>
      <w:r w:rsidRPr="00EF60E3">
        <w:t xml:space="preserve"> statement outlines how the Pension Fund complies with the principles of the </w:t>
      </w:r>
      <w:r w:rsidR="00426AE5">
        <w:t>UK S</w:t>
      </w:r>
      <w:r w:rsidRPr="00EF60E3">
        <w:t xml:space="preserve">tewardship </w:t>
      </w:r>
      <w:r w:rsidR="00426AE5">
        <w:t>C</w:t>
      </w:r>
      <w:r w:rsidRPr="00EF60E3">
        <w:t>ode and highlights actions that have been taken throughout the year as a responsible asset owner.</w:t>
      </w:r>
      <w:r w:rsidR="00934FB2">
        <w:t xml:space="preserve"> </w:t>
      </w:r>
    </w:p>
    <w:p w14:paraId="0140C23E" w14:textId="6CDEF88C" w:rsidR="00AE6E67" w:rsidRPr="00CE7BF9" w:rsidRDefault="00DB3F94" w:rsidP="00725E81">
      <w:pPr>
        <w:spacing w:after="120"/>
        <w:ind w:left="-283"/>
        <w:rPr>
          <w:b/>
          <w:bCs/>
          <w:color w:val="CE3193"/>
          <w:sz w:val="52"/>
          <w:szCs w:val="52"/>
        </w:rPr>
      </w:pPr>
      <w:r w:rsidRPr="00DB3F94">
        <w:rPr>
          <w:b/>
          <w:bCs/>
          <w:color w:val="CE3193"/>
          <w:sz w:val="52"/>
          <w:szCs w:val="52"/>
        </w:rPr>
        <w:t>202</w:t>
      </w:r>
      <w:r w:rsidR="002E7164">
        <w:rPr>
          <w:b/>
          <w:bCs/>
          <w:color w:val="CE3193"/>
          <w:sz w:val="52"/>
          <w:szCs w:val="52"/>
        </w:rPr>
        <w:t>5</w:t>
      </w:r>
      <w:r w:rsidRPr="00DB3F94">
        <w:rPr>
          <w:b/>
          <w:bCs/>
          <w:color w:val="CE3193"/>
          <w:sz w:val="52"/>
          <w:szCs w:val="52"/>
        </w:rPr>
        <w:t xml:space="preserve"> Key </w:t>
      </w:r>
      <w:r w:rsidRPr="00CE7BF9">
        <w:rPr>
          <w:b/>
          <w:bCs/>
          <w:color w:val="CE3193"/>
          <w:sz w:val="52"/>
          <w:szCs w:val="52"/>
        </w:rPr>
        <w:t>Highlights</w:t>
      </w:r>
    </w:p>
    <w:p w14:paraId="3A654C31" w14:textId="76050F9C" w:rsidR="001E0E8A" w:rsidRPr="00B67EA3" w:rsidRDefault="00CB3645" w:rsidP="00725E81">
      <w:pPr>
        <w:spacing w:after="120"/>
        <w:ind w:left="-283"/>
      </w:pPr>
      <w:r w:rsidRPr="00B67EA3">
        <w:t>In 2025, t</w:t>
      </w:r>
      <w:r w:rsidR="001E0E8A" w:rsidRPr="00B67EA3">
        <w:t xml:space="preserve">he Pension Fund Panel and Board </w:t>
      </w:r>
      <w:r w:rsidR="00863375" w:rsidRPr="00B67EA3">
        <w:t xml:space="preserve">(PFPB) </w:t>
      </w:r>
      <w:r w:rsidR="00101714" w:rsidRPr="00B67EA3">
        <w:t xml:space="preserve">carried out </w:t>
      </w:r>
      <w:r w:rsidR="002A4F27" w:rsidRPr="00B67EA3">
        <w:rPr>
          <w:rFonts w:ascii="Arial" w:eastAsia="Times New Roman" w:hAnsi="Arial"/>
          <w:kern w:val="0"/>
          <w14:ligatures w14:val="none"/>
        </w:rPr>
        <w:t xml:space="preserve">an extensive survey asking Pension Fund scheme members and employers for their views on </w:t>
      </w:r>
      <w:r w:rsidR="00576E7F" w:rsidRPr="00B67EA3">
        <w:rPr>
          <w:rFonts w:ascii="Arial" w:eastAsia="Times New Roman" w:hAnsi="Arial"/>
          <w:kern w:val="0"/>
          <w14:ligatures w14:val="none"/>
        </w:rPr>
        <w:t xml:space="preserve">and awareness of </w:t>
      </w:r>
      <w:r w:rsidR="002A4F27" w:rsidRPr="00B67EA3">
        <w:rPr>
          <w:rFonts w:ascii="Arial" w:eastAsia="Times New Roman" w:hAnsi="Arial"/>
          <w:kern w:val="0"/>
          <w14:ligatures w14:val="none"/>
        </w:rPr>
        <w:t xml:space="preserve">the Hampshire Pension Fund’s approach to Responsible Investment (RI). </w:t>
      </w:r>
      <w:r w:rsidR="009637A6" w:rsidRPr="00B67EA3">
        <w:rPr>
          <w:rFonts w:ascii="Arial" w:eastAsia="Times New Roman" w:hAnsi="Arial"/>
          <w:kern w:val="0"/>
          <w14:ligatures w14:val="none"/>
        </w:rPr>
        <w:t xml:space="preserve">The response rate was </w:t>
      </w:r>
      <w:r w:rsidR="007A245F" w:rsidRPr="00B67EA3">
        <w:rPr>
          <w:rFonts w:ascii="Arial" w:eastAsia="Times New Roman" w:hAnsi="Arial"/>
          <w:kern w:val="0"/>
          <w14:ligatures w14:val="none"/>
        </w:rPr>
        <w:t>very positive</w:t>
      </w:r>
      <w:r w:rsidR="009637A6" w:rsidRPr="00B67EA3">
        <w:rPr>
          <w:rFonts w:ascii="Arial" w:eastAsia="Times New Roman" w:hAnsi="Arial"/>
          <w:kern w:val="0"/>
          <w14:ligatures w14:val="none"/>
        </w:rPr>
        <w:t xml:space="preserve"> at 6,149 responses. This compared with 701 responses when the Pension Fund last consulted on its RI Policy in 2022.</w:t>
      </w:r>
      <w:r w:rsidR="007539DF" w:rsidRPr="00B67EA3">
        <w:rPr>
          <w:rFonts w:ascii="Arial" w:eastAsia="Times New Roman" w:hAnsi="Arial"/>
          <w:kern w:val="0"/>
          <w14:ligatures w14:val="none"/>
        </w:rPr>
        <w:t xml:space="preserve"> </w:t>
      </w:r>
      <w:r w:rsidR="005578C3" w:rsidRPr="00B67EA3">
        <w:rPr>
          <w:rFonts w:ascii="Arial" w:eastAsia="Times New Roman" w:hAnsi="Arial"/>
          <w:kern w:val="0"/>
          <w14:ligatures w14:val="none"/>
        </w:rPr>
        <w:t>The survey showed that a</w:t>
      </w:r>
      <w:r w:rsidR="00FC6292" w:rsidRPr="00B67EA3">
        <w:rPr>
          <w:rFonts w:ascii="Arial" w:eastAsia="Times New Roman" w:hAnsi="Arial"/>
          <w:kern w:val="0"/>
          <w14:ligatures w14:val="none"/>
        </w:rPr>
        <w:t>ction to tackle climate change remain</w:t>
      </w:r>
      <w:r w:rsidR="005578C3" w:rsidRPr="00B67EA3">
        <w:rPr>
          <w:rFonts w:ascii="Arial" w:eastAsia="Times New Roman" w:hAnsi="Arial"/>
          <w:kern w:val="0"/>
          <w14:ligatures w14:val="none"/>
        </w:rPr>
        <w:t>ed</w:t>
      </w:r>
      <w:r w:rsidR="00FC6292" w:rsidRPr="00B67EA3">
        <w:rPr>
          <w:rFonts w:ascii="Arial" w:eastAsia="Times New Roman" w:hAnsi="Arial"/>
          <w:kern w:val="0"/>
          <w14:ligatures w14:val="none"/>
        </w:rPr>
        <w:t xml:space="preserve"> the priority </w:t>
      </w:r>
      <w:r w:rsidR="002C352C" w:rsidRPr="00B67EA3">
        <w:rPr>
          <w:rFonts w:ascii="Arial" w:eastAsia="Times New Roman" w:hAnsi="Arial"/>
          <w:kern w:val="0"/>
          <w14:ligatures w14:val="none"/>
        </w:rPr>
        <w:t>RI</w:t>
      </w:r>
      <w:r w:rsidR="00FC6292" w:rsidRPr="00B67EA3">
        <w:rPr>
          <w:rFonts w:ascii="Arial" w:eastAsia="Times New Roman" w:hAnsi="Arial"/>
          <w:kern w:val="0"/>
          <w14:ligatures w14:val="none"/>
        </w:rPr>
        <w:t xml:space="preserve"> factor for most respondents. This shows that the Pension Fund’s focus on climate change as its highest priority </w:t>
      </w:r>
      <w:r w:rsidR="002C352C" w:rsidRPr="00B67EA3">
        <w:rPr>
          <w:rFonts w:ascii="Arial" w:eastAsia="Times New Roman" w:hAnsi="Arial"/>
          <w:kern w:val="0"/>
          <w14:ligatures w14:val="none"/>
        </w:rPr>
        <w:t>RI</w:t>
      </w:r>
      <w:r w:rsidR="00FC6292" w:rsidRPr="00B67EA3">
        <w:rPr>
          <w:rFonts w:ascii="Arial" w:eastAsia="Times New Roman" w:hAnsi="Arial"/>
          <w:kern w:val="0"/>
          <w14:ligatures w14:val="none"/>
        </w:rPr>
        <w:t xml:space="preserve"> risk is matched as a priority for </w:t>
      </w:r>
      <w:proofErr w:type="gramStart"/>
      <w:r w:rsidR="00FC6292" w:rsidRPr="00B67EA3">
        <w:rPr>
          <w:rFonts w:ascii="Arial" w:eastAsia="Times New Roman" w:hAnsi="Arial"/>
          <w:kern w:val="0"/>
          <w14:ligatures w14:val="none"/>
        </w:rPr>
        <w:t>the majority of</w:t>
      </w:r>
      <w:proofErr w:type="gramEnd"/>
      <w:r w:rsidR="00FC6292" w:rsidRPr="00B67EA3">
        <w:rPr>
          <w:rFonts w:ascii="Arial" w:eastAsia="Times New Roman" w:hAnsi="Arial"/>
          <w:kern w:val="0"/>
          <w14:ligatures w14:val="none"/>
        </w:rPr>
        <w:t xml:space="preserve"> Pension Fund scheme members.  Respondents also identified slavery and child labour as being a key concern</w:t>
      </w:r>
      <w:r w:rsidR="002C352C" w:rsidRPr="00B67EA3">
        <w:rPr>
          <w:rFonts w:ascii="Arial" w:eastAsia="Times New Roman" w:hAnsi="Arial"/>
          <w:kern w:val="0"/>
          <w14:ligatures w14:val="none"/>
        </w:rPr>
        <w:t xml:space="preserve">, and </w:t>
      </w:r>
      <w:r w:rsidR="00863375" w:rsidRPr="00B67EA3">
        <w:rPr>
          <w:rFonts w:ascii="Arial" w:eastAsia="Times New Roman" w:hAnsi="Arial"/>
          <w:kern w:val="0"/>
          <w14:ligatures w14:val="none"/>
        </w:rPr>
        <w:t xml:space="preserve">the </w:t>
      </w:r>
      <w:r w:rsidR="004348A1" w:rsidRPr="00B67EA3">
        <w:rPr>
          <w:rFonts w:ascii="Arial" w:eastAsia="Times New Roman" w:hAnsi="Arial"/>
          <w:kern w:val="0"/>
          <w14:ligatures w14:val="none"/>
        </w:rPr>
        <w:t xml:space="preserve">Hampshire Pension </w:t>
      </w:r>
      <w:r w:rsidR="004348A1" w:rsidRPr="00B67EA3">
        <w:rPr>
          <w:rFonts w:ascii="Arial" w:eastAsia="Times New Roman" w:hAnsi="Arial"/>
          <w:kern w:val="0"/>
          <w14:ligatures w14:val="none"/>
        </w:rPr>
        <w:t xml:space="preserve">Fund will </w:t>
      </w:r>
      <w:r w:rsidR="0022405F" w:rsidRPr="00B67EA3">
        <w:rPr>
          <w:rFonts w:ascii="Arial" w:eastAsia="Times New Roman" w:hAnsi="Arial"/>
          <w:kern w:val="0"/>
          <w14:ligatures w14:val="none"/>
        </w:rPr>
        <w:t xml:space="preserve">pursue </w:t>
      </w:r>
      <w:r w:rsidR="00451CFB" w:rsidRPr="00B67EA3">
        <w:rPr>
          <w:rFonts w:ascii="Arial" w:eastAsia="Times New Roman" w:hAnsi="Arial"/>
          <w:kern w:val="0"/>
          <w14:ligatures w14:val="none"/>
        </w:rPr>
        <w:t>this issue as a key engagement priority going forward</w:t>
      </w:r>
      <w:r w:rsidR="00FC6292" w:rsidRPr="00B67EA3">
        <w:rPr>
          <w:rFonts w:ascii="Arial" w:eastAsia="Times New Roman" w:hAnsi="Arial"/>
          <w:kern w:val="0"/>
          <w14:ligatures w14:val="none"/>
        </w:rPr>
        <w:t>.</w:t>
      </w:r>
    </w:p>
    <w:p w14:paraId="41B8F8D5" w14:textId="6E27F612" w:rsidR="003E5E41" w:rsidRPr="00B67EA3" w:rsidRDefault="00E852B7" w:rsidP="00BE6E04">
      <w:pPr>
        <w:spacing w:after="120"/>
        <w:ind w:left="-284"/>
      </w:pPr>
      <w:r w:rsidRPr="00B67EA3">
        <w:t>The Pension Fund has added additional officer capacity</w:t>
      </w:r>
      <w:r w:rsidR="00ED0B55" w:rsidRPr="00B67EA3">
        <w:t xml:space="preserve"> to support its </w:t>
      </w:r>
      <w:r w:rsidR="00E87374" w:rsidRPr="00B67EA3">
        <w:t xml:space="preserve">RI activities, which </w:t>
      </w:r>
      <w:r w:rsidR="00270569" w:rsidRPr="00B67EA3">
        <w:t xml:space="preserve">enabled an increase </w:t>
      </w:r>
      <w:r w:rsidR="00A11C75" w:rsidRPr="00B67EA3">
        <w:t xml:space="preserve">in </w:t>
      </w:r>
      <w:r w:rsidR="00B01C3A" w:rsidRPr="00B67EA3">
        <w:t xml:space="preserve">our </w:t>
      </w:r>
      <w:r w:rsidR="0001085C" w:rsidRPr="00B67EA3">
        <w:t xml:space="preserve">oversight of the RI impacts of our investments and </w:t>
      </w:r>
      <w:r w:rsidR="00037AB1" w:rsidRPr="00B67EA3">
        <w:t xml:space="preserve">engagement with investment managers. </w:t>
      </w:r>
      <w:r w:rsidR="00596AD9" w:rsidRPr="00B67EA3">
        <w:t xml:space="preserve">One example of this is that we were able to confirm that </w:t>
      </w:r>
      <w:proofErr w:type="gramStart"/>
      <w:r w:rsidR="00EE7CE6" w:rsidRPr="00B67EA3">
        <w:t>all of</w:t>
      </w:r>
      <w:proofErr w:type="gramEnd"/>
      <w:r w:rsidR="00EE7CE6" w:rsidRPr="00B67EA3">
        <w:t xml:space="preserve"> our investment managers are excluding controversial weapons, as defined by MSCI</w:t>
      </w:r>
      <w:r w:rsidR="00B5739D" w:rsidRPr="00B67EA3">
        <w:t xml:space="preserve"> Inc</w:t>
      </w:r>
      <w:r w:rsidR="00F23E19" w:rsidRPr="00B67EA3">
        <w:t>. Further e</w:t>
      </w:r>
      <w:r w:rsidR="00D72013" w:rsidRPr="00B67EA3">
        <w:t xml:space="preserve">xamples of the </w:t>
      </w:r>
      <w:r w:rsidR="00541929" w:rsidRPr="00B67EA3">
        <w:t>outcomes</w:t>
      </w:r>
      <w:r w:rsidR="00D72013" w:rsidRPr="00B67EA3">
        <w:t xml:space="preserve"> of </w:t>
      </w:r>
      <w:r w:rsidR="00F23E19" w:rsidRPr="00B67EA3">
        <w:t>our</w:t>
      </w:r>
      <w:r w:rsidR="00D72013" w:rsidRPr="00B67EA3">
        <w:t xml:space="preserve"> additional engagement can be found throughout th</w:t>
      </w:r>
      <w:r w:rsidR="00541929" w:rsidRPr="00B67EA3">
        <w:t>is</w:t>
      </w:r>
      <w:r w:rsidR="00D72013" w:rsidRPr="00B67EA3">
        <w:t xml:space="preserve"> report. </w:t>
      </w:r>
    </w:p>
    <w:p w14:paraId="0485BCDB" w14:textId="590BAECD" w:rsidR="00D65124" w:rsidRPr="00B67EA3" w:rsidRDefault="001E0E8A" w:rsidP="00BE6E04">
      <w:pPr>
        <w:spacing w:after="120"/>
        <w:ind w:left="-284"/>
        <w:rPr>
          <w:b/>
          <w:bCs/>
        </w:rPr>
      </w:pPr>
      <w:r w:rsidRPr="00B67EA3">
        <w:t>During 202</w:t>
      </w:r>
      <w:r w:rsidR="00126F53" w:rsidRPr="00B67EA3">
        <w:t>5</w:t>
      </w:r>
      <w:r w:rsidRPr="00B67EA3">
        <w:t xml:space="preserve">, the Pension Fund also </w:t>
      </w:r>
      <w:r w:rsidR="00463484" w:rsidRPr="00B67EA3">
        <w:t xml:space="preserve">enhanced its commitment to positive impact investment by making several </w:t>
      </w:r>
      <w:r w:rsidRPr="00B67EA3">
        <w:rPr>
          <w:b/>
          <w:bCs/>
        </w:rPr>
        <w:t>investments</w:t>
      </w:r>
      <w:r w:rsidR="00072197" w:rsidRPr="00B67EA3">
        <w:rPr>
          <w:b/>
          <w:bCs/>
        </w:rPr>
        <w:t xml:space="preserve"> supporting a lower-carbon economy</w:t>
      </w:r>
      <w:r w:rsidR="00841F19" w:rsidRPr="00B67EA3">
        <w:rPr>
          <w:b/>
          <w:bCs/>
        </w:rPr>
        <w:t xml:space="preserve">. </w:t>
      </w:r>
      <w:r w:rsidR="00841F19" w:rsidRPr="00B67EA3">
        <w:t>This included</w:t>
      </w:r>
      <w:r w:rsidR="00841F19" w:rsidRPr="00B67EA3">
        <w:rPr>
          <w:b/>
          <w:bCs/>
        </w:rPr>
        <w:t xml:space="preserve"> </w:t>
      </w:r>
      <w:r w:rsidR="007F45BA" w:rsidRPr="00B67EA3">
        <w:rPr>
          <w:b/>
          <w:bCs/>
        </w:rPr>
        <w:t>an increase in its timberland investments</w:t>
      </w:r>
      <w:r w:rsidR="007E1EF8" w:rsidRPr="00B67EA3">
        <w:rPr>
          <w:b/>
          <w:bCs/>
        </w:rPr>
        <w:t xml:space="preserve">, </w:t>
      </w:r>
      <w:r w:rsidR="007E1EF8" w:rsidRPr="00B67EA3">
        <w:t xml:space="preserve">as it works towards achieving </w:t>
      </w:r>
      <w:r w:rsidR="00072197" w:rsidRPr="00B67EA3">
        <w:t xml:space="preserve">a </w:t>
      </w:r>
      <w:r w:rsidR="007E1EF8" w:rsidRPr="00B67EA3">
        <w:t xml:space="preserve">2.5% strategic allocation to </w:t>
      </w:r>
      <w:r w:rsidR="00216DDD" w:rsidRPr="00B67EA3">
        <w:t>timberland</w:t>
      </w:r>
      <w:r w:rsidR="00822491" w:rsidRPr="00B67EA3">
        <w:t xml:space="preserve">. </w:t>
      </w:r>
      <w:r w:rsidR="00216DDD" w:rsidRPr="00B67EA3">
        <w:t xml:space="preserve">In addition, </w:t>
      </w:r>
      <w:r w:rsidR="00F94A2A" w:rsidRPr="00B67EA3">
        <w:t>during the year it agreed a</w:t>
      </w:r>
      <w:r w:rsidR="00F94A2A" w:rsidRPr="00B67EA3">
        <w:rPr>
          <w:b/>
          <w:bCs/>
        </w:rPr>
        <w:t xml:space="preserve"> £75m allocation to social and affordable housing</w:t>
      </w:r>
      <w:r w:rsidR="00A60BE5" w:rsidRPr="00B67EA3">
        <w:rPr>
          <w:b/>
          <w:bCs/>
        </w:rPr>
        <w:t xml:space="preserve"> in the Hampshire </w:t>
      </w:r>
      <w:r w:rsidR="00C30C7F" w:rsidRPr="00B67EA3">
        <w:rPr>
          <w:b/>
          <w:bCs/>
        </w:rPr>
        <w:t xml:space="preserve">and </w:t>
      </w:r>
      <w:r w:rsidR="00FA4C1F" w:rsidRPr="00B67EA3">
        <w:rPr>
          <w:b/>
          <w:bCs/>
        </w:rPr>
        <w:t>S</w:t>
      </w:r>
      <w:r w:rsidR="00C30C7F" w:rsidRPr="00B67EA3">
        <w:rPr>
          <w:b/>
          <w:bCs/>
        </w:rPr>
        <w:t>outh-</w:t>
      </w:r>
      <w:r w:rsidR="00FA4C1F" w:rsidRPr="00B67EA3">
        <w:rPr>
          <w:b/>
          <w:bCs/>
        </w:rPr>
        <w:t>E</w:t>
      </w:r>
      <w:r w:rsidR="00C30C7F" w:rsidRPr="00B67EA3">
        <w:rPr>
          <w:b/>
          <w:bCs/>
        </w:rPr>
        <w:t>ast England area</w:t>
      </w:r>
      <w:r w:rsidR="00F94A2A" w:rsidRPr="00B67EA3">
        <w:rPr>
          <w:b/>
          <w:bCs/>
        </w:rPr>
        <w:t xml:space="preserve">. </w:t>
      </w:r>
    </w:p>
    <w:p w14:paraId="5B28CDCA" w14:textId="5C3DDCAF" w:rsidR="001E0E8A" w:rsidRPr="001E0E8A" w:rsidRDefault="003E558E" w:rsidP="00BE6E04">
      <w:pPr>
        <w:spacing w:after="120"/>
        <w:ind w:left="-284"/>
      </w:pPr>
      <w:r w:rsidRPr="00B67EA3">
        <w:t>The Pension Fund’s current pooling partner, ACCESS</w:t>
      </w:r>
      <w:r w:rsidR="00FA4C1F" w:rsidRPr="00B67EA3">
        <w:t>,</w:t>
      </w:r>
      <w:r w:rsidRPr="00B67EA3">
        <w:t xml:space="preserve"> was not approved </w:t>
      </w:r>
      <w:r w:rsidR="00A60630" w:rsidRPr="00B67EA3">
        <w:t xml:space="preserve">under </w:t>
      </w:r>
      <w:r w:rsidR="007D355F" w:rsidRPr="00B67EA3">
        <w:t xml:space="preserve">the </w:t>
      </w:r>
      <w:r w:rsidR="00C66617" w:rsidRPr="00B67EA3">
        <w:t xml:space="preserve">Government’s </w:t>
      </w:r>
      <w:r w:rsidR="00C72E36" w:rsidRPr="00B67EA3">
        <w:t xml:space="preserve">‘Fit for the Future </w:t>
      </w:r>
      <w:proofErr w:type="gramStart"/>
      <w:r w:rsidR="00C72E36" w:rsidRPr="00B67EA3">
        <w:t>‘</w:t>
      </w:r>
      <w:r w:rsidR="00207213" w:rsidRPr="00B67EA3">
        <w:t xml:space="preserve"> </w:t>
      </w:r>
      <w:r w:rsidR="00C72E36" w:rsidRPr="00B67EA3">
        <w:t>consultation</w:t>
      </w:r>
      <w:proofErr w:type="gramEnd"/>
      <w:r w:rsidR="00A60630" w:rsidRPr="00B67EA3">
        <w:t xml:space="preserve">. This meant that the Pension Fund has had to find a new </w:t>
      </w:r>
      <w:r w:rsidR="00C72E36" w:rsidRPr="00B67EA3">
        <w:t>pooling partner</w:t>
      </w:r>
      <w:r w:rsidR="00382ECD" w:rsidRPr="00B67EA3">
        <w:t xml:space="preserve">.  The PFPB has been pleased to confirm that </w:t>
      </w:r>
      <w:r w:rsidR="00C35AB0" w:rsidRPr="00B67EA3">
        <w:t xml:space="preserve">the </w:t>
      </w:r>
      <w:r w:rsidR="00403E2F" w:rsidRPr="00B67EA3">
        <w:t xml:space="preserve">Hampshire </w:t>
      </w:r>
      <w:r w:rsidR="00C35AB0" w:rsidRPr="00B67EA3">
        <w:t xml:space="preserve">Pension Fund will join the </w:t>
      </w:r>
      <w:r w:rsidR="008F309C" w:rsidRPr="00B67EA3">
        <w:t xml:space="preserve">LGPS </w:t>
      </w:r>
      <w:r w:rsidR="00C35AB0" w:rsidRPr="00B67EA3">
        <w:t>Central</w:t>
      </w:r>
      <w:r w:rsidR="00905F2E" w:rsidRPr="00B67EA3">
        <w:t xml:space="preserve"> (LGPSC)</w:t>
      </w:r>
      <w:r w:rsidR="00C35AB0" w:rsidRPr="00B67EA3" w:rsidDel="008F309C">
        <w:t xml:space="preserve"> </w:t>
      </w:r>
      <w:r w:rsidR="00C35AB0" w:rsidRPr="00B67EA3">
        <w:t xml:space="preserve">pool by 1 April 2026. </w:t>
      </w:r>
      <w:r w:rsidR="00892551" w:rsidRPr="00B67EA3">
        <w:t xml:space="preserve">One of the </w:t>
      </w:r>
      <w:r w:rsidR="00A0061E" w:rsidRPr="00B67EA3">
        <w:t xml:space="preserve">key considerations that was </w:t>
      </w:r>
      <w:proofErr w:type="gramStart"/>
      <w:r w:rsidR="00A0061E" w:rsidRPr="00B67EA3">
        <w:t>taken into account</w:t>
      </w:r>
      <w:proofErr w:type="gramEnd"/>
      <w:r w:rsidR="00A0061E" w:rsidRPr="00B67EA3">
        <w:t xml:space="preserve"> in</w:t>
      </w:r>
      <w:r w:rsidR="00892551" w:rsidRPr="00B67EA3">
        <w:t xml:space="preserve"> choosing to join </w:t>
      </w:r>
      <w:r w:rsidR="005F0B56" w:rsidRPr="00B67EA3">
        <w:t>LGPS</w:t>
      </w:r>
      <w:r w:rsidR="00905F2E" w:rsidRPr="00B67EA3">
        <w:t>C</w:t>
      </w:r>
      <w:r w:rsidR="00892551" w:rsidRPr="00B67EA3">
        <w:t xml:space="preserve"> </w:t>
      </w:r>
      <w:r w:rsidR="00A0061E" w:rsidRPr="00B67EA3">
        <w:t>i</w:t>
      </w:r>
      <w:r w:rsidR="00892551" w:rsidRPr="00B67EA3">
        <w:t xml:space="preserve">s that their </w:t>
      </w:r>
      <w:r w:rsidR="00750467" w:rsidRPr="00B67EA3">
        <w:t xml:space="preserve">RI </w:t>
      </w:r>
      <w:r w:rsidR="00892551" w:rsidRPr="00B67EA3">
        <w:t xml:space="preserve">beliefs closely align with those of the Hampshire Pension Fund. </w:t>
      </w:r>
      <w:r w:rsidR="000D6CAA" w:rsidRPr="00B67EA3">
        <w:t xml:space="preserve">Going forward, </w:t>
      </w:r>
      <w:r w:rsidR="00403E2F" w:rsidRPr="00B67EA3">
        <w:t>the Pension Fund</w:t>
      </w:r>
      <w:r w:rsidR="000D6CAA" w:rsidRPr="00B67EA3">
        <w:t xml:space="preserve"> will continue </w:t>
      </w:r>
      <w:r w:rsidR="00A0061E" w:rsidRPr="00B67EA3">
        <w:t xml:space="preserve">to </w:t>
      </w:r>
      <w:r w:rsidR="008E441C" w:rsidRPr="00B67EA3">
        <w:t xml:space="preserve">work with </w:t>
      </w:r>
      <w:r w:rsidR="00E8658A" w:rsidRPr="00B67EA3">
        <w:t xml:space="preserve">LGPSC </w:t>
      </w:r>
      <w:r w:rsidR="000D6CAA" w:rsidRPr="00B67EA3">
        <w:t xml:space="preserve">to </w:t>
      </w:r>
      <w:r w:rsidR="008E441C" w:rsidRPr="00B67EA3">
        <w:t xml:space="preserve">ensure that </w:t>
      </w:r>
      <w:r w:rsidR="00403E2F" w:rsidRPr="00B67EA3">
        <w:t>its</w:t>
      </w:r>
      <w:r w:rsidR="008E441C" w:rsidRPr="00B67EA3">
        <w:t xml:space="preserve"> </w:t>
      </w:r>
      <w:r w:rsidR="000D6CAA" w:rsidRPr="00B67EA3">
        <w:t>RI priority areas of climate and slavery and child labour</w:t>
      </w:r>
      <w:r w:rsidR="008E441C" w:rsidRPr="00B67EA3">
        <w:t>, are reflected within</w:t>
      </w:r>
      <w:r w:rsidR="00E8658A" w:rsidRPr="00B67EA3">
        <w:t xml:space="preserve"> LGPSC’s</w:t>
      </w:r>
      <w:r w:rsidR="008E441C" w:rsidRPr="00B67EA3">
        <w:t xml:space="preserve"> investment decision making and engagement.</w:t>
      </w:r>
      <w:r w:rsidR="008E441C" w:rsidRPr="008E441C">
        <w:rPr>
          <w:b/>
          <w:bCs/>
        </w:rPr>
        <w:t xml:space="preserve"> </w:t>
      </w:r>
    </w:p>
    <w:p w14:paraId="4A5F9A01" w14:textId="77777777" w:rsidR="00C908D7" w:rsidRDefault="00C908D7" w:rsidP="00EB4E25">
      <w:pPr>
        <w:spacing w:after="160" w:line="259" w:lineRule="auto"/>
        <w:rPr>
          <w:b/>
          <w:bCs/>
          <w:color w:val="000000" w:themeColor="text1"/>
          <w:sz w:val="72"/>
          <w:szCs w:val="72"/>
          <w:u w:val="single"/>
        </w:rPr>
        <w:sectPr w:rsidR="00C908D7" w:rsidSect="00360D54">
          <w:headerReference w:type="even" r:id="rId13"/>
          <w:headerReference w:type="default" r:id="rId14"/>
          <w:footerReference w:type="even" r:id="rId15"/>
          <w:footerReference w:type="default" r:id="rId16"/>
          <w:headerReference w:type="first" r:id="rId17"/>
          <w:footerReference w:type="first" r:id="rId18"/>
          <w:pgSz w:w="11906" w:h="16838"/>
          <w:pgMar w:top="1160" w:right="827" w:bottom="1440" w:left="1440" w:header="708" w:footer="708" w:gutter="0"/>
          <w:cols w:num="2" w:space="717"/>
          <w:docGrid w:linePitch="360"/>
        </w:sectPr>
      </w:pPr>
    </w:p>
    <w:p w14:paraId="3069840B" w14:textId="77777777" w:rsidR="00541929" w:rsidRDefault="00541929">
      <w:pPr>
        <w:spacing w:after="160" w:line="259" w:lineRule="auto"/>
        <w:rPr>
          <w:b/>
          <w:bCs/>
          <w:color w:val="000000" w:themeColor="text1"/>
          <w:sz w:val="72"/>
          <w:szCs w:val="72"/>
          <w:u w:val="single"/>
        </w:rPr>
      </w:pPr>
      <w:r>
        <w:rPr>
          <w:b/>
          <w:bCs/>
          <w:color w:val="000000" w:themeColor="text1"/>
          <w:sz w:val="72"/>
          <w:szCs w:val="72"/>
          <w:u w:val="single"/>
        </w:rPr>
        <w:br w:type="page"/>
      </w:r>
    </w:p>
    <w:p w14:paraId="3178B13A" w14:textId="7DC25116" w:rsidR="008E5102" w:rsidRDefault="002534B1" w:rsidP="00874425">
      <w:pPr>
        <w:spacing w:after="160" w:line="259" w:lineRule="auto"/>
        <w:jc w:val="center"/>
        <w:rPr>
          <w:b/>
          <w:bCs/>
          <w:color w:val="000000" w:themeColor="text1"/>
          <w:sz w:val="28"/>
          <w:szCs w:val="28"/>
          <w:u w:val="single"/>
        </w:rPr>
      </w:pPr>
      <w:r w:rsidRPr="002C15A5">
        <w:rPr>
          <w:b/>
          <w:bCs/>
          <w:color w:val="000000" w:themeColor="text1"/>
          <w:sz w:val="72"/>
          <w:szCs w:val="72"/>
          <w:u w:val="single"/>
        </w:rPr>
        <w:lastRenderedPageBreak/>
        <w:t>Policy and Context</w:t>
      </w:r>
      <w:r w:rsidR="00D938B2">
        <w:rPr>
          <w:b/>
          <w:bCs/>
          <w:color w:val="000000" w:themeColor="text1"/>
          <w:sz w:val="72"/>
          <w:szCs w:val="72"/>
          <w:u w:val="single"/>
        </w:rPr>
        <w:t xml:space="preserve"> Disclosure</w:t>
      </w:r>
      <w:r w:rsidR="00874425">
        <w:rPr>
          <w:b/>
          <w:bCs/>
          <w:color w:val="000000" w:themeColor="text1"/>
          <w:sz w:val="72"/>
          <w:szCs w:val="72"/>
          <w:u w:val="single"/>
        </w:rPr>
        <w:t xml:space="preserve"> </w:t>
      </w:r>
    </w:p>
    <w:p w14:paraId="65EFD8BA" w14:textId="77777777" w:rsidR="00874425" w:rsidRDefault="00874425">
      <w:pPr>
        <w:spacing w:after="160" w:line="259" w:lineRule="auto"/>
        <w:rPr>
          <w:b/>
          <w:bCs/>
          <w:color w:val="000000" w:themeColor="text1"/>
          <w:sz w:val="28"/>
          <w:szCs w:val="28"/>
          <w:u w:val="single"/>
        </w:rPr>
        <w:sectPr w:rsidR="00874425" w:rsidSect="00874425">
          <w:type w:val="continuous"/>
          <w:pgSz w:w="11906" w:h="16838"/>
          <w:pgMar w:top="1160" w:right="827" w:bottom="1440" w:left="1440" w:header="708" w:footer="708" w:gutter="0"/>
          <w:cols w:space="717"/>
          <w:docGrid w:linePitch="360"/>
        </w:sectPr>
      </w:pPr>
    </w:p>
    <w:tbl>
      <w:tblPr>
        <w:tblStyle w:val="TableGrid"/>
        <w:tblW w:w="0" w:type="auto"/>
        <w:tblLook w:val="04A0" w:firstRow="1" w:lastRow="0" w:firstColumn="1" w:lastColumn="0" w:noHBand="0" w:noVBand="1"/>
      </w:tblPr>
      <w:tblGrid>
        <w:gridCol w:w="421"/>
        <w:gridCol w:w="7938"/>
        <w:gridCol w:w="1270"/>
      </w:tblGrid>
      <w:tr w:rsidR="004800F0" w:rsidRPr="00874425" w14:paraId="28CB888E" w14:textId="77777777" w:rsidTr="00100B37">
        <w:tc>
          <w:tcPr>
            <w:tcW w:w="421" w:type="dxa"/>
          </w:tcPr>
          <w:p w14:paraId="6BF9EEA0" w14:textId="436E191F" w:rsidR="004800F0" w:rsidRPr="004800F0" w:rsidRDefault="004800F0">
            <w:pPr>
              <w:spacing w:after="160" w:line="259" w:lineRule="auto"/>
              <w:rPr>
                <w:color w:val="000000" w:themeColor="text1"/>
                <w:sz w:val="28"/>
                <w:szCs w:val="28"/>
              </w:rPr>
            </w:pPr>
            <w:bookmarkStart w:id="0" w:name="_Hlk221528000"/>
            <w:r w:rsidRPr="00100B37">
              <w:rPr>
                <w:color w:val="000000" w:themeColor="text1"/>
                <w:sz w:val="28"/>
                <w:szCs w:val="28"/>
              </w:rPr>
              <w:t xml:space="preserve">A </w:t>
            </w:r>
          </w:p>
        </w:tc>
        <w:tc>
          <w:tcPr>
            <w:tcW w:w="7938" w:type="dxa"/>
          </w:tcPr>
          <w:p w14:paraId="6E4454FA" w14:textId="2B752CE8" w:rsidR="004800F0" w:rsidRPr="00A61CE8" w:rsidRDefault="004800F0">
            <w:pPr>
              <w:spacing w:after="160" w:line="259" w:lineRule="auto"/>
              <w:rPr>
                <w:color w:val="000000" w:themeColor="text1"/>
                <w:sz w:val="28"/>
                <w:szCs w:val="28"/>
              </w:rPr>
            </w:pPr>
            <w:r w:rsidRPr="00A61CE8">
              <w:rPr>
                <w:color w:val="000000" w:themeColor="text1"/>
                <w:sz w:val="28"/>
                <w:szCs w:val="28"/>
              </w:rPr>
              <w:t>Describe your organisation your investment beliefs your Scheme Members and how that informs your approach to stewardship</w:t>
            </w:r>
          </w:p>
        </w:tc>
        <w:tc>
          <w:tcPr>
            <w:tcW w:w="1270" w:type="dxa"/>
          </w:tcPr>
          <w:p w14:paraId="4E7CE78A" w14:textId="4458ED45" w:rsidR="004800F0" w:rsidRPr="00874425" w:rsidRDefault="004800F0" w:rsidP="002D64DC">
            <w:pPr>
              <w:spacing w:after="160" w:line="259" w:lineRule="auto"/>
              <w:rPr>
                <w:b/>
                <w:bCs/>
                <w:color w:val="000000" w:themeColor="text1"/>
                <w:sz w:val="28"/>
                <w:szCs w:val="28"/>
              </w:rPr>
            </w:pPr>
            <w:r w:rsidRPr="00A61CE8">
              <w:rPr>
                <w:color w:val="000000" w:themeColor="text1"/>
                <w:sz w:val="28"/>
                <w:szCs w:val="28"/>
              </w:rPr>
              <w:t>Page</w:t>
            </w:r>
            <w:r w:rsidR="0032271C">
              <w:rPr>
                <w:color w:val="000000" w:themeColor="text1"/>
                <w:sz w:val="28"/>
                <w:szCs w:val="28"/>
              </w:rPr>
              <w:t xml:space="preserve"> 4</w:t>
            </w:r>
          </w:p>
        </w:tc>
      </w:tr>
      <w:tr w:rsidR="008A46E7" w:rsidRPr="00874425" w14:paraId="1079BAA2" w14:textId="77777777" w:rsidTr="004800F0">
        <w:tc>
          <w:tcPr>
            <w:tcW w:w="421" w:type="dxa"/>
          </w:tcPr>
          <w:p w14:paraId="3340F26C" w14:textId="21A521BF" w:rsidR="008A46E7" w:rsidRPr="008A46E7" w:rsidRDefault="008A46E7">
            <w:pPr>
              <w:spacing w:after="160" w:line="259" w:lineRule="auto"/>
              <w:rPr>
                <w:color w:val="000000" w:themeColor="text1"/>
                <w:sz w:val="28"/>
                <w:szCs w:val="28"/>
              </w:rPr>
            </w:pPr>
            <w:r>
              <w:rPr>
                <w:color w:val="000000" w:themeColor="text1"/>
                <w:sz w:val="28"/>
                <w:szCs w:val="28"/>
              </w:rPr>
              <w:t>B</w:t>
            </w:r>
          </w:p>
        </w:tc>
        <w:tc>
          <w:tcPr>
            <w:tcW w:w="7938" w:type="dxa"/>
          </w:tcPr>
          <w:p w14:paraId="5DA0E788" w14:textId="117AFE49" w:rsidR="008A46E7" w:rsidRPr="00A61CE8" w:rsidRDefault="00E416B6">
            <w:pPr>
              <w:spacing w:after="160" w:line="259" w:lineRule="auto"/>
              <w:rPr>
                <w:color w:val="000000" w:themeColor="text1"/>
                <w:sz w:val="28"/>
                <w:szCs w:val="28"/>
              </w:rPr>
            </w:pPr>
            <w:r w:rsidRPr="00E416B6">
              <w:rPr>
                <w:color w:val="000000" w:themeColor="text1"/>
                <w:sz w:val="28"/>
                <w:szCs w:val="28"/>
              </w:rPr>
              <w:t>Describe how your resources enable effective stewardship</w:t>
            </w:r>
          </w:p>
        </w:tc>
        <w:tc>
          <w:tcPr>
            <w:tcW w:w="1270" w:type="dxa"/>
          </w:tcPr>
          <w:p w14:paraId="00DF457F" w14:textId="22F216AA" w:rsidR="008A46E7" w:rsidRPr="00A61CE8" w:rsidRDefault="00E416B6" w:rsidP="002D64DC">
            <w:pPr>
              <w:spacing w:after="160" w:line="259" w:lineRule="auto"/>
              <w:rPr>
                <w:color w:val="000000" w:themeColor="text1"/>
                <w:sz w:val="28"/>
                <w:szCs w:val="28"/>
              </w:rPr>
            </w:pPr>
            <w:r>
              <w:rPr>
                <w:color w:val="000000" w:themeColor="text1"/>
                <w:sz w:val="28"/>
                <w:szCs w:val="28"/>
              </w:rPr>
              <w:t>Page</w:t>
            </w:r>
            <w:r w:rsidR="002427B4">
              <w:rPr>
                <w:color w:val="000000" w:themeColor="text1"/>
                <w:sz w:val="28"/>
                <w:szCs w:val="28"/>
              </w:rPr>
              <w:t xml:space="preserve"> 11</w:t>
            </w:r>
          </w:p>
        </w:tc>
      </w:tr>
      <w:tr w:rsidR="008A46E7" w:rsidRPr="00874425" w14:paraId="41F82CDF" w14:textId="77777777" w:rsidTr="004800F0">
        <w:tc>
          <w:tcPr>
            <w:tcW w:w="421" w:type="dxa"/>
          </w:tcPr>
          <w:p w14:paraId="04BAC1E7" w14:textId="4B18BC39" w:rsidR="008A46E7" w:rsidRPr="008A46E7" w:rsidRDefault="00E416B6">
            <w:pPr>
              <w:spacing w:after="160" w:line="259" w:lineRule="auto"/>
              <w:rPr>
                <w:color w:val="000000" w:themeColor="text1"/>
                <w:sz w:val="28"/>
                <w:szCs w:val="28"/>
              </w:rPr>
            </w:pPr>
            <w:r>
              <w:rPr>
                <w:color w:val="000000" w:themeColor="text1"/>
                <w:sz w:val="28"/>
                <w:szCs w:val="28"/>
              </w:rPr>
              <w:t>C</w:t>
            </w:r>
          </w:p>
        </w:tc>
        <w:tc>
          <w:tcPr>
            <w:tcW w:w="7938" w:type="dxa"/>
          </w:tcPr>
          <w:p w14:paraId="0BAD7DAF" w14:textId="128159EC" w:rsidR="008A46E7" w:rsidRPr="00A61CE8" w:rsidRDefault="00E416B6">
            <w:pPr>
              <w:spacing w:after="160" w:line="259" w:lineRule="auto"/>
              <w:rPr>
                <w:color w:val="000000" w:themeColor="text1"/>
                <w:sz w:val="28"/>
                <w:szCs w:val="28"/>
              </w:rPr>
            </w:pPr>
            <w:r w:rsidRPr="00E416B6">
              <w:rPr>
                <w:color w:val="000000" w:themeColor="text1"/>
                <w:sz w:val="28"/>
                <w:szCs w:val="28"/>
              </w:rPr>
              <w:t>Describe your stewardship policies and processes, and how you review them</w:t>
            </w:r>
          </w:p>
        </w:tc>
        <w:tc>
          <w:tcPr>
            <w:tcW w:w="1270" w:type="dxa"/>
          </w:tcPr>
          <w:p w14:paraId="19BB4FFC" w14:textId="46C6FA7B" w:rsidR="008A46E7" w:rsidRPr="00A61CE8" w:rsidRDefault="00E416B6" w:rsidP="002D64DC">
            <w:pPr>
              <w:spacing w:after="160" w:line="259" w:lineRule="auto"/>
              <w:rPr>
                <w:color w:val="000000" w:themeColor="text1"/>
                <w:sz w:val="28"/>
                <w:szCs w:val="28"/>
              </w:rPr>
            </w:pPr>
            <w:r>
              <w:rPr>
                <w:color w:val="000000" w:themeColor="text1"/>
                <w:sz w:val="28"/>
                <w:szCs w:val="28"/>
              </w:rPr>
              <w:t>Page</w:t>
            </w:r>
            <w:r w:rsidR="002427B4">
              <w:rPr>
                <w:color w:val="000000" w:themeColor="text1"/>
                <w:sz w:val="28"/>
                <w:szCs w:val="28"/>
              </w:rPr>
              <w:t xml:space="preserve"> 14</w:t>
            </w:r>
          </w:p>
        </w:tc>
      </w:tr>
      <w:tr w:rsidR="008A46E7" w:rsidRPr="00874425" w14:paraId="34232C22" w14:textId="77777777" w:rsidTr="004800F0">
        <w:tc>
          <w:tcPr>
            <w:tcW w:w="421" w:type="dxa"/>
          </w:tcPr>
          <w:p w14:paraId="3122413D" w14:textId="28A89E05" w:rsidR="008A46E7" w:rsidRPr="008A46E7" w:rsidRDefault="003C0E3B">
            <w:pPr>
              <w:spacing w:after="160" w:line="259" w:lineRule="auto"/>
              <w:rPr>
                <w:color w:val="000000" w:themeColor="text1"/>
                <w:sz w:val="28"/>
                <w:szCs w:val="28"/>
              </w:rPr>
            </w:pPr>
            <w:r>
              <w:rPr>
                <w:color w:val="000000" w:themeColor="text1"/>
                <w:sz w:val="28"/>
                <w:szCs w:val="28"/>
              </w:rPr>
              <w:t>D</w:t>
            </w:r>
          </w:p>
        </w:tc>
        <w:tc>
          <w:tcPr>
            <w:tcW w:w="7938" w:type="dxa"/>
          </w:tcPr>
          <w:p w14:paraId="0A2D8E7D" w14:textId="54DB15D6" w:rsidR="008A46E7" w:rsidRPr="00A61CE8" w:rsidRDefault="003C0E3B">
            <w:pPr>
              <w:spacing w:after="160" w:line="259" w:lineRule="auto"/>
              <w:rPr>
                <w:color w:val="000000" w:themeColor="text1"/>
                <w:sz w:val="28"/>
                <w:szCs w:val="28"/>
              </w:rPr>
            </w:pPr>
            <w:r w:rsidRPr="003C0E3B">
              <w:rPr>
                <w:color w:val="000000" w:themeColor="text1"/>
                <w:sz w:val="28"/>
                <w:szCs w:val="28"/>
              </w:rPr>
              <w:t>Describe how you manage conflicts of interest to put the best interests of Scheme Members first</w:t>
            </w:r>
          </w:p>
        </w:tc>
        <w:tc>
          <w:tcPr>
            <w:tcW w:w="1270" w:type="dxa"/>
          </w:tcPr>
          <w:p w14:paraId="10C01646" w14:textId="2E5D235E" w:rsidR="008A46E7" w:rsidRPr="00A61CE8" w:rsidRDefault="003C0E3B" w:rsidP="002D64DC">
            <w:pPr>
              <w:spacing w:after="160" w:line="259" w:lineRule="auto"/>
              <w:rPr>
                <w:color w:val="000000" w:themeColor="text1"/>
                <w:sz w:val="28"/>
                <w:szCs w:val="28"/>
              </w:rPr>
            </w:pPr>
            <w:r>
              <w:rPr>
                <w:color w:val="000000" w:themeColor="text1"/>
                <w:sz w:val="28"/>
                <w:szCs w:val="28"/>
              </w:rPr>
              <w:t>Page</w:t>
            </w:r>
            <w:r w:rsidR="002D64DC">
              <w:rPr>
                <w:color w:val="000000" w:themeColor="text1"/>
                <w:sz w:val="28"/>
                <w:szCs w:val="28"/>
              </w:rPr>
              <w:t xml:space="preserve"> 18</w:t>
            </w:r>
          </w:p>
        </w:tc>
      </w:tr>
      <w:tr w:rsidR="008A46E7" w:rsidRPr="00874425" w14:paraId="74ADD173" w14:textId="77777777" w:rsidTr="004800F0">
        <w:tc>
          <w:tcPr>
            <w:tcW w:w="421" w:type="dxa"/>
          </w:tcPr>
          <w:p w14:paraId="4460F0BD" w14:textId="2F49FE82" w:rsidR="008A46E7" w:rsidRPr="008A46E7" w:rsidRDefault="003C0E3B">
            <w:pPr>
              <w:spacing w:after="160" w:line="259" w:lineRule="auto"/>
              <w:rPr>
                <w:color w:val="000000" w:themeColor="text1"/>
                <w:sz w:val="28"/>
                <w:szCs w:val="28"/>
              </w:rPr>
            </w:pPr>
            <w:r>
              <w:rPr>
                <w:color w:val="000000" w:themeColor="text1"/>
                <w:sz w:val="28"/>
                <w:szCs w:val="28"/>
              </w:rPr>
              <w:t>E</w:t>
            </w:r>
          </w:p>
        </w:tc>
        <w:tc>
          <w:tcPr>
            <w:tcW w:w="7938" w:type="dxa"/>
          </w:tcPr>
          <w:p w14:paraId="56005B13" w14:textId="7B39B9FF" w:rsidR="008A46E7" w:rsidRPr="00A61CE8" w:rsidRDefault="000B0A69">
            <w:pPr>
              <w:spacing w:after="160" w:line="259" w:lineRule="auto"/>
              <w:rPr>
                <w:color w:val="000000" w:themeColor="text1"/>
                <w:sz w:val="28"/>
                <w:szCs w:val="28"/>
              </w:rPr>
            </w:pPr>
            <w:r w:rsidRPr="000B0A69">
              <w:rPr>
                <w:color w:val="000000" w:themeColor="text1"/>
                <w:sz w:val="28"/>
                <w:szCs w:val="28"/>
              </w:rPr>
              <w:t>Describe how you maintain a dialogue with clients and/or beneficiaries</w:t>
            </w:r>
          </w:p>
        </w:tc>
        <w:tc>
          <w:tcPr>
            <w:tcW w:w="1270" w:type="dxa"/>
          </w:tcPr>
          <w:p w14:paraId="66B2CEA1" w14:textId="7A74BAE7" w:rsidR="008A46E7" w:rsidRPr="00A61CE8" w:rsidRDefault="000B0A69" w:rsidP="002D64DC">
            <w:pPr>
              <w:spacing w:after="160" w:line="259" w:lineRule="auto"/>
              <w:rPr>
                <w:color w:val="000000" w:themeColor="text1"/>
                <w:sz w:val="28"/>
                <w:szCs w:val="28"/>
              </w:rPr>
            </w:pPr>
            <w:r>
              <w:rPr>
                <w:color w:val="000000" w:themeColor="text1"/>
                <w:sz w:val="28"/>
                <w:szCs w:val="28"/>
              </w:rPr>
              <w:t>Page</w:t>
            </w:r>
            <w:r w:rsidR="002D64DC">
              <w:rPr>
                <w:color w:val="000000" w:themeColor="text1"/>
                <w:sz w:val="28"/>
                <w:szCs w:val="28"/>
              </w:rPr>
              <w:t xml:space="preserve"> 19</w:t>
            </w:r>
          </w:p>
        </w:tc>
      </w:tr>
      <w:bookmarkEnd w:id="0"/>
    </w:tbl>
    <w:p w14:paraId="651EB4E0" w14:textId="16726315" w:rsidR="008E5102" w:rsidRPr="00874425" w:rsidRDefault="008E5102">
      <w:pPr>
        <w:spacing w:after="160" w:line="259" w:lineRule="auto"/>
        <w:rPr>
          <w:b/>
          <w:bCs/>
          <w:color w:val="000000" w:themeColor="text1"/>
          <w:sz w:val="28"/>
          <w:szCs w:val="28"/>
        </w:rPr>
      </w:pPr>
      <w:r w:rsidRPr="00874425">
        <w:rPr>
          <w:b/>
          <w:bCs/>
          <w:color w:val="000000" w:themeColor="text1"/>
          <w:sz w:val="28"/>
          <w:szCs w:val="28"/>
        </w:rPr>
        <w:br w:type="page"/>
      </w:r>
    </w:p>
    <w:p w14:paraId="5A97C93D" w14:textId="77777777" w:rsidR="00874425" w:rsidRDefault="00874425" w:rsidP="00EB4E25">
      <w:pPr>
        <w:spacing w:after="160" w:line="259" w:lineRule="auto"/>
        <w:sectPr w:rsidR="00874425" w:rsidSect="00874425">
          <w:type w:val="continuous"/>
          <w:pgSz w:w="11906" w:h="16838"/>
          <w:pgMar w:top="1160" w:right="827" w:bottom="1440" w:left="1440" w:header="708" w:footer="708" w:gutter="0"/>
          <w:cols w:space="717"/>
          <w:docGrid w:linePitch="360"/>
        </w:sectPr>
      </w:pPr>
    </w:p>
    <w:p w14:paraId="49B23CBF" w14:textId="77777777" w:rsidR="007E1BF7" w:rsidRDefault="007E1BF7">
      <w:pPr>
        <w:spacing w:after="120"/>
        <w:ind w:left="-284"/>
        <w:sectPr w:rsidR="007E1BF7" w:rsidSect="00C908D7">
          <w:type w:val="continuous"/>
          <w:pgSz w:w="11906" w:h="16838"/>
          <w:pgMar w:top="1160" w:right="827" w:bottom="1440" w:left="1440" w:header="708" w:footer="708" w:gutter="0"/>
          <w:cols w:num="2" w:space="717"/>
          <w:docGrid w:linePitch="360"/>
        </w:sectPr>
      </w:pPr>
    </w:p>
    <w:p w14:paraId="7EE3BE61" w14:textId="1783404F" w:rsidR="006B0FC3" w:rsidRDefault="00C60B8F" w:rsidP="00100B37">
      <w:pPr>
        <w:spacing w:after="120"/>
        <w:ind w:left="-284"/>
      </w:pPr>
      <w:r w:rsidRPr="00C60B8F">
        <w:rPr>
          <w:b/>
          <w:bCs/>
          <w:color w:val="CE3193"/>
          <w:sz w:val="52"/>
          <w:szCs w:val="52"/>
        </w:rPr>
        <w:lastRenderedPageBreak/>
        <w:t xml:space="preserve">A. </w:t>
      </w:r>
      <w:bookmarkStart w:id="1" w:name="_Hlk221527454"/>
      <w:r w:rsidRPr="00C60B8F">
        <w:rPr>
          <w:b/>
          <w:bCs/>
          <w:color w:val="CE3193"/>
          <w:sz w:val="52"/>
          <w:szCs w:val="52"/>
        </w:rPr>
        <w:t xml:space="preserve">Describe your organisation, your investment beliefs, your </w:t>
      </w:r>
      <w:r w:rsidR="00541E6E">
        <w:rPr>
          <w:b/>
          <w:bCs/>
          <w:color w:val="CE3193"/>
          <w:sz w:val="52"/>
          <w:szCs w:val="52"/>
        </w:rPr>
        <w:t>Scheme Members</w:t>
      </w:r>
      <w:r w:rsidRPr="00C60B8F">
        <w:rPr>
          <w:b/>
          <w:bCs/>
          <w:color w:val="CE3193"/>
          <w:sz w:val="52"/>
          <w:szCs w:val="52"/>
        </w:rPr>
        <w:t xml:space="preserve"> and how that informs your approach to stewardship</w:t>
      </w:r>
    </w:p>
    <w:bookmarkEnd w:id="1"/>
    <w:p w14:paraId="157FFEFE" w14:textId="743FF81C" w:rsidR="0095753E" w:rsidRDefault="00D21288" w:rsidP="00100B37">
      <w:pPr>
        <w:spacing w:after="120"/>
        <w:ind w:left="-284"/>
        <w:rPr>
          <w:b/>
          <w:bCs/>
          <w:color w:val="CE3193"/>
        </w:rPr>
      </w:pPr>
      <w:r>
        <w:rPr>
          <w:b/>
          <w:bCs/>
          <w:color w:val="CE3193"/>
        </w:rPr>
        <w:t>Organisation and Members</w:t>
      </w:r>
    </w:p>
    <w:p w14:paraId="5236FF2E" w14:textId="77777777" w:rsidR="00DC5A0F" w:rsidRDefault="005007CF" w:rsidP="00100B37">
      <w:pPr>
        <w:spacing w:after="120"/>
        <w:ind w:left="-284"/>
      </w:pPr>
      <w:r w:rsidRPr="00634552">
        <w:t>The Hampshire Pension Fund is part of the Local Government Pension Scheme (LGPS)</w:t>
      </w:r>
      <w:r>
        <w:t>.</w:t>
      </w:r>
      <w:r w:rsidRPr="00634552">
        <w:t xml:space="preserve"> </w:t>
      </w:r>
      <w:r>
        <w:t>I</w:t>
      </w:r>
      <w:r w:rsidRPr="00634552">
        <w:t xml:space="preserve">ts mission is to provide an efficient and effective pension scheme for all employees and pensioners of all eligible employers in Hampshire, in accordance with the requirements of the legislation for the LGPS. </w:t>
      </w:r>
      <w:r w:rsidR="00062231" w:rsidRPr="00062231">
        <w:t>The LGPS is a statutory defined benefit scheme.</w:t>
      </w:r>
      <w:r w:rsidR="00DC5A0F">
        <w:t xml:space="preserve"> </w:t>
      </w:r>
    </w:p>
    <w:p w14:paraId="56903965" w14:textId="303AD851" w:rsidR="00CE7E0F" w:rsidRPr="0032271C" w:rsidRDefault="00DC5A0F" w:rsidP="00100B37">
      <w:pPr>
        <w:spacing w:after="120"/>
        <w:ind w:left="-284"/>
      </w:pPr>
      <w:r w:rsidRPr="0032271C">
        <w:t>The Hampshire Pension Fund is one of the largest LGPS funds in the country with over 400 participating employers and a fund valued at over £10 billion (31 March 2025).</w:t>
      </w:r>
      <w:r w:rsidR="00833AC4" w:rsidRPr="0032271C">
        <w:t xml:space="preserve"> </w:t>
      </w:r>
      <w:r w:rsidR="00833AC4" w:rsidRPr="00B67EA3">
        <w:t xml:space="preserve">It is focused on long term investing and </w:t>
      </w:r>
      <w:r w:rsidR="0054575B" w:rsidRPr="00B67EA3">
        <w:t xml:space="preserve">is open to new </w:t>
      </w:r>
      <w:r w:rsidR="0097364E" w:rsidRPr="00B67EA3">
        <w:t>scheme m</w:t>
      </w:r>
      <w:r w:rsidR="0054575B" w:rsidRPr="00B67EA3">
        <w:t>embers w</w:t>
      </w:r>
      <w:r w:rsidR="00336033" w:rsidRPr="00B67EA3">
        <w:t>ho meet the criteria outlined below.</w:t>
      </w:r>
    </w:p>
    <w:p w14:paraId="0816E769" w14:textId="6F8D941F" w:rsidR="0096564C" w:rsidRPr="0032271C" w:rsidRDefault="00295AA8" w:rsidP="00100B37">
      <w:pPr>
        <w:spacing w:after="120"/>
        <w:ind w:left="-284"/>
      </w:pPr>
      <w:r w:rsidRPr="0032271C">
        <w:t>Hampshire Pension Fund</w:t>
      </w:r>
      <w:r w:rsidR="0097364E" w:rsidRPr="0032271C">
        <w:t xml:space="preserve"> scheme members</w:t>
      </w:r>
      <w:r w:rsidRPr="0032271C">
        <w:t xml:space="preserve"> include people who work</w:t>
      </w:r>
      <w:r w:rsidR="00CA3BB0" w:rsidRPr="0032271C">
        <w:t>(ed)</w:t>
      </w:r>
      <w:r w:rsidRPr="0032271C">
        <w:t xml:space="preserve"> for Hampshire County Council, district, borough and city councils in Hampshire as well as a whole range of other organisations such as schools, academies, colleges, town and parish councils and charities who have applied to be part of the </w:t>
      </w:r>
      <w:r w:rsidR="00490599" w:rsidRPr="0032271C">
        <w:t>F</w:t>
      </w:r>
      <w:r w:rsidRPr="0032271C">
        <w:t xml:space="preserve">und. </w:t>
      </w:r>
      <w:r w:rsidR="00512BB9" w:rsidRPr="0032271C">
        <w:t xml:space="preserve">As </w:t>
      </w:r>
      <w:proofErr w:type="gramStart"/>
      <w:r w:rsidR="00512BB9" w:rsidRPr="0032271C">
        <w:t>at</w:t>
      </w:r>
      <w:proofErr w:type="gramEnd"/>
      <w:r w:rsidR="00512BB9" w:rsidRPr="0032271C">
        <w:t xml:space="preserve"> 31 </w:t>
      </w:r>
      <w:r w:rsidR="00512BB9" w:rsidRPr="0032271C">
        <w:t>March 2025, t</w:t>
      </w:r>
      <w:r w:rsidR="0096564C" w:rsidRPr="0032271C">
        <w:t>here were over 2</w:t>
      </w:r>
      <w:r w:rsidR="00FE1EF0" w:rsidRPr="0032271C">
        <w:t>12</w:t>
      </w:r>
      <w:r w:rsidR="0096564C" w:rsidRPr="0032271C">
        <w:t xml:space="preserve">,000 members </w:t>
      </w:r>
      <w:r w:rsidR="00DC5A0F" w:rsidRPr="0032271C">
        <w:t xml:space="preserve">in </w:t>
      </w:r>
      <w:r w:rsidR="0096564C" w:rsidRPr="0032271C">
        <w:t>the scheme</w:t>
      </w:r>
      <w:r w:rsidR="00512BB9" w:rsidRPr="0032271C">
        <w:t>, as follows</w:t>
      </w:r>
      <w:r w:rsidR="006421F5" w:rsidRPr="0032271C">
        <w:t>.</w:t>
      </w:r>
    </w:p>
    <w:tbl>
      <w:tblPr>
        <w:tblW w:w="3940" w:type="dxa"/>
        <w:tblLook w:val="04A0" w:firstRow="1" w:lastRow="0" w:firstColumn="1" w:lastColumn="0" w:noHBand="0" w:noVBand="1"/>
      </w:tblPr>
      <w:tblGrid>
        <w:gridCol w:w="2980"/>
        <w:gridCol w:w="960"/>
      </w:tblGrid>
      <w:tr w:rsidR="006421F5" w:rsidRPr="0032271C" w14:paraId="292682F2" w14:textId="77777777" w:rsidTr="00352DB0">
        <w:trPr>
          <w:trHeight w:val="320"/>
        </w:trPr>
        <w:tc>
          <w:tcPr>
            <w:tcW w:w="2980" w:type="dxa"/>
            <w:tcBorders>
              <w:top w:val="single" w:sz="8" w:space="0" w:color="auto"/>
              <w:left w:val="single" w:sz="8" w:space="0" w:color="auto"/>
              <w:bottom w:val="single" w:sz="8" w:space="0" w:color="auto"/>
              <w:right w:val="nil"/>
            </w:tcBorders>
            <w:noWrap/>
            <w:vAlign w:val="bottom"/>
            <w:hideMark/>
          </w:tcPr>
          <w:p w14:paraId="6CEAF6EB" w14:textId="77777777" w:rsidR="006421F5" w:rsidRPr="0032271C" w:rsidRDefault="006421F5" w:rsidP="006421F5">
            <w:pPr>
              <w:spacing w:after="120"/>
              <w:rPr>
                <w:rFonts w:eastAsia="Times New Roman" w:cs="Times New Roman"/>
                <w:b/>
                <w:bCs/>
                <w:color w:val="000000"/>
                <w:kern w:val="0"/>
                <w:lang w:eastAsia="en-GB"/>
                <w14:ligatures w14:val="none"/>
              </w:rPr>
            </w:pPr>
            <w:r w:rsidRPr="0032271C">
              <w:rPr>
                <w:rFonts w:eastAsia="Times New Roman" w:cs="Times New Roman"/>
                <w:b/>
                <w:bCs/>
                <w:color w:val="000000"/>
                <w:kern w:val="0"/>
                <w:lang w:eastAsia="en-GB"/>
                <w14:ligatures w14:val="none"/>
              </w:rPr>
              <w:t>Type of Member</w:t>
            </w:r>
          </w:p>
        </w:tc>
        <w:tc>
          <w:tcPr>
            <w:tcW w:w="960" w:type="dxa"/>
            <w:tcBorders>
              <w:top w:val="single" w:sz="8" w:space="0" w:color="auto"/>
              <w:left w:val="nil"/>
              <w:bottom w:val="single" w:sz="8" w:space="0" w:color="auto"/>
              <w:right w:val="single" w:sz="8" w:space="0" w:color="auto"/>
            </w:tcBorders>
            <w:noWrap/>
            <w:vAlign w:val="bottom"/>
            <w:hideMark/>
          </w:tcPr>
          <w:p w14:paraId="0D0F907B" w14:textId="77777777" w:rsidR="006421F5" w:rsidRPr="0032271C" w:rsidRDefault="006421F5" w:rsidP="006421F5">
            <w:pPr>
              <w:spacing w:after="120"/>
              <w:jc w:val="center"/>
              <w:rPr>
                <w:rFonts w:eastAsia="Times New Roman" w:cs="Times New Roman"/>
                <w:b/>
                <w:bCs/>
                <w:color w:val="000000"/>
                <w:kern w:val="0"/>
                <w:lang w:eastAsia="en-GB"/>
                <w14:ligatures w14:val="none"/>
              </w:rPr>
            </w:pPr>
          </w:p>
        </w:tc>
      </w:tr>
      <w:tr w:rsidR="006421F5" w:rsidRPr="0032271C" w14:paraId="13AEABD3" w14:textId="77777777" w:rsidTr="00352DB0">
        <w:trPr>
          <w:trHeight w:val="310"/>
        </w:trPr>
        <w:tc>
          <w:tcPr>
            <w:tcW w:w="2980" w:type="dxa"/>
            <w:tcBorders>
              <w:top w:val="nil"/>
              <w:left w:val="single" w:sz="8" w:space="0" w:color="auto"/>
              <w:bottom w:val="dashed" w:sz="4" w:space="0" w:color="auto"/>
              <w:right w:val="dashed" w:sz="4" w:space="0" w:color="auto"/>
            </w:tcBorders>
            <w:noWrap/>
            <w:vAlign w:val="bottom"/>
            <w:hideMark/>
          </w:tcPr>
          <w:p w14:paraId="457A4399" w14:textId="77777777" w:rsidR="006421F5" w:rsidRPr="0032271C" w:rsidRDefault="006421F5" w:rsidP="006421F5">
            <w:pPr>
              <w:spacing w:after="120"/>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Pensioners</w:t>
            </w:r>
          </w:p>
        </w:tc>
        <w:tc>
          <w:tcPr>
            <w:tcW w:w="960" w:type="dxa"/>
            <w:tcBorders>
              <w:top w:val="nil"/>
              <w:left w:val="nil"/>
              <w:bottom w:val="dashed" w:sz="4" w:space="0" w:color="auto"/>
              <w:right w:val="single" w:sz="8" w:space="0" w:color="auto"/>
            </w:tcBorders>
            <w:noWrap/>
            <w:vAlign w:val="bottom"/>
            <w:hideMark/>
          </w:tcPr>
          <w:p w14:paraId="7E801B92" w14:textId="77777777" w:rsidR="006421F5" w:rsidRPr="0032271C" w:rsidRDefault="006421F5" w:rsidP="006421F5">
            <w:pPr>
              <w:spacing w:after="120"/>
              <w:jc w:val="right"/>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58,277</w:t>
            </w:r>
          </w:p>
        </w:tc>
      </w:tr>
      <w:tr w:rsidR="006421F5" w:rsidRPr="0032271C" w14:paraId="1ACAA0DA" w14:textId="77777777" w:rsidTr="00352DB0">
        <w:trPr>
          <w:trHeight w:val="310"/>
        </w:trPr>
        <w:tc>
          <w:tcPr>
            <w:tcW w:w="2980" w:type="dxa"/>
            <w:tcBorders>
              <w:top w:val="nil"/>
              <w:left w:val="single" w:sz="8" w:space="0" w:color="auto"/>
              <w:bottom w:val="dashed" w:sz="4" w:space="0" w:color="auto"/>
              <w:right w:val="dashed" w:sz="4" w:space="0" w:color="auto"/>
            </w:tcBorders>
            <w:noWrap/>
            <w:vAlign w:val="bottom"/>
            <w:hideMark/>
          </w:tcPr>
          <w:p w14:paraId="2F0273D4" w14:textId="77777777" w:rsidR="006421F5" w:rsidRPr="0032271C" w:rsidRDefault="006421F5" w:rsidP="006421F5">
            <w:pPr>
              <w:spacing w:after="120"/>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Deferred Members</w:t>
            </w:r>
          </w:p>
        </w:tc>
        <w:tc>
          <w:tcPr>
            <w:tcW w:w="960" w:type="dxa"/>
            <w:tcBorders>
              <w:top w:val="nil"/>
              <w:left w:val="nil"/>
              <w:bottom w:val="dashed" w:sz="4" w:space="0" w:color="auto"/>
              <w:right w:val="single" w:sz="8" w:space="0" w:color="auto"/>
            </w:tcBorders>
            <w:noWrap/>
            <w:vAlign w:val="bottom"/>
            <w:hideMark/>
          </w:tcPr>
          <w:p w14:paraId="0C224C02" w14:textId="77777777" w:rsidR="006421F5" w:rsidRPr="0032271C" w:rsidRDefault="006421F5" w:rsidP="006421F5">
            <w:pPr>
              <w:spacing w:after="120"/>
              <w:jc w:val="right"/>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92,084</w:t>
            </w:r>
          </w:p>
        </w:tc>
      </w:tr>
      <w:tr w:rsidR="006421F5" w:rsidRPr="0032271C" w14:paraId="21825531" w14:textId="77777777" w:rsidTr="00352DB0">
        <w:trPr>
          <w:trHeight w:val="630"/>
        </w:trPr>
        <w:tc>
          <w:tcPr>
            <w:tcW w:w="2980" w:type="dxa"/>
            <w:tcBorders>
              <w:top w:val="nil"/>
              <w:left w:val="single" w:sz="8" w:space="0" w:color="auto"/>
              <w:bottom w:val="single" w:sz="8" w:space="0" w:color="auto"/>
              <w:right w:val="dashed" w:sz="4" w:space="0" w:color="auto"/>
            </w:tcBorders>
            <w:vAlign w:val="bottom"/>
            <w:hideMark/>
          </w:tcPr>
          <w:p w14:paraId="6A89808B" w14:textId="77777777" w:rsidR="006421F5" w:rsidRPr="0032271C" w:rsidRDefault="006421F5" w:rsidP="006421F5">
            <w:pPr>
              <w:spacing w:after="120"/>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Active Contributors (not yet receiving a pension)</w:t>
            </w:r>
          </w:p>
        </w:tc>
        <w:tc>
          <w:tcPr>
            <w:tcW w:w="960" w:type="dxa"/>
            <w:tcBorders>
              <w:top w:val="nil"/>
              <w:left w:val="nil"/>
              <w:bottom w:val="single" w:sz="8" w:space="0" w:color="auto"/>
              <w:right w:val="single" w:sz="8" w:space="0" w:color="auto"/>
            </w:tcBorders>
            <w:noWrap/>
            <w:vAlign w:val="bottom"/>
            <w:hideMark/>
          </w:tcPr>
          <w:p w14:paraId="38153AED" w14:textId="77777777" w:rsidR="006421F5" w:rsidRPr="0032271C" w:rsidRDefault="006421F5" w:rsidP="006421F5">
            <w:pPr>
              <w:spacing w:after="120"/>
              <w:jc w:val="right"/>
              <w:rPr>
                <w:rFonts w:eastAsia="Times New Roman" w:cs="Times New Roman"/>
                <w:color w:val="000000"/>
                <w:kern w:val="0"/>
                <w:lang w:eastAsia="en-GB"/>
                <w14:ligatures w14:val="none"/>
              </w:rPr>
            </w:pPr>
            <w:r w:rsidRPr="0032271C">
              <w:rPr>
                <w:rFonts w:eastAsia="Times New Roman" w:cs="Times New Roman"/>
                <w:color w:val="000000"/>
                <w:kern w:val="0"/>
                <w:lang w:eastAsia="en-GB"/>
                <w14:ligatures w14:val="none"/>
              </w:rPr>
              <w:t>61,842</w:t>
            </w:r>
          </w:p>
        </w:tc>
      </w:tr>
    </w:tbl>
    <w:p w14:paraId="6A2C700F" w14:textId="77777777" w:rsidR="00CB1DE6" w:rsidRPr="0032271C" w:rsidRDefault="00CB1DE6" w:rsidP="00100B37">
      <w:pPr>
        <w:spacing w:after="120"/>
      </w:pPr>
    </w:p>
    <w:p w14:paraId="13E1CAD3" w14:textId="26735858" w:rsidR="00297F76" w:rsidRPr="0032271C" w:rsidRDefault="00297F76" w:rsidP="00100B37">
      <w:pPr>
        <w:spacing w:after="120"/>
        <w:ind w:left="-284"/>
      </w:pPr>
      <w:r w:rsidRPr="0032271C">
        <w:t>The average pension paid in 2024/25 was £5,</w:t>
      </w:r>
      <w:r w:rsidR="002D134F" w:rsidRPr="0032271C">
        <w:t>552</w:t>
      </w:r>
      <w:r w:rsidRPr="0032271C">
        <w:t xml:space="preserve">. The average age of </w:t>
      </w:r>
      <w:r w:rsidR="003170AC" w:rsidRPr="0032271C">
        <w:t>retirement</w:t>
      </w:r>
      <w:r w:rsidRPr="0032271C">
        <w:t xml:space="preserve"> was </w:t>
      </w:r>
      <w:r w:rsidR="003170AC" w:rsidRPr="0032271C">
        <w:t>62</w:t>
      </w:r>
      <w:r w:rsidRPr="0032271C">
        <w:t xml:space="preserve"> years.</w:t>
      </w:r>
    </w:p>
    <w:p w14:paraId="1EB7A591" w14:textId="12B7988D" w:rsidR="00705D20" w:rsidRPr="0032271C" w:rsidRDefault="00705D20" w:rsidP="00100B37">
      <w:pPr>
        <w:spacing w:after="120"/>
        <w:ind w:left="-284"/>
      </w:pPr>
      <w:proofErr w:type="gramStart"/>
      <w:r w:rsidRPr="0032271C">
        <w:t>The majority of</w:t>
      </w:r>
      <w:proofErr w:type="gramEnd"/>
      <w:r w:rsidRPr="0032271C">
        <w:t xml:space="preserve"> the employer bodies whose staff are </w:t>
      </w:r>
      <w:r w:rsidR="0071433F" w:rsidRPr="0032271C">
        <w:t xml:space="preserve">scheme </w:t>
      </w:r>
      <w:r w:rsidRPr="0032271C">
        <w:t xml:space="preserve">members of the Pension Fund have strong covenants due to their status as public sector bodies. This means that the Pension Fund </w:t>
      </w:r>
      <w:proofErr w:type="gramStart"/>
      <w:r w:rsidRPr="0032271C">
        <w:t>is able to</w:t>
      </w:r>
      <w:proofErr w:type="gramEnd"/>
      <w:r w:rsidRPr="0032271C">
        <w:t xml:space="preserve"> take a long-term view when making investment decisions, helping the Pension Fund to achieve its investment aims. These aims include managing employers’ liabilities to achieve long-term solvency by ensuring that 100% of liabilities can be met over the long term, but without creating volatility in primary contribution rates for employers (and therefore taxpayers) or taking excessive investment risk outside of reasonable risk parameters.</w:t>
      </w:r>
    </w:p>
    <w:p w14:paraId="59AC52E1" w14:textId="64BFD8BC" w:rsidR="00336033" w:rsidRPr="0032271C" w:rsidRDefault="001A6B53" w:rsidP="00100B37">
      <w:pPr>
        <w:spacing w:after="120"/>
        <w:ind w:left="-284"/>
      </w:pPr>
      <w:r w:rsidRPr="00B67EA3">
        <w:t xml:space="preserve">The </w:t>
      </w:r>
      <w:r w:rsidR="00656B50" w:rsidRPr="00B67EA3">
        <w:t xml:space="preserve">Pension </w:t>
      </w:r>
      <w:r w:rsidRPr="00B67EA3">
        <w:t xml:space="preserve">Fund is </w:t>
      </w:r>
      <w:r w:rsidR="000A2AF0" w:rsidRPr="00B67EA3">
        <w:t>hosted and administered by</w:t>
      </w:r>
      <w:r w:rsidR="00212BD1" w:rsidRPr="00B67EA3">
        <w:t xml:space="preserve"> Hampshire County Council, </w:t>
      </w:r>
      <w:r w:rsidR="000A2AF0" w:rsidRPr="00B67EA3">
        <w:t>but</w:t>
      </w:r>
      <w:r w:rsidR="00D83714" w:rsidRPr="00B67EA3">
        <w:t xml:space="preserve"> all investments are made through </w:t>
      </w:r>
      <w:r w:rsidR="0077560B" w:rsidRPr="00B67EA3">
        <w:t xml:space="preserve">external </w:t>
      </w:r>
      <w:r w:rsidR="00D83714" w:rsidRPr="00B67EA3">
        <w:t>investment managers</w:t>
      </w:r>
      <w:r w:rsidR="00A96CFC" w:rsidRPr="00B67EA3">
        <w:t xml:space="preserve"> who have the relevant skills and expertise required to achieve the best outcomes for </w:t>
      </w:r>
      <w:r w:rsidR="004E3888" w:rsidRPr="00B67EA3">
        <w:t>scheme</w:t>
      </w:r>
      <w:r w:rsidR="00A96CFC" w:rsidRPr="00B67EA3">
        <w:t xml:space="preserve"> members.</w:t>
      </w:r>
    </w:p>
    <w:p w14:paraId="1D1ACDA8" w14:textId="26ABAA61" w:rsidR="00CE7E0F" w:rsidRPr="00CE7E0F" w:rsidRDefault="00CE7E0F" w:rsidP="00100B37">
      <w:pPr>
        <w:spacing w:after="120"/>
        <w:ind w:left="-284"/>
      </w:pPr>
      <w:r w:rsidRPr="0032271C">
        <w:t>The Pension Fund reports the</w:t>
      </w:r>
      <w:r w:rsidRPr="00496265">
        <w:t xml:space="preserve"> allocation, investment value and performance in its Annual </w:t>
      </w:r>
      <w:r w:rsidR="00A94A2D">
        <w:t>R</w:t>
      </w:r>
      <w:r w:rsidR="00A94A2D" w:rsidRPr="00496265">
        <w:t xml:space="preserve">eport </w:t>
      </w:r>
      <w:r w:rsidRPr="00496265">
        <w:t>and</w:t>
      </w:r>
      <w:r w:rsidRPr="00496265" w:rsidDel="00A94A2D">
        <w:t xml:space="preserve"> </w:t>
      </w:r>
      <w:r w:rsidR="00A94A2D">
        <w:t>A</w:t>
      </w:r>
      <w:r w:rsidR="00A94A2D" w:rsidRPr="00496265">
        <w:t xml:space="preserve">ccounts </w:t>
      </w:r>
      <w:r w:rsidRPr="00496265">
        <w:t xml:space="preserve">for scheme members, which </w:t>
      </w:r>
      <w:r w:rsidR="00C82667">
        <w:t xml:space="preserve">can be accessed </w:t>
      </w:r>
      <w:hyperlink r:id="rId19" w:history="1">
        <w:r w:rsidR="00C82667" w:rsidRPr="006F73FF">
          <w:rPr>
            <w:rStyle w:val="Hyperlink"/>
            <w:color w:val="CE3193"/>
          </w:rPr>
          <w:t>here</w:t>
        </w:r>
      </w:hyperlink>
      <w:r w:rsidR="001553D4" w:rsidRPr="00277D89">
        <w:t xml:space="preserve">. </w:t>
      </w:r>
      <w:r w:rsidR="00277D89" w:rsidRPr="00100B37">
        <w:t xml:space="preserve">The </w:t>
      </w:r>
      <w:r w:rsidR="006A218D">
        <w:t xml:space="preserve">following </w:t>
      </w:r>
      <w:r w:rsidR="00277D89" w:rsidRPr="00100B37">
        <w:t xml:space="preserve">table </w:t>
      </w:r>
      <w:r w:rsidR="001553D4" w:rsidRPr="00100B37">
        <w:t>summa</w:t>
      </w:r>
      <w:r w:rsidR="00277D89" w:rsidRPr="00100B37">
        <w:t>rises</w:t>
      </w:r>
      <w:r w:rsidR="001553D4" w:rsidRPr="00100B37">
        <w:t xml:space="preserve"> the </w:t>
      </w:r>
      <w:r w:rsidR="00277D89" w:rsidRPr="00100B37">
        <w:t>strategic and actual allocation by investment type</w:t>
      </w:r>
      <w:r w:rsidRPr="00100B37">
        <w:t xml:space="preserve"> </w:t>
      </w:r>
      <w:r w:rsidR="00B7021B" w:rsidRPr="00100B37">
        <w:t>for the year ending 31 March 2025</w:t>
      </w:r>
      <w:r w:rsidR="00D12638">
        <w:t>.</w:t>
      </w:r>
    </w:p>
    <w:p w14:paraId="00A64E71" w14:textId="77777777" w:rsidR="00890CFA" w:rsidRDefault="00890CFA" w:rsidP="00197523">
      <w:pPr>
        <w:ind w:left="-284"/>
        <w:sectPr w:rsidR="00890CFA" w:rsidSect="007E1BF7">
          <w:pgSz w:w="11906" w:h="16838"/>
          <w:pgMar w:top="1160" w:right="827" w:bottom="1440" w:left="1440" w:header="708" w:footer="708" w:gutter="0"/>
          <w:cols w:num="2" w:space="717"/>
          <w:docGrid w:linePitch="360"/>
        </w:sectPr>
      </w:pPr>
    </w:p>
    <w:p w14:paraId="043D0C7A" w14:textId="7D69E301" w:rsidR="001D6879" w:rsidRDefault="000244D8" w:rsidP="00100B37">
      <w:pPr>
        <w:spacing w:after="120"/>
        <w:ind w:left="-283"/>
      </w:pPr>
      <w:r w:rsidRPr="00A527B7">
        <w:rPr>
          <w:noProof/>
        </w:rPr>
        <w:lastRenderedPageBreak/>
        <w:drawing>
          <wp:anchor distT="0" distB="0" distL="114300" distR="114300" simplePos="0" relativeHeight="251658244" behindDoc="0" locked="0" layoutInCell="1" allowOverlap="1" wp14:anchorId="1B290216" wp14:editId="1972D9C3">
            <wp:simplePos x="0" y="0"/>
            <wp:positionH relativeFrom="column">
              <wp:posOffset>3004185</wp:posOffset>
            </wp:positionH>
            <wp:positionV relativeFrom="page">
              <wp:posOffset>7369175</wp:posOffset>
            </wp:positionV>
            <wp:extent cx="3385820" cy="2242185"/>
            <wp:effectExtent l="0" t="0" r="5080" b="5715"/>
            <wp:wrapTopAndBottom/>
            <wp:docPr id="71961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820" cy="2242185"/>
                    </a:xfrm>
                    <a:prstGeom prst="rect">
                      <a:avLst/>
                    </a:prstGeom>
                    <a:noFill/>
                  </pic:spPr>
                </pic:pic>
              </a:graphicData>
            </a:graphic>
            <wp14:sizeRelH relativeFrom="page">
              <wp14:pctWidth>0</wp14:pctWidth>
            </wp14:sizeRelH>
            <wp14:sizeRelV relativeFrom="page">
              <wp14:pctHeight>0</wp14:pctHeight>
            </wp14:sizeRelV>
          </wp:anchor>
        </w:drawing>
      </w:r>
      <w:r w:rsidR="00560D16" w:rsidRPr="00CD7163">
        <w:rPr>
          <w:noProof/>
        </w:rPr>
        <w:drawing>
          <wp:anchor distT="0" distB="0" distL="114300" distR="114300" simplePos="0" relativeHeight="251658241" behindDoc="0" locked="0" layoutInCell="1" allowOverlap="1" wp14:anchorId="722595B8" wp14:editId="57F68774">
            <wp:simplePos x="0" y="0"/>
            <wp:positionH relativeFrom="column">
              <wp:posOffset>-533400</wp:posOffset>
            </wp:positionH>
            <wp:positionV relativeFrom="paragraph">
              <wp:posOffset>363</wp:posOffset>
            </wp:positionV>
            <wp:extent cx="6753225" cy="3493770"/>
            <wp:effectExtent l="0" t="0" r="9525" b="0"/>
            <wp:wrapThrough wrapText="bothSides">
              <wp:wrapPolygon edited="0">
                <wp:start x="0" y="0"/>
                <wp:lineTo x="0" y="21435"/>
                <wp:lineTo x="21570" y="21435"/>
                <wp:lineTo x="21570" y="0"/>
                <wp:lineTo x="0" y="0"/>
              </wp:wrapPolygon>
            </wp:wrapThrough>
            <wp:docPr id="120157939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9394" name="Picture 1" descr="A screenshot of a computer scree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753225" cy="3493770"/>
                    </a:xfrm>
                    <a:prstGeom prst="rect">
                      <a:avLst/>
                    </a:prstGeom>
                  </pic:spPr>
                </pic:pic>
              </a:graphicData>
            </a:graphic>
            <wp14:sizeRelH relativeFrom="margin">
              <wp14:pctWidth>0</wp14:pctWidth>
            </wp14:sizeRelH>
            <wp14:sizeRelV relativeFrom="margin">
              <wp14:pctHeight>0</wp14:pctHeight>
            </wp14:sizeRelV>
          </wp:anchor>
        </w:drawing>
      </w:r>
      <w:r w:rsidR="006A218D" w:rsidRPr="00E70D31">
        <w:rPr>
          <w:noProof/>
        </w:rPr>
        <w:drawing>
          <wp:anchor distT="0" distB="0" distL="114300" distR="114300" simplePos="0" relativeHeight="251658240" behindDoc="0" locked="0" layoutInCell="1" allowOverlap="1" wp14:anchorId="08BE53CA" wp14:editId="44831AB0">
            <wp:simplePos x="0" y="0"/>
            <wp:positionH relativeFrom="column">
              <wp:posOffset>-479425</wp:posOffset>
            </wp:positionH>
            <wp:positionV relativeFrom="paragraph">
              <wp:posOffset>3497580</wp:posOffset>
            </wp:positionV>
            <wp:extent cx="6698615" cy="3041650"/>
            <wp:effectExtent l="0" t="0" r="6985" b="6350"/>
            <wp:wrapThrough wrapText="bothSides">
              <wp:wrapPolygon edited="0">
                <wp:start x="0" y="0"/>
                <wp:lineTo x="0" y="21510"/>
                <wp:lineTo x="21561" y="21510"/>
                <wp:lineTo x="21561" y="0"/>
                <wp:lineTo x="0" y="0"/>
              </wp:wrapPolygon>
            </wp:wrapThrough>
            <wp:docPr id="12265095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09528" name="Picture 1"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698615" cy="3041650"/>
                    </a:xfrm>
                    <a:prstGeom prst="rect">
                      <a:avLst/>
                    </a:prstGeom>
                  </pic:spPr>
                </pic:pic>
              </a:graphicData>
            </a:graphic>
            <wp14:sizeRelH relativeFrom="margin">
              <wp14:pctWidth>0</wp14:pctWidth>
            </wp14:sizeRelH>
            <wp14:sizeRelV relativeFrom="margin">
              <wp14:pctHeight>0</wp14:pctHeight>
            </wp14:sizeRelV>
          </wp:anchor>
        </w:drawing>
      </w:r>
      <w:r w:rsidR="00197523" w:rsidRPr="00100B37">
        <w:t>The geographical exposure of</w:t>
      </w:r>
      <w:r w:rsidR="00197523" w:rsidRPr="00100B37" w:rsidDel="001D6879">
        <w:t xml:space="preserve"> </w:t>
      </w:r>
      <w:r w:rsidR="00197523" w:rsidRPr="00100B37">
        <w:t xml:space="preserve">Hampshire Pension Fund’s investments as </w:t>
      </w:r>
      <w:proofErr w:type="gramStart"/>
      <w:r w:rsidR="00197523" w:rsidRPr="00100B37">
        <w:t>at</w:t>
      </w:r>
      <w:proofErr w:type="gramEnd"/>
      <w:r w:rsidR="00197523" w:rsidRPr="00100B37">
        <w:t xml:space="preserve"> 31 March 202</w:t>
      </w:r>
      <w:r w:rsidR="00E70D31" w:rsidRPr="00100B37">
        <w:t>5</w:t>
      </w:r>
      <w:r w:rsidR="00197523" w:rsidRPr="00100B37">
        <w:t xml:space="preserve"> </w:t>
      </w:r>
      <w:r w:rsidR="005A5DCC">
        <w:t>is</w:t>
      </w:r>
      <w:r w:rsidR="005A5DCC" w:rsidRPr="00100B37">
        <w:t xml:space="preserve"> </w:t>
      </w:r>
      <w:r w:rsidR="00197523" w:rsidRPr="00100B37">
        <w:t xml:space="preserve">shown in the </w:t>
      </w:r>
      <w:r w:rsidR="005A5DCC">
        <w:t xml:space="preserve">following </w:t>
      </w:r>
      <w:r w:rsidR="00197523" w:rsidRPr="00100B37">
        <w:t>chart</w:t>
      </w:r>
      <w:r w:rsidR="001D6879">
        <w:t>.</w:t>
      </w:r>
    </w:p>
    <w:p w14:paraId="1EC5CAAA" w14:textId="77777777" w:rsidR="000244D8" w:rsidRDefault="000244D8" w:rsidP="00197523">
      <w:pPr>
        <w:ind w:left="-284"/>
      </w:pPr>
    </w:p>
    <w:p w14:paraId="282AC807" w14:textId="77777777" w:rsidR="000244D8" w:rsidRDefault="000244D8" w:rsidP="00197523">
      <w:pPr>
        <w:ind w:left="-284"/>
      </w:pPr>
    </w:p>
    <w:p w14:paraId="6DA15FF2" w14:textId="77777777" w:rsidR="006616E4" w:rsidRDefault="006616E4" w:rsidP="00197523">
      <w:pPr>
        <w:ind w:left="-284"/>
      </w:pPr>
    </w:p>
    <w:p w14:paraId="071BF981" w14:textId="77777777" w:rsidR="00890CFA" w:rsidRDefault="00890CFA" w:rsidP="00197523">
      <w:pPr>
        <w:ind w:left="-284"/>
        <w:sectPr w:rsidR="00890CFA" w:rsidSect="00890CFA">
          <w:type w:val="continuous"/>
          <w:pgSz w:w="11906" w:h="16838"/>
          <w:pgMar w:top="1160" w:right="827" w:bottom="1440" w:left="1440" w:header="708" w:footer="708" w:gutter="0"/>
          <w:cols w:num="2" w:space="717"/>
          <w:docGrid w:linePitch="360"/>
        </w:sectPr>
      </w:pPr>
    </w:p>
    <w:p w14:paraId="1BBE9D4A" w14:textId="1AD42B3A" w:rsidR="006473A9" w:rsidRDefault="006473A9" w:rsidP="00197523">
      <w:pPr>
        <w:ind w:left="-284"/>
      </w:pPr>
    </w:p>
    <w:p w14:paraId="0D269ED8" w14:textId="37ACDB0F" w:rsidR="006473A9" w:rsidRDefault="006473A9" w:rsidP="00197523">
      <w:pPr>
        <w:ind w:left="-284"/>
        <w:rPr>
          <w:highlight w:val="yellow"/>
        </w:rPr>
      </w:pPr>
    </w:p>
    <w:p w14:paraId="2DE553BB" w14:textId="77777777" w:rsidR="00EA1209" w:rsidRDefault="00EA1209">
      <w:pPr>
        <w:spacing w:after="160" w:line="259" w:lineRule="auto"/>
        <w:rPr>
          <w:b/>
          <w:bCs/>
          <w:color w:val="CE3193"/>
        </w:rPr>
      </w:pPr>
      <w:r>
        <w:rPr>
          <w:b/>
          <w:bCs/>
          <w:color w:val="CE3193"/>
        </w:rPr>
        <w:br w:type="page"/>
      </w:r>
    </w:p>
    <w:p w14:paraId="53AB4319" w14:textId="77777777" w:rsidR="005A719B" w:rsidRDefault="005A719B" w:rsidP="00CC4FF5">
      <w:pPr>
        <w:spacing w:after="160" w:line="259" w:lineRule="auto"/>
        <w:jc w:val="center"/>
        <w:rPr>
          <w:b/>
          <w:bCs/>
          <w:color w:val="CE3193"/>
        </w:rPr>
        <w:sectPr w:rsidR="005A719B" w:rsidSect="00C908D7">
          <w:type w:val="continuous"/>
          <w:pgSz w:w="11906" w:h="16838"/>
          <w:pgMar w:top="1160" w:right="827" w:bottom="1440" w:left="1440" w:header="708" w:footer="708" w:gutter="0"/>
          <w:cols w:num="2" w:space="717"/>
          <w:docGrid w:linePitch="360"/>
        </w:sectPr>
      </w:pPr>
    </w:p>
    <w:p w14:paraId="0497C004" w14:textId="01BC3FB9" w:rsidR="00DF3E64" w:rsidRPr="002C15A5" w:rsidRDefault="00DF3E64" w:rsidP="00100B37">
      <w:pPr>
        <w:spacing w:after="160" w:line="259" w:lineRule="auto"/>
        <w:ind w:left="-283"/>
        <w:rPr>
          <w:b/>
          <w:bCs/>
          <w:color w:val="CE3193"/>
        </w:rPr>
      </w:pPr>
      <w:r w:rsidRPr="002C15A5">
        <w:rPr>
          <w:b/>
          <w:bCs/>
          <w:color w:val="CE3193"/>
        </w:rPr>
        <w:lastRenderedPageBreak/>
        <w:t>Investment Belief</w:t>
      </w:r>
      <w:r>
        <w:rPr>
          <w:b/>
          <w:bCs/>
          <w:color w:val="CE3193"/>
        </w:rPr>
        <w:t>s</w:t>
      </w:r>
    </w:p>
    <w:p w14:paraId="559280FA" w14:textId="77777777" w:rsidR="00BB7B31" w:rsidRDefault="00DF3E64" w:rsidP="008C34CA">
      <w:pPr>
        <w:ind w:left="-283"/>
        <w:sectPr w:rsidR="00BB7B31" w:rsidSect="005A719B">
          <w:type w:val="continuous"/>
          <w:pgSz w:w="11906" w:h="16838"/>
          <w:pgMar w:top="1160" w:right="827" w:bottom="1440" w:left="1440" w:header="708" w:footer="708" w:gutter="0"/>
          <w:cols w:space="717"/>
          <w:docGrid w:linePitch="360"/>
        </w:sectPr>
      </w:pPr>
      <w:r w:rsidRPr="00634552">
        <w:t xml:space="preserve">The Pension Fund has defined the following investment beliefs that </w:t>
      </w:r>
      <w:r>
        <w:t xml:space="preserve">inform its approach to </w:t>
      </w:r>
    </w:p>
    <w:p w14:paraId="4A5E4D36" w14:textId="1A0F3817" w:rsidR="00DF3E64" w:rsidRDefault="00DF3E64" w:rsidP="00100B37">
      <w:pPr>
        <w:ind w:left="-283"/>
        <w:rPr>
          <w:b/>
          <w:bCs/>
          <w:color w:val="CE3193"/>
        </w:rPr>
      </w:pPr>
      <w:r>
        <w:t xml:space="preserve">stewardship and </w:t>
      </w:r>
      <w:r w:rsidR="00771E5F">
        <w:t xml:space="preserve">demonstrate </w:t>
      </w:r>
      <w:r>
        <w:t xml:space="preserve">the importance </w:t>
      </w:r>
      <w:r w:rsidR="00771E5F">
        <w:t xml:space="preserve">that </w:t>
      </w:r>
      <w:r>
        <w:t>it attaches to R</w:t>
      </w:r>
      <w:r w:rsidR="007B516C">
        <w:t xml:space="preserve">esponsible </w:t>
      </w:r>
      <w:r>
        <w:t>I</w:t>
      </w:r>
      <w:r w:rsidR="007B516C">
        <w:t>nvestment.</w:t>
      </w:r>
    </w:p>
    <w:p w14:paraId="6C3A0B6B" w14:textId="77777777" w:rsidR="005A719B" w:rsidRDefault="005A719B" w:rsidP="000414C3">
      <w:pPr>
        <w:spacing w:after="160" w:line="259" w:lineRule="auto"/>
        <w:rPr>
          <w:highlight w:val="yellow"/>
        </w:rPr>
        <w:sectPr w:rsidR="005A719B" w:rsidSect="00100B37">
          <w:type w:val="continuous"/>
          <w:pgSz w:w="11906" w:h="16838"/>
          <w:pgMar w:top="1160" w:right="827" w:bottom="1440" w:left="1440" w:header="708" w:footer="708" w:gutter="0"/>
          <w:cols w:space="717"/>
          <w:docGrid w:linePitch="360"/>
        </w:sectPr>
      </w:pPr>
    </w:p>
    <w:p w14:paraId="4A2C84A6" w14:textId="77777777" w:rsidR="007209DA" w:rsidRDefault="007209DA" w:rsidP="007209DA"/>
    <w:tbl>
      <w:tblPr>
        <w:tblStyle w:val="TableGrid"/>
        <w:tblW w:w="5000" w:type="pct"/>
        <w:tblBorders>
          <w:top w:val="single" w:sz="2" w:space="0" w:color="F4D5C5"/>
          <w:left w:val="single" w:sz="2" w:space="0" w:color="F4D5C5"/>
          <w:bottom w:val="single" w:sz="2" w:space="0" w:color="F4D5C5"/>
          <w:right w:val="single" w:sz="2" w:space="0" w:color="F4D5C5"/>
          <w:insideH w:val="single" w:sz="2" w:space="0" w:color="F4D5C5"/>
          <w:insideV w:val="single" w:sz="2" w:space="0" w:color="F4D5C5"/>
        </w:tblBorders>
        <w:tblLayout w:type="fixed"/>
        <w:tblLook w:val="04A0" w:firstRow="1" w:lastRow="0" w:firstColumn="1" w:lastColumn="0" w:noHBand="0" w:noVBand="1"/>
      </w:tblPr>
      <w:tblGrid>
        <w:gridCol w:w="2832"/>
        <w:gridCol w:w="6801"/>
      </w:tblGrid>
      <w:tr w:rsidR="0076472F" w14:paraId="01B20212" w14:textId="63C8DCFB" w:rsidTr="00352DB0">
        <w:trPr>
          <w:trHeight w:val="563"/>
          <w:tblHeader/>
        </w:trPr>
        <w:tc>
          <w:tcPr>
            <w:tcW w:w="1470" w:type="pct"/>
            <w:tcBorders>
              <w:top w:val="nil"/>
            </w:tcBorders>
            <w:shd w:val="clear" w:color="auto" w:fill="12385D"/>
          </w:tcPr>
          <w:p w14:paraId="48F1DCD7" w14:textId="390E1DF4" w:rsidR="004642EB" w:rsidRPr="00CA1D2E" w:rsidRDefault="00FC4981" w:rsidP="00100B37">
            <w:pPr>
              <w:pStyle w:val="Boldcopy"/>
              <w:spacing w:after="120"/>
              <w:rPr>
                <w:color w:val="FFFFFF" w:themeColor="background1"/>
              </w:rPr>
            </w:pPr>
            <w:r>
              <w:rPr>
                <w:color w:val="FFFFFF" w:themeColor="background1"/>
              </w:rPr>
              <w:t>Investment Beliefs</w:t>
            </w:r>
          </w:p>
        </w:tc>
        <w:tc>
          <w:tcPr>
            <w:tcW w:w="3530" w:type="pct"/>
            <w:tcBorders>
              <w:top w:val="nil"/>
            </w:tcBorders>
            <w:shd w:val="clear" w:color="auto" w:fill="12385D"/>
          </w:tcPr>
          <w:p w14:paraId="2BD27EF9" w14:textId="6CFCC59F" w:rsidR="004642EB" w:rsidRPr="00CA1D2E" w:rsidRDefault="00FC4981" w:rsidP="00100B37">
            <w:pPr>
              <w:pStyle w:val="Boldcopy"/>
              <w:spacing w:after="120"/>
              <w:rPr>
                <w:color w:val="FFFFFF" w:themeColor="background1"/>
              </w:rPr>
            </w:pPr>
            <w:r>
              <w:rPr>
                <w:color w:val="FFFFFF" w:themeColor="background1"/>
              </w:rPr>
              <w:t>Implications for Stewardship</w:t>
            </w:r>
          </w:p>
        </w:tc>
      </w:tr>
      <w:tr w:rsidR="0076472F" w14:paraId="48E7937B" w14:textId="77777777" w:rsidTr="00352DB0">
        <w:trPr>
          <w:trHeight w:val="648"/>
        </w:trPr>
        <w:tc>
          <w:tcPr>
            <w:tcW w:w="1470" w:type="pct"/>
            <w:shd w:val="clear" w:color="auto" w:fill="FFFFFF" w:themeFill="background1"/>
          </w:tcPr>
          <w:p w14:paraId="2506177A" w14:textId="6A3AC141" w:rsidR="00CA1D2E" w:rsidRDefault="006B42C0" w:rsidP="00100B37">
            <w:pPr>
              <w:pStyle w:val="Boldcopy"/>
              <w:spacing w:after="120"/>
            </w:pPr>
            <w:r w:rsidRPr="006B42C0">
              <w:t xml:space="preserve">The Panel and Board will take an appropriate level of risk  </w:t>
            </w:r>
          </w:p>
        </w:tc>
        <w:tc>
          <w:tcPr>
            <w:tcW w:w="3530" w:type="pct"/>
            <w:shd w:val="clear" w:color="auto" w:fill="FFFFFF" w:themeFill="background1"/>
          </w:tcPr>
          <w:p w14:paraId="288A9FA9" w14:textId="77777777" w:rsidR="002364FA" w:rsidRDefault="002364FA" w:rsidP="00100B37">
            <w:pPr>
              <w:spacing w:after="120"/>
              <w:rPr>
                <w:noProof/>
              </w:rPr>
            </w:pPr>
            <w:r w:rsidRPr="00906FE5">
              <w:rPr>
                <w:noProof/>
              </w:rPr>
              <w:t>There is a need to take risk to ensure the sustainability of the Fund whilst also continuing to be affordable to employers and members. However, the level and type of risk must be aligned with long term objectives.</w:t>
            </w:r>
          </w:p>
          <w:p w14:paraId="75BF59DE" w14:textId="70C844BF" w:rsidR="00CA1D2E" w:rsidRDefault="00A66F06" w:rsidP="00100B37">
            <w:pPr>
              <w:spacing w:after="120"/>
              <w:rPr>
                <w:noProof/>
              </w:rPr>
            </w:pPr>
            <w:r>
              <w:rPr>
                <w:noProof/>
              </w:rPr>
              <w:t>Environmental, social and governance (</w:t>
            </w:r>
            <w:r w:rsidR="00906FE5" w:rsidRPr="00906FE5">
              <w:rPr>
                <w:noProof/>
              </w:rPr>
              <w:t>ESG</w:t>
            </w:r>
            <w:r>
              <w:rPr>
                <w:noProof/>
              </w:rPr>
              <w:t>)</w:t>
            </w:r>
            <w:r w:rsidR="00906FE5" w:rsidRPr="00906FE5">
              <w:rPr>
                <w:noProof/>
              </w:rPr>
              <w:t xml:space="preserve"> factors can increase the risk of an investment. The Fund views the impact of climate change as a key risk to the </w:t>
            </w:r>
            <w:r w:rsidR="008E1D4E">
              <w:rPr>
                <w:noProof/>
              </w:rPr>
              <w:t>F</w:t>
            </w:r>
            <w:r w:rsidR="008E1D4E" w:rsidRPr="00906FE5">
              <w:rPr>
                <w:noProof/>
              </w:rPr>
              <w:t xml:space="preserve">und </w:t>
            </w:r>
            <w:r w:rsidR="00906FE5" w:rsidRPr="00906FE5">
              <w:rPr>
                <w:noProof/>
              </w:rPr>
              <w:t xml:space="preserve">and has, therefore, agreed to work towards divesting from fossil fuels. </w:t>
            </w:r>
          </w:p>
        </w:tc>
      </w:tr>
      <w:tr w:rsidR="0076472F" w14:paraId="7DC9BF8D" w14:textId="77777777" w:rsidTr="00352DB0">
        <w:trPr>
          <w:trHeight w:val="648"/>
        </w:trPr>
        <w:tc>
          <w:tcPr>
            <w:tcW w:w="1470" w:type="pct"/>
            <w:shd w:val="clear" w:color="auto" w:fill="FFF6F4"/>
          </w:tcPr>
          <w:p w14:paraId="7711BD02" w14:textId="6C054A1C" w:rsidR="00CA1D2E" w:rsidRDefault="00F8499D" w:rsidP="00100B37">
            <w:pPr>
              <w:pStyle w:val="Boldcopy"/>
              <w:spacing w:after="120"/>
            </w:pPr>
            <w:r w:rsidRPr="00F8499D">
              <w:t>Alternative investments provide diversification</w:t>
            </w:r>
          </w:p>
        </w:tc>
        <w:tc>
          <w:tcPr>
            <w:tcW w:w="3530" w:type="pct"/>
            <w:shd w:val="clear" w:color="auto" w:fill="FFF6F4"/>
          </w:tcPr>
          <w:p w14:paraId="7E8CE212" w14:textId="0B50BD14" w:rsidR="00CA1D2E" w:rsidRDefault="00784421" w:rsidP="00100B37">
            <w:pPr>
              <w:spacing w:after="120"/>
              <w:rPr>
                <w:noProof/>
              </w:rPr>
            </w:pPr>
            <w:r w:rsidRPr="00784421">
              <w:rPr>
                <w:noProof/>
              </w:rPr>
              <w:t>Alternative investments not only help to diversify the portfolio, reducing volatility, but they have also</w:t>
            </w:r>
            <w:r w:rsidR="00FC571E">
              <w:rPr>
                <w:noProof/>
              </w:rPr>
              <w:t xml:space="preserve"> provided an opportunity</w:t>
            </w:r>
            <w:r w:rsidRPr="00784421">
              <w:rPr>
                <w:noProof/>
              </w:rPr>
              <w:t xml:space="preserve"> </w:t>
            </w:r>
            <w:r w:rsidR="00FC571E" w:rsidRPr="00784421">
              <w:rPr>
                <w:noProof/>
              </w:rPr>
              <w:t>enabl</w:t>
            </w:r>
            <w:r w:rsidR="00FC571E">
              <w:rPr>
                <w:noProof/>
              </w:rPr>
              <w:t>ing</w:t>
            </w:r>
            <w:r w:rsidR="00FC571E" w:rsidRPr="00784421">
              <w:rPr>
                <w:noProof/>
              </w:rPr>
              <w:t xml:space="preserve"> </w:t>
            </w:r>
            <w:r w:rsidRPr="00784421">
              <w:rPr>
                <w:noProof/>
              </w:rPr>
              <w:t>the Fund to make more sustainable investments.</w:t>
            </w:r>
          </w:p>
        </w:tc>
      </w:tr>
      <w:tr w:rsidR="0076472F" w14:paraId="457ED163" w14:textId="77777777" w:rsidTr="00352DB0">
        <w:trPr>
          <w:trHeight w:val="648"/>
        </w:trPr>
        <w:tc>
          <w:tcPr>
            <w:tcW w:w="1470" w:type="pct"/>
            <w:shd w:val="clear" w:color="auto" w:fill="FFFFFF" w:themeFill="background1"/>
          </w:tcPr>
          <w:p w14:paraId="3FC67D88" w14:textId="526D571A" w:rsidR="00CA1D2E" w:rsidRDefault="00CB1CA9" w:rsidP="00100B37">
            <w:pPr>
              <w:pStyle w:val="Boldcopy"/>
              <w:spacing w:after="120"/>
            </w:pPr>
            <w:r w:rsidRPr="00CB1CA9">
              <w:t>Market inefficiencies will provide opportunities to add value over time</w:t>
            </w:r>
          </w:p>
        </w:tc>
        <w:tc>
          <w:tcPr>
            <w:tcW w:w="3530" w:type="pct"/>
            <w:shd w:val="clear" w:color="auto" w:fill="FFFFFF" w:themeFill="background1"/>
          </w:tcPr>
          <w:p w14:paraId="3CCAA73E" w14:textId="746B676A" w:rsidR="00CA1D2E" w:rsidRDefault="00084B7C" w:rsidP="00100B37">
            <w:pPr>
              <w:spacing w:after="120"/>
              <w:rPr>
                <w:noProof/>
              </w:rPr>
            </w:pPr>
            <w:r w:rsidRPr="00084B7C">
              <w:rPr>
                <w:noProof/>
              </w:rPr>
              <w:t xml:space="preserve">Allowing specialist external investment managers the flexibility to take </w:t>
            </w:r>
            <w:r w:rsidR="00C61E29">
              <w:rPr>
                <w:noProof/>
              </w:rPr>
              <w:t>investment</w:t>
            </w:r>
            <w:r w:rsidR="00C61E29" w:rsidRPr="00084B7C">
              <w:rPr>
                <w:noProof/>
              </w:rPr>
              <w:t xml:space="preserve"> </w:t>
            </w:r>
            <w:r w:rsidRPr="00084B7C">
              <w:rPr>
                <w:noProof/>
              </w:rPr>
              <w:t>decisions which  take advantage of market opportunities whilst taking into account the impact of RI.</w:t>
            </w:r>
          </w:p>
        </w:tc>
      </w:tr>
      <w:tr w:rsidR="0076472F" w14:paraId="625B65E4" w14:textId="77777777" w:rsidTr="00352DB0">
        <w:trPr>
          <w:trHeight w:val="648"/>
        </w:trPr>
        <w:tc>
          <w:tcPr>
            <w:tcW w:w="1470" w:type="pct"/>
            <w:shd w:val="clear" w:color="auto" w:fill="FFF6F4"/>
          </w:tcPr>
          <w:p w14:paraId="2D3390F7" w14:textId="105F64BE" w:rsidR="00CA1D2E" w:rsidRDefault="00FA77CA" w:rsidP="00100B37">
            <w:pPr>
              <w:pStyle w:val="Boldcopy"/>
              <w:spacing w:after="120"/>
            </w:pPr>
            <w:r w:rsidRPr="00FA77CA">
              <w:t>Active management can add value</w:t>
            </w:r>
          </w:p>
        </w:tc>
        <w:tc>
          <w:tcPr>
            <w:tcW w:w="3530" w:type="pct"/>
            <w:shd w:val="clear" w:color="auto" w:fill="FFF6F4"/>
          </w:tcPr>
          <w:p w14:paraId="2E4D30F1" w14:textId="6AF4C4F8" w:rsidR="00CA1D2E" w:rsidRDefault="00592303" w:rsidP="00100B37">
            <w:pPr>
              <w:spacing w:after="120"/>
              <w:rPr>
                <w:noProof/>
              </w:rPr>
            </w:pPr>
            <w:r w:rsidRPr="00592303">
              <w:rPr>
                <w:noProof/>
              </w:rPr>
              <w:t>Active managers are carefully selected and monitored against all performance activity, including ESG related risks and issues.</w:t>
            </w:r>
          </w:p>
        </w:tc>
      </w:tr>
      <w:tr w:rsidR="0076472F" w14:paraId="7A3DC42C" w14:textId="77777777" w:rsidTr="00352DB0">
        <w:trPr>
          <w:trHeight w:val="648"/>
        </w:trPr>
        <w:tc>
          <w:tcPr>
            <w:tcW w:w="1470" w:type="pct"/>
          </w:tcPr>
          <w:p w14:paraId="44EC0CA9" w14:textId="73E61EBC" w:rsidR="005D6F6B" w:rsidRDefault="008A7E48" w:rsidP="00100B37">
            <w:pPr>
              <w:pStyle w:val="Boldcopy"/>
              <w:spacing w:after="120"/>
            </w:pPr>
            <w:r w:rsidRPr="008A7E48">
              <w:t>Passive management has a role to play in the Fund’s structure</w:t>
            </w:r>
          </w:p>
        </w:tc>
        <w:tc>
          <w:tcPr>
            <w:tcW w:w="3530" w:type="pct"/>
          </w:tcPr>
          <w:p w14:paraId="0E941AAF" w14:textId="77777777" w:rsidR="005D6F6B" w:rsidRDefault="00937B63" w:rsidP="00100B37">
            <w:pPr>
              <w:spacing w:after="120"/>
              <w:rPr>
                <w:noProof/>
              </w:rPr>
            </w:pPr>
            <w:r w:rsidRPr="00937B63">
              <w:rPr>
                <w:noProof/>
              </w:rPr>
              <w:t xml:space="preserve">Combining low cost passively managed investments alongside active management can have cost benefits and reduce relative volatility. ESG factors are also incorporated into investment performance monitoring and managers are expected to engage with companies about RI related issues, as appropriate.  </w:t>
            </w:r>
          </w:p>
          <w:p w14:paraId="2EAE92AD" w14:textId="495469AD" w:rsidR="008F43BC" w:rsidRDefault="008F43BC" w:rsidP="00100B37">
            <w:pPr>
              <w:spacing w:after="120"/>
              <w:rPr>
                <w:noProof/>
              </w:rPr>
            </w:pPr>
            <w:r>
              <w:rPr>
                <w:noProof/>
              </w:rPr>
              <w:t>The Pension Fund recognises the additional challenges for stewardship of passive investments, which is why it has chosen not to invest in Emerging Markets passively.</w:t>
            </w:r>
          </w:p>
        </w:tc>
      </w:tr>
      <w:tr w:rsidR="0076472F" w14:paraId="1EB65D0C" w14:textId="77777777" w:rsidTr="00352DB0">
        <w:trPr>
          <w:trHeight w:val="648"/>
        </w:trPr>
        <w:tc>
          <w:tcPr>
            <w:tcW w:w="1470" w:type="pct"/>
            <w:shd w:val="clear" w:color="auto" w:fill="FFF6F4"/>
          </w:tcPr>
          <w:p w14:paraId="2E9BB735" w14:textId="2F945835" w:rsidR="005D6F6B" w:rsidRDefault="00E71B23" w:rsidP="004A3FB4">
            <w:pPr>
              <w:pStyle w:val="Boldcopy"/>
              <w:spacing w:after="120"/>
            </w:pPr>
            <w:r w:rsidRPr="00E71B23">
              <w:t>RI is important to the Panel and Board and can have a material impact on the long-term performance of its investments</w:t>
            </w:r>
          </w:p>
        </w:tc>
        <w:tc>
          <w:tcPr>
            <w:tcW w:w="3530" w:type="pct"/>
            <w:shd w:val="clear" w:color="auto" w:fill="FFF6F4"/>
          </w:tcPr>
          <w:p w14:paraId="26D04366" w14:textId="254205B3" w:rsidR="005D6F6B" w:rsidRDefault="006F647E" w:rsidP="004A3FB4">
            <w:pPr>
              <w:spacing w:after="120"/>
              <w:rPr>
                <w:noProof/>
              </w:rPr>
            </w:pPr>
            <w:r w:rsidRPr="006F647E">
              <w:rPr>
                <w:noProof/>
              </w:rPr>
              <w:t>Environmental Social and Governance (ESG) issues can impact returns meaning the Panel and Board needs to be aware of and monitor financially material ESG-related risks.</w:t>
            </w:r>
          </w:p>
        </w:tc>
      </w:tr>
      <w:tr w:rsidR="0076472F" w14:paraId="3B151032" w14:textId="77777777" w:rsidTr="00925A3F">
        <w:trPr>
          <w:trHeight w:val="648"/>
        </w:trPr>
        <w:tc>
          <w:tcPr>
            <w:tcW w:w="1470" w:type="pct"/>
            <w:shd w:val="clear" w:color="auto" w:fill="FFFFFF" w:themeFill="background1"/>
          </w:tcPr>
          <w:p w14:paraId="131F31EB" w14:textId="77777777" w:rsidR="004642EB" w:rsidRPr="008429D7" w:rsidRDefault="004642EB" w:rsidP="00925A3F">
            <w:pPr>
              <w:pStyle w:val="Boldcopy"/>
              <w:spacing w:after="120"/>
            </w:pPr>
            <w:r w:rsidRPr="008429D7">
              <w:t xml:space="preserve">Clear and well-defined objectives are essential to </w:t>
            </w:r>
            <w:r w:rsidRPr="008429D7">
              <w:lastRenderedPageBreak/>
              <w:t>achieve future success</w:t>
            </w:r>
          </w:p>
          <w:p w14:paraId="2ECACCC1" w14:textId="77777777" w:rsidR="004642EB" w:rsidRDefault="004642EB" w:rsidP="00925A3F">
            <w:pPr>
              <w:pStyle w:val="Boldcopy"/>
              <w:spacing w:after="120"/>
            </w:pPr>
          </w:p>
        </w:tc>
        <w:tc>
          <w:tcPr>
            <w:tcW w:w="3530" w:type="pct"/>
            <w:shd w:val="clear" w:color="auto" w:fill="FFFFFF" w:themeFill="background1"/>
          </w:tcPr>
          <w:p w14:paraId="351DCD6C" w14:textId="77777777" w:rsidR="004642EB" w:rsidRDefault="004642EB" w:rsidP="00925A3F">
            <w:pPr>
              <w:spacing w:after="120"/>
              <w:rPr>
                <w:noProof/>
              </w:rPr>
            </w:pPr>
            <w:r w:rsidRPr="00F5534C">
              <w:rPr>
                <w:noProof/>
              </w:rPr>
              <w:lastRenderedPageBreak/>
              <w:t>Clear objectives</w:t>
            </w:r>
            <w:r>
              <w:rPr>
                <w:noProof/>
              </w:rPr>
              <w:t xml:space="preserve"> </w:t>
            </w:r>
            <w:r w:rsidRPr="00F5534C">
              <w:rPr>
                <w:noProof/>
              </w:rPr>
              <w:t xml:space="preserve">provide focus in achieving the PF’s aims of generating sufficient returns and understanding potential risks. The PF believes that RI factors  can have a significant impact on risk and this is taken into account in decision making. The PF’s specified aim of achieving net zero by 2050 </w:t>
            </w:r>
            <w:r>
              <w:rPr>
                <w:noProof/>
              </w:rPr>
              <w:lastRenderedPageBreak/>
              <w:t>at the latest</w:t>
            </w:r>
            <w:r w:rsidRPr="00F5534C">
              <w:rPr>
                <w:noProof/>
              </w:rPr>
              <w:t xml:space="preserve"> demonstrate</w:t>
            </w:r>
            <w:r>
              <w:rPr>
                <w:noProof/>
              </w:rPr>
              <w:t>s</w:t>
            </w:r>
            <w:r w:rsidRPr="00F5534C">
              <w:rPr>
                <w:noProof/>
              </w:rPr>
              <w:t xml:space="preserve"> that RI factors are included within the PF’s objectives.</w:t>
            </w:r>
          </w:p>
        </w:tc>
      </w:tr>
      <w:tr w:rsidR="0076472F" w14:paraId="09077C2D" w14:textId="77777777" w:rsidTr="00925A3F">
        <w:trPr>
          <w:trHeight w:val="648"/>
        </w:trPr>
        <w:tc>
          <w:tcPr>
            <w:tcW w:w="1470" w:type="pct"/>
            <w:shd w:val="clear" w:color="auto" w:fill="FFF6F4"/>
          </w:tcPr>
          <w:p w14:paraId="235B6CBE" w14:textId="77777777" w:rsidR="004642EB" w:rsidRPr="00327404" w:rsidRDefault="004642EB" w:rsidP="00925A3F">
            <w:pPr>
              <w:pStyle w:val="Boldcopy"/>
              <w:spacing w:after="120"/>
            </w:pPr>
            <w:r w:rsidRPr="00327404">
              <w:lastRenderedPageBreak/>
              <w:t>Strategic asset allocation is a key determinant of risk and return</w:t>
            </w:r>
          </w:p>
          <w:p w14:paraId="05677338" w14:textId="77777777" w:rsidR="004642EB" w:rsidRDefault="004642EB" w:rsidP="00925A3F">
            <w:pPr>
              <w:pStyle w:val="Boldcopy"/>
              <w:spacing w:after="120"/>
            </w:pPr>
          </w:p>
        </w:tc>
        <w:tc>
          <w:tcPr>
            <w:tcW w:w="3530" w:type="pct"/>
            <w:shd w:val="clear" w:color="auto" w:fill="FFF6F4"/>
          </w:tcPr>
          <w:p w14:paraId="6CBBD5AD" w14:textId="77777777" w:rsidR="004642EB" w:rsidRDefault="004642EB" w:rsidP="00925A3F">
            <w:pPr>
              <w:spacing w:after="120"/>
              <w:rPr>
                <w:noProof/>
              </w:rPr>
            </w:pPr>
            <w:r>
              <w:rPr>
                <w:noProof/>
              </w:rPr>
              <w:t>Being invested across a range of assets presents different stewardship challenges, which the PF monitors through its investment managers. Exposure to different asset classes also presents a opportunity, such as being able to target impact and sustainable investments in private markets.</w:t>
            </w:r>
          </w:p>
        </w:tc>
      </w:tr>
      <w:tr w:rsidR="0076472F" w14:paraId="34881C34" w14:textId="77777777" w:rsidTr="00925A3F">
        <w:trPr>
          <w:trHeight w:val="648"/>
        </w:trPr>
        <w:tc>
          <w:tcPr>
            <w:tcW w:w="1470" w:type="pct"/>
            <w:shd w:val="clear" w:color="auto" w:fill="FFFFFF" w:themeFill="background1"/>
          </w:tcPr>
          <w:p w14:paraId="7DCD7FCF" w14:textId="77777777" w:rsidR="004642EB" w:rsidRDefault="004642EB" w:rsidP="00925A3F">
            <w:pPr>
              <w:pStyle w:val="Boldcopy"/>
              <w:spacing w:after="120"/>
            </w:pPr>
            <w:r w:rsidRPr="004A62BA">
              <w:t>Funding and investment strategy are linked</w:t>
            </w:r>
          </w:p>
        </w:tc>
        <w:tc>
          <w:tcPr>
            <w:tcW w:w="3530" w:type="pct"/>
            <w:shd w:val="clear" w:color="auto" w:fill="FFFFFF" w:themeFill="background1"/>
          </w:tcPr>
          <w:p w14:paraId="4FAD2DCC" w14:textId="77777777" w:rsidR="004642EB" w:rsidRDefault="004642EB" w:rsidP="00925A3F">
            <w:pPr>
              <w:spacing w:after="120"/>
              <w:rPr>
                <w:noProof/>
              </w:rPr>
            </w:pPr>
            <w:r w:rsidRPr="00D062AC">
              <w:rPr>
                <w:noProof/>
              </w:rPr>
              <w:t xml:space="preserve">Funding feeds into investment strategy decisions and the PF aims to increase its allocation to sustainable investments. </w:t>
            </w:r>
          </w:p>
        </w:tc>
      </w:tr>
      <w:tr w:rsidR="0076472F" w14:paraId="56B49B03" w14:textId="77777777" w:rsidTr="00925A3F">
        <w:trPr>
          <w:trHeight w:val="648"/>
        </w:trPr>
        <w:tc>
          <w:tcPr>
            <w:tcW w:w="1470" w:type="pct"/>
            <w:shd w:val="clear" w:color="auto" w:fill="FFF6F4"/>
          </w:tcPr>
          <w:p w14:paraId="22C280BF" w14:textId="52FEC118" w:rsidR="004642EB" w:rsidRDefault="004642EB" w:rsidP="00925A3F">
            <w:pPr>
              <w:pStyle w:val="Boldcopy"/>
              <w:spacing w:after="120"/>
            </w:pPr>
            <w:r w:rsidRPr="00280842">
              <w:t>Long term investing provides opportunities for enhancing returns</w:t>
            </w:r>
          </w:p>
        </w:tc>
        <w:tc>
          <w:tcPr>
            <w:tcW w:w="3530" w:type="pct"/>
            <w:shd w:val="clear" w:color="auto" w:fill="FFF6F4"/>
          </w:tcPr>
          <w:p w14:paraId="1AD1ED17" w14:textId="77777777" w:rsidR="004642EB" w:rsidRDefault="004642EB" w:rsidP="00925A3F">
            <w:pPr>
              <w:spacing w:after="120"/>
              <w:rPr>
                <w:noProof/>
              </w:rPr>
            </w:pPr>
            <w:r>
              <w:rPr>
                <w:noProof/>
              </w:rPr>
              <w:t>Investing over the long term means that the Fund can take advantage of opportunities in long-term sustainability trends, as well as benefit from engagement activities with companies in which the Fund is invested.</w:t>
            </w:r>
          </w:p>
        </w:tc>
      </w:tr>
    </w:tbl>
    <w:p w14:paraId="284BED4C" w14:textId="77777777" w:rsidR="007209DA" w:rsidRDefault="007209DA" w:rsidP="007209DA">
      <w:pPr>
        <w:ind w:left="-567"/>
      </w:pPr>
    </w:p>
    <w:p w14:paraId="73A0572D" w14:textId="77777777" w:rsidR="00BB7B31" w:rsidRDefault="00BB7B31">
      <w:pPr>
        <w:spacing w:after="160" w:line="259" w:lineRule="auto"/>
        <w:ind w:left="-284"/>
        <w:rPr>
          <w:b/>
          <w:bCs/>
          <w:color w:val="CE3193"/>
        </w:rPr>
        <w:sectPr w:rsidR="00BB7B31" w:rsidSect="00F151E2">
          <w:type w:val="continuous"/>
          <w:pgSz w:w="11906" w:h="16838"/>
          <w:pgMar w:top="1160" w:right="827" w:bottom="1440" w:left="1440" w:header="708" w:footer="708" w:gutter="0"/>
          <w:cols w:space="717"/>
          <w:docGrid w:linePitch="360"/>
        </w:sectPr>
      </w:pPr>
    </w:p>
    <w:p w14:paraId="15E5959E" w14:textId="787929BC" w:rsidR="00B74D1E" w:rsidRPr="00687476" w:rsidRDefault="00166361" w:rsidP="004A3FB4">
      <w:pPr>
        <w:spacing w:after="160" w:line="259" w:lineRule="auto"/>
        <w:ind w:left="-284"/>
      </w:pPr>
      <w:r>
        <w:rPr>
          <w:b/>
          <w:bCs/>
          <w:color w:val="CE3193"/>
        </w:rPr>
        <w:t>Organisational Values</w:t>
      </w:r>
    </w:p>
    <w:p w14:paraId="5B640B09" w14:textId="27B52802" w:rsidR="00CC396C" w:rsidRPr="00CC396C" w:rsidRDefault="00CC396C" w:rsidP="004A3FB4">
      <w:pPr>
        <w:spacing w:after="120"/>
        <w:ind w:left="-284"/>
      </w:pPr>
      <w:r w:rsidRPr="00CC396C">
        <w:t xml:space="preserve">As the Administering Authority, </w:t>
      </w:r>
      <w:proofErr w:type="gramStart"/>
      <w:r w:rsidRPr="00CC396C">
        <w:t>a number of</w:t>
      </w:r>
      <w:proofErr w:type="gramEnd"/>
      <w:r w:rsidRPr="00CC396C">
        <w:t xml:space="preserve"> </w:t>
      </w:r>
      <w:r w:rsidR="00184A02">
        <w:t>Hampshire</w:t>
      </w:r>
      <w:r w:rsidRPr="00CC396C">
        <w:t xml:space="preserve"> County Council’s visions and values</w:t>
      </w:r>
      <w:r w:rsidRPr="00CC396C">
        <w:rPr>
          <w:vertAlign w:val="superscript"/>
        </w:rPr>
        <w:footnoteReference w:id="2"/>
      </w:r>
      <w:r w:rsidRPr="00CC396C">
        <w:t xml:space="preserve"> are reflected in the culture and values of the Pension Fund, in particular:</w:t>
      </w:r>
    </w:p>
    <w:p w14:paraId="15939579" w14:textId="77777777" w:rsidR="00F151E2" w:rsidRDefault="00F151E2" w:rsidP="004A3FB4">
      <w:pPr>
        <w:numPr>
          <w:ilvl w:val="0"/>
          <w:numId w:val="9"/>
        </w:numPr>
        <w:spacing w:after="120"/>
        <w:rPr>
          <w:b/>
          <w:bCs/>
        </w:rPr>
        <w:sectPr w:rsidR="00F151E2" w:rsidSect="004A3FB4">
          <w:type w:val="continuous"/>
          <w:pgSz w:w="11906" w:h="16838"/>
          <w:pgMar w:top="1160" w:right="827" w:bottom="1440" w:left="1440" w:header="708" w:footer="708" w:gutter="0"/>
          <w:cols w:space="717"/>
          <w:docGrid w:linePitch="360"/>
        </w:sectPr>
      </w:pPr>
    </w:p>
    <w:p w14:paraId="280840DF" w14:textId="1CC1187A" w:rsidR="00CC396C" w:rsidRPr="00C7634B" w:rsidRDefault="00CC396C" w:rsidP="004A3FB4">
      <w:pPr>
        <w:numPr>
          <w:ilvl w:val="0"/>
          <w:numId w:val="8"/>
        </w:numPr>
        <w:spacing w:after="120"/>
      </w:pPr>
      <w:r w:rsidRPr="00C7634B">
        <w:rPr>
          <w:b/>
          <w:bCs/>
        </w:rPr>
        <w:t>integrity and respect</w:t>
      </w:r>
      <w:r w:rsidRPr="00C7634B">
        <w:t xml:space="preserve"> – </w:t>
      </w:r>
      <w:proofErr w:type="gramStart"/>
      <w:r w:rsidRPr="00C7634B">
        <w:t>is</w:t>
      </w:r>
      <w:proofErr w:type="gramEnd"/>
      <w:r w:rsidRPr="00C7634B">
        <w:t xml:space="preserve"> integral to the Pension Fund’s internal operations and the activities undertaken by the Fund’s suppliers and the companies the Fund invests in. The Pension Fund expects its dealings with its staff, scheme members (customers) and the public, to all be undertaken with integrity and respect, and would expect all the companies it invests in to be working to the same standards</w:t>
      </w:r>
      <w:r w:rsidR="00984A45">
        <w:t>.</w:t>
      </w:r>
    </w:p>
    <w:p w14:paraId="5FAD745D" w14:textId="5E47E941" w:rsidR="00CC396C" w:rsidRPr="00C7634B" w:rsidRDefault="00CC396C" w:rsidP="004A3FB4">
      <w:pPr>
        <w:numPr>
          <w:ilvl w:val="0"/>
          <w:numId w:val="8"/>
        </w:numPr>
        <w:spacing w:after="120"/>
      </w:pPr>
      <w:r w:rsidRPr="00C7634B">
        <w:rPr>
          <w:b/>
          <w:bCs/>
        </w:rPr>
        <w:t>professionalism</w:t>
      </w:r>
      <w:r w:rsidRPr="00C7634B">
        <w:t xml:space="preserve"> – is a core value for the team that manages the Hampshire Pension Fund in all aspects of its </w:t>
      </w:r>
      <w:proofErr w:type="gramStart"/>
      <w:r w:rsidRPr="00C7634B">
        <w:t>responsibilities;</w:t>
      </w:r>
      <w:proofErr w:type="gramEnd"/>
      <w:r w:rsidRPr="00C7634B">
        <w:t xml:space="preserve"> administering</w:t>
      </w:r>
      <w:r w:rsidR="0040703C">
        <w:t xml:space="preserve"> scheme</w:t>
      </w:r>
      <w:r w:rsidRPr="00C7634B">
        <w:t xml:space="preserve"> member benefits, managing the Fund’s investments and the overall governance of the Fund. Similarly</w:t>
      </w:r>
      <w:r w:rsidR="00B0331F" w:rsidRPr="00C7634B">
        <w:t>,</w:t>
      </w:r>
      <w:r w:rsidRPr="00C7634B">
        <w:t xml:space="preserve"> it is a key expectation for the suppliers </w:t>
      </w:r>
      <w:r w:rsidRPr="00C7634B">
        <w:t>and investment managers that the Fund chooses to work with</w:t>
      </w:r>
      <w:r w:rsidR="00984A45">
        <w:t>.</w:t>
      </w:r>
    </w:p>
    <w:p w14:paraId="1C560D52" w14:textId="7D673153" w:rsidR="00CC396C" w:rsidRPr="00C7634B" w:rsidRDefault="00CC396C" w:rsidP="004A3FB4">
      <w:pPr>
        <w:numPr>
          <w:ilvl w:val="0"/>
          <w:numId w:val="8"/>
        </w:numPr>
        <w:spacing w:after="120"/>
      </w:pPr>
      <w:r w:rsidRPr="00C7634B">
        <w:rPr>
          <w:b/>
          <w:bCs/>
        </w:rPr>
        <w:t>making a difference</w:t>
      </w:r>
      <w:r w:rsidRPr="00C7634B">
        <w:t xml:space="preserve"> – the Pension Fund embraces the opportunity that being an asset owner offers for it to make a difference, both in the investments that are chosen and the stewardship and engagement that influences the way that investee companies behave. It is our belief that </w:t>
      </w:r>
      <w:r w:rsidR="005144B5" w:rsidRPr="00C7634B">
        <w:t>RI</w:t>
      </w:r>
      <w:r w:rsidRPr="00C7634B">
        <w:t xml:space="preserve"> enhances the stewardship of our assets.</w:t>
      </w:r>
    </w:p>
    <w:p w14:paraId="2C49CE18" w14:textId="76115A51" w:rsidR="00CC396C" w:rsidRPr="00C7634B" w:rsidRDefault="00CC396C" w:rsidP="004A3FB4">
      <w:pPr>
        <w:numPr>
          <w:ilvl w:val="0"/>
          <w:numId w:val="8"/>
        </w:numPr>
        <w:spacing w:after="120"/>
      </w:pPr>
      <w:r w:rsidRPr="00C7634B">
        <w:rPr>
          <w:b/>
          <w:bCs/>
        </w:rPr>
        <w:t>continuous improvement</w:t>
      </w:r>
      <w:r w:rsidRPr="00C7634B">
        <w:t xml:space="preserve"> – reflects the Pension Fund’s recognition that it can always improve and this is no </w:t>
      </w:r>
      <w:proofErr w:type="gramStart"/>
      <w:r w:rsidRPr="00C7634B">
        <w:t>more true</w:t>
      </w:r>
      <w:proofErr w:type="gramEnd"/>
      <w:r w:rsidRPr="00C7634B">
        <w:t xml:space="preserve"> than </w:t>
      </w:r>
      <w:proofErr w:type="gramStart"/>
      <w:r w:rsidRPr="00C7634B">
        <w:t>in regard to</w:t>
      </w:r>
      <w:proofErr w:type="gramEnd"/>
      <w:r w:rsidRPr="00C7634B">
        <w:t xml:space="preserve"> its work on </w:t>
      </w:r>
      <w:r w:rsidR="005D2E31" w:rsidRPr="00C7634B">
        <w:t>RI</w:t>
      </w:r>
      <w:r w:rsidRPr="00C7634B">
        <w:t xml:space="preserve">. Through the work of the Pension Fund’s RI </w:t>
      </w:r>
      <w:r w:rsidR="00120E00">
        <w:t>S</w:t>
      </w:r>
      <w:r w:rsidRPr="00C7634B">
        <w:t>ub-</w:t>
      </w:r>
      <w:r w:rsidR="00120E00">
        <w:t>C</w:t>
      </w:r>
      <w:r w:rsidRPr="00C7634B">
        <w:t xml:space="preserve">ommittee, collaboration with </w:t>
      </w:r>
      <w:r w:rsidR="003E7B4C" w:rsidRPr="00C7634B">
        <w:t>its</w:t>
      </w:r>
      <w:r w:rsidRPr="00C7634B">
        <w:t xml:space="preserve"> pool</w:t>
      </w:r>
      <w:r w:rsidR="003E7B4C" w:rsidRPr="00C7634B">
        <w:t>ing partner</w:t>
      </w:r>
      <w:r w:rsidRPr="00C7634B">
        <w:t xml:space="preserve">, use of specialist </w:t>
      </w:r>
      <w:r w:rsidRPr="00C7634B">
        <w:lastRenderedPageBreak/>
        <w:t>advisors and commitment to various industry standards (including the Stewardship Code) the Fund looks to identify areas for improvement.</w:t>
      </w:r>
    </w:p>
    <w:p w14:paraId="3DED21DF" w14:textId="3F0B0779" w:rsidR="00C61F49" w:rsidRPr="002C15A5" w:rsidRDefault="00C61F49" w:rsidP="004A3FB4">
      <w:pPr>
        <w:spacing w:after="160" w:line="259" w:lineRule="auto"/>
        <w:ind w:left="-284"/>
        <w:rPr>
          <w:b/>
          <w:bCs/>
          <w:color w:val="CE3193"/>
        </w:rPr>
      </w:pPr>
      <w:r w:rsidRPr="002C15A5">
        <w:rPr>
          <w:b/>
          <w:bCs/>
          <w:color w:val="CE3193"/>
        </w:rPr>
        <w:t>Our approach to Stewardship</w:t>
      </w:r>
    </w:p>
    <w:p w14:paraId="12835500" w14:textId="3AE6E06F" w:rsidR="005057EF" w:rsidRDefault="005057EF" w:rsidP="004A3FB4">
      <w:pPr>
        <w:spacing w:after="120"/>
        <w:ind w:left="-284"/>
      </w:pPr>
      <w:r>
        <w:t>As set out in its RI policy</w:t>
      </w:r>
      <w:r w:rsidR="00533905">
        <w:t>,</w:t>
      </w:r>
      <w:r>
        <w:t xml:space="preserve"> the Pension Fund’s approach to RI</w:t>
      </w:r>
      <w:r w:rsidR="00EF38B3">
        <w:t xml:space="preserve"> and the stewardship function</w:t>
      </w:r>
      <w:r>
        <w:t>, includes consideration of the Principles for Responsible Investment (PRI), a set of six principles that provide a global standard for responsible investing as it relates to ESG. The PRI provides the following examples of ESG factors:</w:t>
      </w:r>
    </w:p>
    <w:p w14:paraId="536095C0" w14:textId="481D17E4" w:rsidR="005057EF" w:rsidRDefault="005057EF" w:rsidP="004A3FB4">
      <w:pPr>
        <w:numPr>
          <w:ilvl w:val="0"/>
          <w:numId w:val="8"/>
        </w:numPr>
        <w:spacing w:after="120"/>
      </w:pPr>
      <w:r w:rsidRPr="00C7634B">
        <w:rPr>
          <w:b/>
          <w:bCs/>
        </w:rPr>
        <w:t xml:space="preserve">environmental </w:t>
      </w:r>
      <w:r>
        <w:t>- climate change including physical risk and transition risk, resource depletion including water, waste and pollution, deforestation</w:t>
      </w:r>
    </w:p>
    <w:p w14:paraId="3B5DBBCB" w14:textId="648D9A8E" w:rsidR="005057EF" w:rsidRDefault="005057EF" w:rsidP="004A3FB4">
      <w:pPr>
        <w:numPr>
          <w:ilvl w:val="0"/>
          <w:numId w:val="8"/>
        </w:numPr>
        <w:spacing w:after="120"/>
      </w:pPr>
      <w:r w:rsidRPr="00C7634B">
        <w:rPr>
          <w:b/>
          <w:bCs/>
        </w:rPr>
        <w:t>social</w:t>
      </w:r>
      <w:r>
        <w:t xml:space="preserve"> - working conditions including slavery and child labour, local communities, including indigenous communities, conflict, health and safety (including health inequalities), employee relations and diversity</w:t>
      </w:r>
    </w:p>
    <w:p w14:paraId="15FA3ACF" w14:textId="77777777" w:rsidR="005057EF" w:rsidRDefault="005057EF" w:rsidP="004A3FB4">
      <w:pPr>
        <w:numPr>
          <w:ilvl w:val="0"/>
          <w:numId w:val="8"/>
        </w:numPr>
        <w:spacing w:after="120"/>
      </w:pPr>
      <w:r w:rsidRPr="00C7634B">
        <w:rPr>
          <w:b/>
          <w:bCs/>
        </w:rPr>
        <w:t>governance</w:t>
      </w:r>
      <w:r w:rsidRPr="004A3FB4">
        <w:t xml:space="preserve"> </w:t>
      </w:r>
      <w:r>
        <w:t>- executive pay, bribery and corruption, political or religious lobbying and donations, board diversity and structure, unjustifiable tax strategy</w:t>
      </w:r>
    </w:p>
    <w:p w14:paraId="3AD8E993" w14:textId="016F214E" w:rsidR="005057EF" w:rsidRDefault="005057EF" w:rsidP="00E95319">
      <w:pPr>
        <w:spacing w:after="120"/>
        <w:ind w:left="-284"/>
      </w:pPr>
      <w:r>
        <w:t xml:space="preserve">The Pension Fund believes all the issues highlighted as ESG factors above are important and need to be appropriately managed. </w:t>
      </w:r>
      <w:r w:rsidRPr="00E95319">
        <w:t>Hampshire has aligned its RI priorities to those of the ACCESS pool to maximise both its impact in achieving these priorities and reporting to scheme members and employers</w:t>
      </w:r>
      <w:r>
        <w:t xml:space="preserve">. </w:t>
      </w:r>
      <w:r w:rsidR="003A7136">
        <w:t xml:space="preserve">In the future </w:t>
      </w:r>
      <w:r w:rsidR="000D4A4D">
        <w:t>Hampshire</w:t>
      </w:r>
      <w:r w:rsidR="003A7136">
        <w:t xml:space="preserve"> will discuss its R</w:t>
      </w:r>
      <w:r w:rsidR="000D4A4D">
        <w:t xml:space="preserve">I priorities with its partners in LGPSC. </w:t>
      </w:r>
      <w:r>
        <w:t>Having RI priorities does not diminish the importance of issues that are not mentioned or does not mean that these will not receive attention,</w:t>
      </w:r>
      <w:r w:rsidDel="00B75FBA">
        <w:t xml:space="preserve"> </w:t>
      </w:r>
      <w:r w:rsidR="00B75FBA">
        <w:t>and</w:t>
      </w:r>
      <w:r>
        <w:t xml:space="preserve"> Hampshire is following best practice in setting priorities to give focus to its ESG work. </w:t>
      </w:r>
    </w:p>
    <w:p w14:paraId="50A76AC9" w14:textId="77777777" w:rsidR="005057EF" w:rsidRPr="00B45347" w:rsidRDefault="005057EF" w:rsidP="00321AAA">
      <w:pPr>
        <w:keepNext/>
        <w:spacing w:after="120"/>
        <w:ind w:left="-284"/>
        <w:rPr>
          <w:b/>
          <w:bCs/>
        </w:rPr>
      </w:pPr>
      <w:r w:rsidRPr="00B45347">
        <w:rPr>
          <w:b/>
          <w:bCs/>
        </w:rPr>
        <w:t>Environmental factors</w:t>
      </w:r>
    </w:p>
    <w:p w14:paraId="5DA457B6" w14:textId="75CAF3E7" w:rsidR="005057EF" w:rsidRPr="0096061F" w:rsidRDefault="005057EF" w:rsidP="00E95319">
      <w:pPr>
        <w:spacing w:after="120"/>
        <w:ind w:left="-284"/>
        <w:rPr>
          <w:color w:val="CE3193"/>
        </w:rPr>
      </w:pPr>
      <w:r w:rsidRPr="0096061F">
        <w:rPr>
          <w:color w:val="CE3193"/>
        </w:rPr>
        <w:t xml:space="preserve">Climate change </w:t>
      </w:r>
    </w:p>
    <w:p w14:paraId="04C5D855" w14:textId="77777777" w:rsidR="005057EF" w:rsidRDefault="005057EF" w:rsidP="00E95319">
      <w:pPr>
        <w:spacing w:after="120"/>
        <w:ind w:left="-284"/>
      </w:pPr>
      <w:r>
        <w:t xml:space="preserve">Climate change risk is aligned with the Task Force on Climate-related Financial Disclosures recommendations, which covers: </w:t>
      </w:r>
    </w:p>
    <w:p w14:paraId="3508E7FB" w14:textId="03D6719A" w:rsidR="005057EF" w:rsidRPr="003E7870" w:rsidRDefault="005057EF" w:rsidP="00E95319">
      <w:pPr>
        <w:numPr>
          <w:ilvl w:val="0"/>
          <w:numId w:val="8"/>
        </w:numPr>
        <w:spacing w:after="120"/>
      </w:pPr>
      <w:r w:rsidRPr="003E7870">
        <w:t xml:space="preserve">climate governance, </w:t>
      </w:r>
    </w:p>
    <w:p w14:paraId="31B85D61" w14:textId="213888B4" w:rsidR="005057EF" w:rsidRPr="003E7870" w:rsidRDefault="005057EF" w:rsidP="00E95319">
      <w:pPr>
        <w:numPr>
          <w:ilvl w:val="0"/>
          <w:numId w:val="8"/>
        </w:numPr>
        <w:spacing w:after="120"/>
      </w:pPr>
      <w:r w:rsidRPr="003E7870">
        <w:t>strategy,</w:t>
      </w:r>
    </w:p>
    <w:p w14:paraId="08E319E0" w14:textId="00353E3F" w:rsidR="005057EF" w:rsidRPr="003E7870" w:rsidRDefault="005057EF" w:rsidP="00E95319">
      <w:pPr>
        <w:numPr>
          <w:ilvl w:val="0"/>
          <w:numId w:val="8"/>
        </w:numPr>
        <w:spacing w:after="120"/>
      </w:pPr>
      <w:r w:rsidRPr="003E7870">
        <w:t xml:space="preserve">risk management and </w:t>
      </w:r>
    </w:p>
    <w:p w14:paraId="0B644C5E" w14:textId="55582E77" w:rsidR="005057EF" w:rsidRPr="003E7870" w:rsidRDefault="005057EF" w:rsidP="00E95319">
      <w:pPr>
        <w:numPr>
          <w:ilvl w:val="0"/>
          <w:numId w:val="8"/>
        </w:numPr>
        <w:spacing w:after="120"/>
      </w:pPr>
      <w:r w:rsidRPr="003E7870">
        <w:t xml:space="preserve">metrics and targets. </w:t>
      </w:r>
    </w:p>
    <w:p w14:paraId="201896B9" w14:textId="77777777" w:rsidR="005057EF" w:rsidRDefault="005057EF" w:rsidP="00E95319">
      <w:pPr>
        <w:spacing w:after="120"/>
        <w:ind w:left="-284"/>
      </w:pPr>
      <w:r>
        <w:t xml:space="preserve">Areas of focus within climate change include: </w:t>
      </w:r>
    </w:p>
    <w:p w14:paraId="6A5AE85C" w14:textId="40EFE52D" w:rsidR="005057EF" w:rsidRDefault="005057EF" w:rsidP="00E95319">
      <w:pPr>
        <w:numPr>
          <w:ilvl w:val="0"/>
          <w:numId w:val="8"/>
        </w:numPr>
        <w:spacing w:after="120"/>
      </w:pPr>
      <w:r>
        <w:t>transition risks (</w:t>
      </w:r>
      <w:r w:rsidR="00576A6C" w:rsidRPr="00576A6C">
        <w:t>that arise from the shift to a lower</w:t>
      </w:r>
      <w:r w:rsidR="00927587">
        <w:t xml:space="preserve"> </w:t>
      </w:r>
      <w:r w:rsidR="00576A6C" w:rsidRPr="00576A6C">
        <w:t>carbon economy</w:t>
      </w:r>
      <w:r>
        <w:t xml:space="preserve">), </w:t>
      </w:r>
    </w:p>
    <w:p w14:paraId="3C90F141" w14:textId="2472A6E9" w:rsidR="005057EF" w:rsidRDefault="005057EF" w:rsidP="00E95319">
      <w:pPr>
        <w:numPr>
          <w:ilvl w:val="0"/>
          <w:numId w:val="8"/>
        </w:numPr>
        <w:spacing w:after="120"/>
      </w:pPr>
      <w:r>
        <w:t>physical risks (</w:t>
      </w:r>
      <w:r w:rsidR="008A3B90" w:rsidRPr="008A3B90">
        <w:t xml:space="preserve">the </w:t>
      </w:r>
      <w:r w:rsidR="008E593F">
        <w:t xml:space="preserve">impact on business operations due to </w:t>
      </w:r>
      <w:r w:rsidR="008A3B90" w:rsidRPr="008A3B90">
        <w:t>potential damage and financial loss from climate-related hazards like extreme weather events</w:t>
      </w:r>
      <w:r>
        <w:t xml:space="preserve">) </w:t>
      </w:r>
    </w:p>
    <w:p w14:paraId="1F8430AB" w14:textId="7D14384B" w:rsidR="005057EF" w:rsidRDefault="005057EF" w:rsidP="00E95319">
      <w:pPr>
        <w:numPr>
          <w:ilvl w:val="0"/>
          <w:numId w:val="8"/>
        </w:numPr>
        <w:spacing w:after="120"/>
      </w:pPr>
      <w:r>
        <w:t xml:space="preserve">a focus on renewable energy. </w:t>
      </w:r>
    </w:p>
    <w:p w14:paraId="50E03C21" w14:textId="54598E86" w:rsidR="005057EF" w:rsidRDefault="005057EF" w:rsidP="00E95319">
      <w:pPr>
        <w:spacing w:after="120"/>
        <w:ind w:left="-284"/>
        <w:rPr>
          <w:color w:val="CE3193"/>
        </w:rPr>
      </w:pPr>
      <w:r w:rsidRPr="002B591A">
        <w:rPr>
          <w:color w:val="CE3193"/>
        </w:rPr>
        <w:t xml:space="preserve">Just transition </w:t>
      </w:r>
    </w:p>
    <w:p w14:paraId="456FA2EB" w14:textId="45A3B70E" w:rsidR="005057EF" w:rsidRDefault="005057EF" w:rsidP="00E95319">
      <w:pPr>
        <w:spacing w:after="120"/>
        <w:ind w:left="-284"/>
      </w:pPr>
      <w:r>
        <w:t>Hampshire seeks a “just transition to a low carbon economy that ensures fair treatment for employees and communities that would otherwise bear the brunt of industrial change.”</w:t>
      </w:r>
    </w:p>
    <w:p w14:paraId="696B7E25" w14:textId="77777777" w:rsidR="005057EF" w:rsidRDefault="005057EF" w:rsidP="00E95319">
      <w:pPr>
        <w:spacing w:after="120"/>
        <w:ind w:left="-284"/>
        <w:rPr>
          <w:b/>
          <w:bCs/>
        </w:rPr>
      </w:pPr>
      <w:r w:rsidRPr="004325B2">
        <w:rPr>
          <w:b/>
          <w:bCs/>
        </w:rPr>
        <w:t xml:space="preserve">Social factors </w:t>
      </w:r>
    </w:p>
    <w:p w14:paraId="50021163" w14:textId="77777777" w:rsidR="005057EF" w:rsidRDefault="005057EF" w:rsidP="00E95319">
      <w:pPr>
        <w:spacing w:after="120"/>
        <w:ind w:left="-284"/>
      </w:pPr>
      <w:r w:rsidRPr="00FC0E00">
        <w:rPr>
          <w:color w:val="CE3193"/>
        </w:rPr>
        <w:t>Human rights</w:t>
      </w:r>
      <w:r>
        <w:t xml:space="preserve">, including </w:t>
      </w:r>
    </w:p>
    <w:p w14:paraId="7A61E26C" w14:textId="4164D35D" w:rsidR="005057EF" w:rsidRDefault="005057EF" w:rsidP="00E95319">
      <w:pPr>
        <w:numPr>
          <w:ilvl w:val="0"/>
          <w:numId w:val="8"/>
        </w:numPr>
        <w:spacing w:after="120"/>
      </w:pPr>
      <w:r>
        <w:t xml:space="preserve">modern slavery, </w:t>
      </w:r>
    </w:p>
    <w:p w14:paraId="183832D0" w14:textId="0E79E2B9" w:rsidR="005057EF" w:rsidRDefault="005057EF" w:rsidP="00E95319">
      <w:pPr>
        <w:numPr>
          <w:ilvl w:val="0"/>
          <w:numId w:val="8"/>
        </w:numPr>
        <w:spacing w:after="120"/>
      </w:pPr>
      <w:r>
        <w:t xml:space="preserve">child labour and </w:t>
      </w:r>
    </w:p>
    <w:p w14:paraId="3F02067E" w14:textId="3E49CF5E" w:rsidR="005057EF" w:rsidRDefault="005057EF" w:rsidP="00E95319">
      <w:pPr>
        <w:numPr>
          <w:ilvl w:val="0"/>
          <w:numId w:val="8"/>
        </w:numPr>
        <w:spacing w:after="120"/>
      </w:pPr>
      <w:r>
        <w:t xml:space="preserve">treatment of local communities. </w:t>
      </w:r>
    </w:p>
    <w:p w14:paraId="4BBFDAB4" w14:textId="77777777" w:rsidR="005057EF" w:rsidRDefault="005057EF" w:rsidP="00E95319">
      <w:pPr>
        <w:spacing w:after="120"/>
        <w:ind w:left="-284"/>
      </w:pPr>
      <w:r>
        <w:t xml:space="preserve">Labour practices, including </w:t>
      </w:r>
    </w:p>
    <w:p w14:paraId="1A35F772" w14:textId="67618A45" w:rsidR="005057EF" w:rsidRDefault="005057EF" w:rsidP="00E95319">
      <w:pPr>
        <w:numPr>
          <w:ilvl w:val="0"/>
          <w:numId w:val="8"/>
        </w:numPr>
        <w:spacing w:after="120"/>
      </w:pPr>
      <w:r>
        <w:t xml:space="preserve">good employment relations, </w:t>
      </w:r>
    </w:p>
    <w:p w14:paraId="236291E7" w14:textId="637C6B77" w:rsidR="005057EF" w:rsidRDefault="005057EF" w:rsidP="00E95319">
      <w:pPr>
        <w:numPr>
          <w:ilvl w:val="0"/>
          <w:numId w:val="8"/>
        </w:numPr>
        <w:spacing w:after="120"/>
      </w:pPr>
      <w:r>
        <w:t xml:space="preserve">health and safety at work, </w:t>
      </w:r>
    </w:p>
    <w:p w14:paraId="17841B52" w14:textId="3E932AA8" w:rsidR="005057EF" w:rsidRDefault="005057EF" w:rsidP="00E95319">
      <w:pPr>
        <w:numPr>
          <w:ilvl w:val="0"/>
          <w:numId w:val="8"/>
        </w:numPr>
        <w:spacing w:after="120"/>
      </w:pPr>
      <w:r>
        <w:t xml:space="preserve">human capital management and </w:t>
      </w:r>
    </w:p>
    <w:p w14:paraId="4218C872" w14:textId="0BE5F194" w:rsidR="005057EF" w:rsidRDefault="005057EF" w:rsidP="00E95319">
      <w:pPr>
        <w:numPr>
          <w:ilvl w:val="0"/>
          <w:numId w:val="8"/>
        </w:numPr>
        <w:spacing w:after="120"/>
      </w:pPr>
      <w:r>
        <w:t xml:space="preserve">training. </w:t>
      </w:r>
    </w:p>
    <w:p w14:paraId="4CD009D7" w14:textId="3842890D" w:rsidR="005057EF" w:rsidRDefault="005057EF" w:rsidP="00321AAA">
      <w:pPr>
        <w:keepNext/>
        <w:spacing w:after="120"/>
        <w:ind w:left="-284"/>
        <w:rPr>
          <w:b/>
          <w:bCs/>
        </w:rPr>
      </w:pPr>
      <w:r w:rsidRPr="00FC0E00">
        <w:rPr>
          <w:b/>
          <w:bCs/>
        </w:rPr>
        <w:lastRenderedPageBreak/>
        <w:t xml:space="preserve">Governance </w:t>
      </w:r>
    </w:p>
    <w:p w14:paraId="49378665" w14:textId="77777777" w:rsidR="005057EF" w:rsidRPr="00FC0E00" w:rsidRDefault="005057EF" w:rsidP="00321AAA">
      <w:pPr>
        <w:keepNext/>
        <w:spacing w:after="120"/>
        <w:ind w:left="-284"/>
        <w:rPr>
          <w:color w:val="CE3193"/>
        </w:rPr>
      </w:pPr>
      <w:r w:rsidRPr="00FC0E00">
        <w:rPr>
          <w:color w:val="CE3193"/>
        </w:rPr>
        <w:t xml:space="preserve">Good governance </w:t>
      </w:r>
    </w:p>
    <w:p w14:paraId="722BABBA" w14:textId="77777777" w:rsidR="005057EF" w:rsidRDefault="005057EF" w:rsidP="00E95319">
      <w:pPr>
        <w:spacing w:after="120"/>
        <w:ind w:left="-284"/>
      </w:pPr>
      <w:r>
        <w:t xml:space="preserve">Aligned with the UK Corporate Governance Code, which notes that effective and entrepreneurial leadership is critical to the long-term success of a company and sustainable returns for investors. Good governance covers: </w:t>
      </w:r>
    </w:p>
    <w:p w14:paraId="1067F303" w14:textId="77777777" w:rsidR="005057EF" w:rsidRDefault="005057EF" w:rsidP="00E95319">
      <w:pPr>
        <w:numPr>
          <w:ilvl w:val="0"/>
          <w:numId w:val="8"/>
        </w:numPr>
        <w:spacing w:after="120"/>
      </w:pPr>
      <w:r>
        <w:t>appropriate board structure to ensure internal controls and challenge,</w:t>
      </w:r>
    </w:p>
    <w:p w14:paraId="7EE2780D" w14:textId="77777777" w:rsidR="005057EF" w:rsidRDefault="005057EF" w:rsidP="00E95319">
      <w:pPr>
        <w:numPr>
          <w:ilvl w:val="0"/>
          <w:numId w:val="8"/>
        </w:numPr>
        <w:spacing w:after="120"/>
      </w:pPr>
      <w:r>
        <w:t xml:space="preserve">diverse board membership to avoid groupthink, </w:t>
      </w:r>
    </w:p>
    <w:p w14:paraId="5124933E" w14:textId="77777777" w:rsidR="005057EF" w:rsidRDefault="005057EF" w:rsidP="00E95319">
      <w:pPr>
        <w:numPr>
          <w:ilvl w:val="0"/>
          <w:numId w:val="8"/>
        </w:numPr>
        <w:spacing w:after="120"/>
      </w:pPr>
      <w:r>
        <w:t xml:space="preserve">the skills mix required for a board to be effective and </w:t>
      </w:r>
    </w:p>
    <w:p w14:paraId="03318991" w14:textId="77777777" w:rsidR="005057EF" w:rsidRDefault="005057EF" w:rsidP="00E95319">
      <w:pPr>
        <w:numPr>
          <w:ilvl w:val="0"/>
          <w:numId w:val="8"/>
        </w:numPr>
        <w:spacing w:after="120"/>
      </w:pPr>
      <w:r>
        <w:t xml:space="preserve">adequate director independence to protect the interests of minority shareholders (such as pension funds in public equities). </w:t>
      </w:r>
    </w:p>
    <w:p w14:paraId="6067B485" w14:textId="77777777" w:rsidR="005057EF" w:rsidRDefault="005057EF" w:rsidP="00E95319">
      <w:pPr>
        <w:spacing w:after="120"/>
        <w:ind w:left="-284"/>
      </w:pPr>
      <w:r>
        <w:t>Part of good governance is also ensuring executive remuneration is not excessive, supports the long-term success of the company, rewards performance and is aligned with the interests of shareholders</w:t>
      </w:r>
    </w:p>
    <w:p w14:paraId="2AC85EDF" w14:textId="77777777" w:rsidR="005057EF" w:rsidRPr="007C2BB0" w:rsidRDefault="005057EF" w:rsidP="00E95319">
      <w:pPr>
        <w:spacing w:after="120"/>
        <w:ind w:left="-284"/>
      </w:pPr>
      <w:r w:rsidRPr="007C2BB0">
        <w:t>The Pension Fund’s RI policy sets out by asset class how it expects its investment managers to integrate RI and stewardship into their investment decisions as follows</w:t>
      </w:r>
      <w:r>
        <w:t>. The same approach is adopted regardless of the geography of the asset itself</w:t>
      </w:r>
      <w:r w:rsidRPr="007C2BB0">
        <w:t>:</w:t>
      </w:r>
    </w:p>
    <w:p w14:paraId="7E0B930A" w14:textId="77777777" w:rsidR="005057EF" w:rsidRPr="007C2BB0" w:rsidRDefault="005057EF" w:rsidP="00E95319">
      <w:pPr>
        <w:spacing w:after="120"/>
        <w:ind w:left="-284"/>
        <w:rPr>
          <w:b/>
          <w:bCs/>
        </w:rPr>
      </w:pPr>
      <w:r w:rsidRPr="007C2BB0">
        <w:rPr>
          <w:b/>
          <w:bCs/>
        </w:rPr>
        <w:t xml:space="preserve">Passive investment managers </w:t>
      </w:r>
    </w:p>
    <w:p w14:paraId="1D14DD19" w14:textId="5CA9127A" w:rsidR="005057EF" w:rsidRPr="007C2BB0" w:rsidRDefault="005057EF" w:rsidP="00E95319">
      <w:pPr>
        <w:spacing w:after="120"/>
        <w:ind w:left="-284"/>
      </w:pPr>
      <w:r w:rsidRPr="007C2BB0">
        <w:t>The Pension Fund accepts that in making investments through an index, passive managers are</w:t>
      </w:r>
      <w:r w:rsidR="006E5DD2">
        <w:t xml:space="preserve"> often</w:t>
      </w:r>
      <w:r w:rsidRPr="007C2BB0">
        <w:t xml:space="preserve"> unable to actively take ESG factors into account in deciding to hold an investment. However, the Pension Fund does expect its passive investment managers to act in the best interests of the Pension Fund to enhance the long-term value of investments and support and encourage sound practices in the boardroom. As such the Pension Fund expects its passive investment managers to engage with companies within the index on areas of concern related to ESG issues and </w:t>
      </w:r>
      <w:r w:rsidRPr="007C2BB0">
        <w:t xml:space="preserve">to also exercise voting rights particularly </w:t>
      </w:r>
      <w:proofErr w:type="gramStart"/>
      <w:r w:rsidRPr="007C2BB0">
        <w:t>with regard to</w:t>
      </w:r>
      <w:proofErr w:type="gramEnd"/>
      <w:r w:rsidRPr="007C2BB0">
        <w:t xml:space="preserve"> ESG factors, in a manner that will most favourably impact the economic value of the investments.</w:t>
      </w:r>
    </w:p>
    <w:p w14:paraId="4472C24D" w14:textId="0261EA21" w:rsidR="005057EF" w:rsidRPr="007C2BB0" w:rsidRDefault="005057EF" w:rsidP="00E95319">
      <w:pPr>
        <w:spacing w:after="120"/>
        <w:ind w:left="-284"/>
      </w:pPr>
      <w:r w:rsidRPr="007C2BB0">
        <w:t xml:space="preserve">The Pension Fund recognises in that passive investment can have limitations in implementing best practice responsible investment and stewardship, </w:t>
      </w:r>
      <w:proofErr w:type="gramStart"/>
      <w:r w:rsidRPr="007C2BB0">
        <w:t>in particular not</w:t>
      </w:r>
      <w:proofErr w:type="gramEnd"/>
      <w:r w:rsidRPr="007C2BB0">
        <w:t xml:space="preserve"> </w:t>
      </w:r>
      <w:r w:rsidR="00C80EC7">
        <w:t xml:space="preserve">always </w:t>
      </w:r>
      <w:r w:rsidRPr="007C2BB0">
        <w:t>having the ability to disinvest as an ultimate sanction for a company that is felt to have fallen short of the required standards. For this reason, in March 2023 the Pension Fund Panel and Board agreed to switch the Fund’s holding in passive emerging markets to an active investment manager that had been selected by the ACCESS portfolio with a very strong responsible investment and stewardship track record.</w:t>
      </w:r>
    </w:p>
    <w:p w14:paraId="47D49D50" w14:textId="77777777" w:rsidR="005057EF" w:rsidRPr="007C2BB0" w:rsidRDefault="005057EF" w:rsidP="00E95319">
      <w:pPr>
        <w:spacing w:after="120"/>
        <w:ind w:left="-284"/>
        <w:rPr>
          <w:b/>
          <w:bCs/>
        </w:rPr>
      </w:pPr>
      <w:r w:rsidRPr="007C2BB0">
        <w:rPr>
          <w:b/>
          <w:bCs/>
        </w:rPr>
        <w:t xml:space="preserve">Quantitative investment managers </w:t>
      </w:r>
    </w:p>
    <w:p w14:paraId="42A3CFA5" w14:textId="63DFF331" w:rsidR="005057EF" w:rsidRPr="007C2BB0" w:rsidRDefault="005057EF" w:rsidP="00E95319">
      <w:pPr>
        <w:spacing w:after="120"/>
        <w:ind w:left="-284"/>
      </w:pPr>
      <w:r w:rsidRPr="007C2BB0">
        <w:t xml:space="preserve">The Pension Fund will only utilise a quantitative investment manager if, having taken advice, it was appropriate for implementing the Fund’s investment strategy and following a thorough assessment of the investment manager and their quantitative model, including the extent to which it can account for ESG factors. </w:t>
      </w:r>
      <w:proofErr w:type="gramStart"/>
      <w:r w:rsidRPr="007C2BB0">
        <w:t>Similar to</w:t>
      </w:r>
      <w:proofErr w:type="gramEnd"/>
      <w:r w:rsidRPr="007C2BB0">
        <w:t xml:space="preserve"> passive investment management, the Pension Fund accepts that a quantitative investment manager </w:t>
      </w:r>
      <w:r w:rsidR="004A3108">
        <w:t xml:space="preserve">may not be able to </w:t>
      </w:r>
      <w:r w:rsidRPr="007C2BB0">
        <w:t xml:space="preserve">make stock specific judgements on ESG issues and therefore may not be able to take all ESG factors into account in their investment decisions. However, the Fund still requires the same level of engagement and exercise of voting rights (as described above) as with all other investment managers. </w:t>
      </w:r>
    </w:p>
    <w:p w14:paraId="3D2DEE2F" w14:textId="77777777" w:rsidR="005057EF" w:rsidRPr="007C2BB0" w:rsidRDefault="005057EF" w:rsidP="00E95319">
      <w:pPr>
        <w:spacing w:after="120"/>
        <w:ind w:left="-284"/>
        <w:rPr>
          <w:b/>
          <w:bCs/>
        </w:rPr>
      </w:pPr>
      <w:r w:rsidRPr="007C2BB0">
        <w:rPr>
          <w:b/>
          <w:bCs/>
        </w:rPr>
        <w:t xml:space="preserve">Active investment managers </w:t>
      </w:r>
    </w:p>
    <w:p w14:paraId="26176063" w14:textId="77777777" w:rsidR="005057EF" w:rsidRPr="007C2BB0" w:rsidRDefault="005057EF" w:rsidP="00E95319">
      <w:pPr>
        <w:spacing w:after="120"/>
        <w:ind w:left="-284"/>
      </w:pPr>
      <w:r w:rsidRPr="007C2BB0">
        <w:t xml:space="preserve">The Pension Fund delegates responsibility for making individual investment decisions (non-passive) to its active investment managers. In delivering their service to the Pension Fund, the Fund requires its active investment managers to pro-actively consider how all relevant factors, including </w:t>
      </w:r>
      <w:r w:rsidRPr="007C2BB0">
        <w:lastRenderedPageBreak/>
        <w:t>ESG factors, will influence the long-term value of each investment. To ensure that</w:t>
      </w:r>
      <w:r w:rsidRPr="0012752F">
        <w:t xml:space="preserve"> </w:t>
      </w:r>
      <w:r w:rsidRPr="007C2BB0">
        <w:t xml:space="preserve">ESG factors are considered in investment decisions, the Pension Fund uses the following framework of questions, which it requires its investment managers to be able to answer and uses these as a basis to scrutinise them. </w:t>
      </w:r>
    </w:p>
    <w:p w14:paraId="69D96B3D" w14:textId="77777777" w:rsidR="005057EF" w:rsidRPr="007C2BB0" w:rsidRDefault="005057EF" w:rsidP="00E95319">
      <w:pPr>
        <w:spacing w:after="120"/>
        <w:ind w:left="-284"/>
      </w:pPr>
      <w:r w:rsidRPr="007C2BB0">
        <w:t xml:space="preserve">For each investment has the investment manager assessed and concluded that the overall expected long-term financial return is mitigated from the risk of: </w:t>
      </w:r>
    </w:p>
    <w:p w14:paraId="2B49B0F9" w14:textId="67849A58" w:rsidR="005057EF" w:rsidRDefault="005057EF" w:rsidP="00E95319">
      <w:pPr>
        <w:numPr>
          <w:ilvl w:val="0"/>
          <w:numId w:val="8"/>
        </w:numPr>
        <w:spacing w:after="120"/>
      </w:pPr>
      <w:r>
        <w:t>detrimental social impacts or increasing health inequalities from the company’s products/services, such as armaments or tobacco</w:t>
      </w:r>
      <w:r w:rsidR="00961118">
        <w:t>.</w:t>
      </w:r>
    </w:p>
    <w:p w14:paraId="451717AC" w14:textId="273A763E" w:rsidR="005057EF" w:rsidRDefault="005057EF" w:rsidP="00E95319">
      <w:pPr>
        <w:numPr>
          <w:ilvl w:val="0"/>
          <w:numId w:val="8"/>
        </w:numPr>
        <w:spacing w:after="120"/>
      </w:pPr>
      <w:r>
        <w:t>negatively contributing to Climate Change or other environmental issues, such as pollution and the use of plastic</w:t>
      </w:r>
      <w:r w:rsidR="00961118">
        <w:t>.</w:t>
      </w:r>
    </w:p>
    <w:p w14:paraId="21F40BCF" w14:textId="1A0BFBBF" w:rsidR="005057EF" w:rsidRDefault="005057EF" w:rsidP="00E95319">
      <w:pPr>
        <w:numPr>
          <w:ilvl w:val="0"/>
          <w:numId w:val="8"/>
        </w:numPr>
        <w:spacing w:after="120"/>
      </w:pPr>
      <w:r>
        <w:t>the impacts of Climate Change</w:t>
      </w:r>
      <w:r w:rsidR="00961118">
        <w:t>.</w:t>
      </w:r>
    </w:p>
    <w:p w14:paraId="2A75D460" w14:textId="7DA810E6" w:rsidR="005057EF" w:rsidRDefault="005057EF" w:rsidP="00E95319">
      <w:pPr>
        <w:numPr>
          <w:ilvl w:val="0"/>
          <w:numId w:val="8"/>
        </w:numPr>
        <w:spacing w:after="120"/>
      </w:pPr>
      <w:r>
        <w:t xml:space="preserve">poor corporate governance, systems of control and </w:t>
      </w:r>
      <w:r w:rsidR="001B3C93">
        <w:t>inad</w:t>
      </w:r>
      <w:r w:rsidR="00B135AD">
        <w:t xml:space="preserve">equate </w:t>
      </w:r>
      <w:r>
        <w:t>transparency</w:t>
      </w:r>
      <w:r w:rsidR="00961118">
        <w:t>.</w:t>
      </w:r>
    </w:p>
    <w:p w14:paraId="056127FE" w14:textId="56DD8CB2" w:rsidR="005057EF" w:rsidRDefault="005057EF" w:rsidP="00E95319">
      <w:pPr>
        <w:numPr>
          <w:ilvl w:val="0"/>
          <w:numId w:val="8"/>
        </w:numPr>
        <w:spacing w:after="120"/>
      </w:pPr>
      <w:r>
        <w:t>a senior management pay structure that is biased towards managers making short-term decisions that aren’t in the company’s and investors long-term interests</w:t>
      </w:r>
      <w:r w:rsidR="00961118">
        <w:t>.</w:t>
      </w:r>
    </w:p>
    <w:p w14:paraId="7B47E8D4" w14:textId="20E4760D" w:rsidR="005057EF" w:rsidRDefault="005057EF" w:rsidP="00E95319">
      <w:pPr>
        <w:numPr>
          <w:ilvl w:val="0"/>
          <w:numId w:val="8"/>
        </w:numPr>
        <w:spacing w:after="120"/>
      </w:pPr>
      <w:r>
        <w:t>the detrimental treatment of the company’s workforce or workers in the company’s supply chain on issues such as health and safety, gender equality and pay</w:t>
      </w:r>
      <w:r w:rsidR="00961118">
        <w:t>.</w:t>
      </w:r>
    </w:p>
    <w:p w14:paraId="10BBF7A4" w14:textId="53D0246C" w:rsidR="005057EF" w:rsidRDefault="005057EF" w:rsidP="00E95319">
      <w:pPr>
        <w:numPr>
          <w:ilvl w:val="0"/>
          <w:numId w:val="8"/>
        </w:numPr>
        <w:spacing w:after="120"/>
      </w:pPr>
      <w:r>
        <w:t>dangerous business strategies, such as the creation of monopolies, that may expose the company or wider economy to unacceptable risk</w:t>
      </w:r>
      <w:r w:rsidR="00961118">
        <w:t>.</w:t>
      </w:r>
    </w:p>
    <w:p w14:paraId="16181457" w14:textId="6942DB8E" w:rsidR="005057EF" w:rsidRDefault="005057EF" w:rsidP="00E95319">
      <w:pPr>
        <w:numPr>
          <w:ilvl w:val="0"/>
          <w:numId w:val="8"/>
        </w:numPr>
        <w:spacing w:after="120"/>
      </w:pPr>
      <w:r>
        <w:t>any outcome damaging to human rights</w:t>
      </w:r>
      <w:r w:rsidR="00961118">
        <w:t>.</w:t>
      </w:r>
    </w:p>
    <w:p w14:paraId="34D10534" w14:textId="54F32F58" w:rsidR="005057EF" w:rsidRDefault="005057EF" w:rsidP="00E95319">
      <w:pPr>
        <w:numPr>
          <w:ilvl w:val="0"/>
          <w:numId w:val="8"/>
        </w:numPr>
        <w:spacing w:after="120"/>
      </w:pPr>
      <w:r>
        <w:t xml:space="preserve">reputational damage to the company, the Pension Fund in relation to its beneficiaries, Hampshire residents, or the general principles of the UK </w:t>
      </w:r>
      <w:r>
        <w:t xml:space="preserve">Corporate Governance Code; </w:t>
      </w:r>
      <w:proofErr w:type="gramStart"/>
      <w:r>
        <w:t>as a result of</w:t>
      </w:r>
      <w:proofErr w:type="gramEnd"/>
      <w:r>
        <w:t xml:space="preserve"> its approach to any ESG issue</w:t>
      </w:r>
      <w:r w:rsidR="00D16B7B">
        <w:t>.</w:t>
      </w:r>
    </w:p>
    <w:p w14:paraId="0486A75A" w14:textId="53DA494C" w:rsidR="005057EF" w:rsidRDefault="005057EF" w:rsidP="00E95319">
      <w:pPr>
        <w:spacing w:after="120"/>
        <w:ind w:left="-284"/>
      </w:pPr>
      <w:r>
        <w:t>If the PFPB do not receive satisfactory responses to these questions they may undertake further engagement with investment managers (and possibly directly with investments) and/or consider directing the investment manager to not invest in the company/sector in question</w:t>
      </w:r>
      <w:r w:rsidR="00E05B03">
        <w:t>.</w:t>
      </w:r>
    </w:p>
    <w:p w14:paraId="5EE3C14C" w14:textId="77777777" w:rsidR="005057EF" w:rsidRPr="008F28EF" w:rsidRDefault="005057EF" w:rsidP="00E95319">
      <w:pPr>
        <w:spacing w:after="120"/>
        <w:ind w:left="-284"/>
        <w:rPr>
          <w:b/>
          <w:bCs/>
        </w:rPr>
      </w:pPr>
      <w:r w:rsidRPr="008F28EF">
        <w:rPr>
          <w:b/>
          <w:bCs/>
        </w:rPr>
        <w:t xml:space="preserve">Closed-ended limited partnerships </w:t>
      </w:r>
    </w:p>
    <w:p w14:paraId="3648E5E6" w14:textId="77777777" w:rsidR="005057EF" w:rsidRPr="008F28EF" w:rsidRDefault="005057EF" w:rsidP="00E95319">
      <w:pPr>
        <w:spacing w:after="120"/>
        <w:ind w:left="-284"/>
      </w:pPr>
      <w:r w:rsidRPr="008F28EF">
        <w:t xml:space="preserve">The Pension Fund requires that its investment managers integrate ESG considerations into their selection of these investments, which it believes will improve the long-term risk adjusted returns. Whilst the Pension Fund expects its investment managers to be able to influence the investment decisions of these partnerships, it accepts that once it has committed its investment it cannot control the investments that are made. </w:t>
      </w:r>
    </w:p>
    <w:p w14:paraId="4DB04214" w14:textId="77777777" w:rsidR="005057EF" w:rsidRPr="008F28EF" w:rsidRDefault="005057EF" w:rsidP="00E95319">
      <w:pPr>
        <w:spacing w:after="120"/>
        <w:ind w:left="-284"/>
        <w:rPr>
          <w:b/>
          <w:bCs/>
        </w:rPr>
      </w:pPr>
      <w:r w:rsidRPr="008F28EF">
        <w:rPr>
          <w:b/>
          <w:bCs/>
        </w:rPr>
        <w:t xml:space="preserve">Direct property </w:t>
      </w:r>
    </w:p>
    <w:p w14:paraId="26E772D6" w14:textId="77777777" w:rsidR="005057EF" w:rsidRDefault="005057EF" w:rsidP="00E95319">
      <w:pPr>
        <w:spacing w:after="120"/>
        <w:ind w:left="-284"/>
      </w:pPr>
      <w:r w:rsidRPr="008F28EF">
        <w:t xml:space="preserve">The Pension Fund has made a strategic allocation to invest in UK commercial </w:t>
      </w:r>
      <w:proofErr w:type="gramStart"/>
      <w:r w:rsidRPr="008F28EF">
        <w:t>property, and</w:t>
      </w:r>
      <w:proofErr w:type="gramEnd"/>
      <w:r w:rsidRPr="008F28EF">
        <w:t xml:space="preserve"> therefore recognises that as a landlord it has an opportunity to affect to quality of the buildings that it owns. As part of the investment management contract that the Pension Fund has let for the discretionary management of its property portfolio, the Pension Fund expects its investment manager to consider improving the environmental impact of each of the properties it owns as part of the investment case for owning each property.</w:t>
      </w:r>
    </w:p>
    <w:p w14:paraId="2BC76A28" w14:textId="4141E7C0" w:rsidR="00C61F49" w:rsidRDefault="00723154" w:rsidP="00352DB0">
      <w:pPr>
        <w:spacing w:after="120"/>
        <w:ind w:left="-284"/>
      </w:pPr>
      <w:r>
        <w:t>The Pension Fund has also agreed</w:t>
      </w:r>
      <w:r w:rsidRPr="00723154">
        <w:t xml:space="preserve"> a £75m new investment allocation to social and affordable housing.</w:t>
      </w:r>
    </w:p>
    <w:p w14:paraId="408C3AE1" w14:textId="77777777" w:rsidR="0073795C" w:rsidRDefault="0073795C">
      <w:pPr>
        <w:spacing w:after="120"/>
        <w:ind w:left="-284"/>
        <w:sectPr w:rsidR="0073795C" w:rsidSect="00C908D7">
          <w:type w:val="continuous"/>
          <w:pgSz w:w="11906" w:h="16838"/>
          <w:pgMar w:top="1160" w:right="827" w:bottom="1440" w:left="1440" w:header="708" w:footer="708" w:gutter="0"/>
          <w:cols w:num="2" w:space="717"/>
          <w:docGrid w:linePitch="360"/>
        </w:sectPr>
      </w:pPr>
    </w:p>
    <w:p w14:paraId="3238E63F" w14:textId="77777777" w:rsidR="00580306" w:rsidRPr="00580306" w:rsidRDefault="00580306" w:rsidP="00E95319">
      <w:pPr>
        <w:spacing w:after="120"/>
        <w:ind w:left="-284"/>
        <w:rPr>
          <w:b/>
          <w:bCs/>
          <w:color w:val="CE3193"/>
          <w:sz w:val="52"/>
          <w:szCs w:val="52"/>
        </w:rPr>
      </w:pPr>
      <w:r w:rsidRPr="00580306">
        <w:rPr>
          <w:b/>
          <w:bCs/>
          <w:color w:val="CE3193"/>
          <w:sz w:val="52"/>
          <w:szCs w:val="52"/>
        </w:rPr>
        <w:lastRenderedPageBreak/>
        <w:t>B. Describe how your resources enable effective stewardship</w:t>
      </w:r>
    </w:p>
    <w:p w14:paraId="03EBBF73" w14:textId="6299EBE2" w:rsidR="00397895" w:rsidRPr="001339B5" w:rsidRDefault="00397895" w:rsidP="00E95319">
      <w:pPr>
        <w:spacing w:after="120" w:line="259" w:lineRule="auto"/>
        <w:ind w:left="-284"/>
      </w:pPr>
      <w:r w:rsidRPr="001339B5">
        <w:t>Hampshire County Council is the Administering Authority of the Pension Fund and has the statutory responsibility for the management of the Fund, including its responsible investment activities.</w:t>
      </w:r>
    </w:p>
    <w:p w14:paraId="4E46615C" w14:textId="1E96D1C9" w:rsidR="005E31C7" w:rsidRDefault="00397895" w:rsidP="00E95319">
      <w:pPr>
        <w:spacing w:after="120" w:line="259" w:lineRule="auto"/>
        <w:ind w:left="-284"/>
      </w:pPr>
      <w:r w:rsidRPr="001339B5">
        <w:t xml:space="preserve">The County Council delegated responsibility for the management of the Pension Fund to </w:t>
      </w:r>
      <w:r w:rsidRPr="001339B5">
        <w:t>the Joint Pension Fund Panel and Board that carries out a similar role to the trustees of a pension scheme and the members of the Panel and Board are the key decision makers for:</w:t>
      </w:r>
      <w:r w:rsidR="00CF74F6" w:rsidRPr="00CF74F6">
        <w:rPr>
          <w:rFonts w:ascii="Arial" w:hAnsi="Arial"/>
          <w:noProof/>
        </w:rPr>
        <w:t xml:space="preserve"> </w:t>
      </w:r>
    </w:p>
    <w:p w14:paraId="21920C51" w14:textId="56085FCF" w:rsidR="005E31C7" w:rsidRDefault="00397895" w:rsidP="00E95319">
      <w:pPr>
        <w:numPr>
          <w:ilvl w:val="0"/>
          <w:numId w:val="8"/>
        </w:numPr>
        <w:spacing w:after="120"/>
      </w:pPr>
      <w:r w:rsidRPr="001339B5">
        <w:t>investment strategy</w:t>
      </w:r>
      <w:r w:rsidR="007A0170">
        <w:t>,</w:t>
      </w:r>
      <w:r w:rsidRPr="001339B5">
        <w:t xml:space="preserve"> </w:t>
      </w:r>
    </w:p>
    <w:p w14:paraId="74A94635" w14:textId="5BAB64FE" w:rsidR="005E31C7" w:rsidRDefault="00397895" w:rsidP="00E95319">
      <w:pPr>
        <w:numPr>
          <w:ilvl w:val="0"/>
          <w:numId w:val="8"/>
        </w:numPr>
        <w:spacing w:after="120"/>
      </w:pPr>
      <w:r w:rsidRPr="001339B5">
        <w:t>monitoring investment activity and performance</w:t>
      </w:r>
      <w:r w:rsidR="00A43F74">
        <w:t>, through LGPSC from April 2026</w:t>
      </w:r>
      <w:r w:rsidR="007A0170">
        <w:t>,</w:t>
      </w:r>
    </w:p>
    <w:p w14:paraId="754644B9" w14:textId="149C06CD" w:rsidR="005E31C7" w:rsidRDefault="00397895" w:rsidP="00E95319">
      <w:pPr>
        <w:numPr>
          <w:ilvl w:val="0"/>
          <w:numId w:val="8"/>
        </w:numPr>
        <w:spacing w:after="120"/>
      </w:pPr>
      <w:r w:rsidRPr="001339B5">
        <w:t>overseeing administrative activities</w:t>
      </w:r>
      <w:r w:rsidR="007A0170">
        <w:t>,</w:t>
      </w:r>
      <w:r w:rsidR="001A096E">
        <w:t xml:space="preserve"> and</w:t>
      </w:r>
    </w:p>
    <w:p w14:paraId="7DA9EBCC" w14:textId="77777777" w:rsidR="00CF74F6" w:rsidRPr="00E95319" w:rsidRDefault="00397895" w:rsidP="00E95319">
      <w:pPr>
        <w:numPr>
          <w:ilvl w:val="0"/>
          <w:numId w:val="8"/>
        </w:numPr>
        <w:spacing w:after="120"/>
      </w:pPr>
      <w:r w:rsidRPr="001339B5">
        <w:t>guidance to officers in exercising delegated power</w:t>
      </w:r>
      <w:r w:rsidR="00134C5D">
        <w:t>s.</w:t>
      </w:r>
      <w:r w:rsidR="00CF74F6" w:rsidRPr="00E95319">
        <w:t xml:space="preserve"> </w:t>
      </w:r>
    </w:p>
    <w:p w14:paraId="08F7E05C" w14:textId="77777777" w:rsidR="00F12B73" w:rsidRDefault="00F12B73" w:rsidP="00CF74F6">
      <w:pPr>
        <w:spacing w:after="120"/>
        <w:sectPr w:rsidR="00F12B73" w:rsidSect="0073795C">
          <w:pgSz w:w="11906" w:h="16838"/>
          <w:pgMar w:top="1160" w:right="827" w:bottom="1440" w:left="1440" w:header="708" w:footer="708" w:gutter="0"/>
          <w:cols w:num="2" w:space="717"/>
          <w:docGrid w:linePitch="360"/>
        </w:sectPr>
      </w:pPr>
    </w:p>
    <w:p w14:paraId="2B4622F6" w14:textId="77777777" w:rsidR="00EB4844" w:rsidRDefault="00EB4844" w:rsidP="00BB5453">
      <w:pPr>
        <w:spacing w:after="120"/>
        <w:ind w:left="-284"/>
        <w:rPr>
          <w:b/>
          <w:bCs/>
          <w:color w:val="CE3193"/>
        </w:rPr>
      </w:pPr>
    </w:p>
    <w:p w14:paraId="1828787D" w14:textId="143E0B59" w:rsidR="00BB5453" w:rsidRPr="00AC00FB" w:rsidRDefault="00BB5453" w:rsidP="00BB5453">
      <w:pPr>
        <w:spacing w:after="120"/>
        <w:ind w:left="-284"/>
        <w:rPr>
          <w:b/>
          <w:bCs/>
          <w:color w:val="CE3193"/>
        </w:rPr>
      </w:pPr>
      <w:r w:rsidRPr="00AC00FB">
        <w:rPr>
          <w:b/>
          <w:bCs/>
          <w:color w:val="CE3193"/>
        </w:rPr>
        <w:t>Hampshire Pension Fund governance arrangements diagram</w:t>
      </w:r>
    </w:p>
    <w:p w14:paraId="2866CE97" w14:textId="1C9244F8" w:rsidR="00F12B73" w:rsidRDefault="00CF74F6" w:rsidP="00352DB0">
      <w:pPr>
        <w:spacing w:after="120"/>
        <w:jc w:val="center"/>
        <w:sectPr w:rsidR="00F12B73" w:rsidSect="00E95319">
          <w:type w:val="continuous"/>
          <w:pgSz w:w="11906" w:h="16838"/>
          <w:pgMar w:top="1160" w:right="827" w:bottom="1440" w:left="1440" w:header="708" w:footer="708" w:gutter="0"/>
          <w:cols w:space="717"/>
          <w:docGrid w:linePitch="360"/>
        </w:sectPr>
      </w:pPr>
      <w:r w:rsidRPr="001A323F">
        <w:rPr>
          <w:noProof/>
        </w:rPr>
        <w:drawing>
          <wp:inline distT="0" distB="0" distL="0" distR="0" wp14:anchorId="72692ACB" wp14:editId="47D1DAC6">
            <wp:extent cx="6268450" cy="3526971"/>
            <wp:effectExtent l="0" t="0" r="0" b="0"/>
            <wp:docPr id="71047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97937" name=""/>
                    <pic:cNvPicPr/>
                  </pic:nvPicPr>
                  <pic:blipFill>
                    <a:blip r:embed="rId23"/>
                    <a:stretch>
                      <a:fillRect/>
                    </a:stretch>
                  </pic:blipFill>
                  <pic:spPr>
                    <a:xfrm>
                      <a:off x="0" y="0"/>
                      <a:ext cx="6310006" cy="3550353"/>
                    </a:xfrm>
                    <a:prstGeom prst="rect">
                      <a:avLst/>
                    </a:prstGeom>
                  </pic:spPr>
                </pic:pic>
              </a:graphicData>
            </a:graphic>
          </wp:inline>
        </w:drawing>
      </w:r>
    </w:p>
    <w:p w14:paraId="3D4441C4" w14:textId="0959273E" w:rsidR="005E7CAF" w:rsidRPr="001339B5" w:rsidRDefault="00397895" w:rsidP="00E95319">
      <w:pPr>
        <w:spacing w:after="120"/>
        <w:ind w:left="-284"/>
      </w:pPr>
      <w:r w:rsidRPr="001339B5">
        <w:t xml:space="preserve">The Pension Fund Panel and Board has established a specific RI </w:t>
      </w:r>
      <w:r w:rsidR="007A0170">
        <w:t>S</w:t>
      </w:r>
      <w:r w:rsidRPr="001339B5">
        <w:t>ub-</w:t>
      </w:r>
      <w:r w:rsidR="007A0170">
        <w:t>C</w:t>
      </w:r>
      <w:r w:rsidRPr="001339B5">
        <w:t>ommittee to provide additional capacity for the consideration of the Pension Fund’s activities as a responsible investor and the views of scheme members and employers</w:t>
      </w:r>
      <w:r w:rsidR="005E7CAF" w:rsidRPr="001339B5">
        <w:t xml:space="preserve">. The Pension Fund Panel and Board </w:t>
      </w:r>
      <w:proofErr w:type="gramStart"/>
      <w:r w:rsidR="005E7CAF" w:rsidRPr="001339B5">
        <w:t>holds</w:t>
      </w:r>
      <w:proofErr w:type="gramEnd"/>
      <w:r w:rsidR="005F3EC7">
        <w:t xml:space="preserve"> at least</w:t>
      </w:r>
      <w:r w:rsidR="005E7CAF" w:rsidRPr="001339B5">
        <w:t xml:space="preserve"> four formal meetings per year in addition to receiving briefings from each of </w:t>
      </w:r>
      <w:r w:rsidR="005E7CAF" w:rsidRPr="001339B5">
        <w:t>its appointed investment managers at least once per year</w:t>
      </w:r>
      <w:r w:rsidR="00924316">
        <w:t>, which include updates on issues impacting on ESG</w:t>
      </w:r>
      <w:r w:rsidR="005E7CAF" w:rsidRPr="001339B5">
        <w:t xml:space="preserve">. The RI </w:t>
      </w:r>
      <w:r w:rsidR="00971967">
        <w:t>S</w:t>
      </w:r>
      <w:r w:rsidR="005E7CAF" w:rsidRPr="001339B5">
        <w:t>ub-</w:t>
      </w:r>
      <w:r w:rsidR="00971967">
        <w:t>C</w:t>
      </w:r>
      <w:r w:rsidR="005E7CAF" w:rsidRPr="001339B5">
        <w:t xml:space="preserve">ommittee, which meets twice per year to provide greater capacity for </w:t>
      </w:r>
      <w:r w:rsidR="00D468C9">
        <w:t>stewardship activity</w:t>
      </w:r>
      <w:r w:rsidR="005E7CAF" w:rsidRPr="001339B5">
        <w:t xml:space="preserve"> and to enable additional scrutiny of investment managers.</w:t>
      </w:r>
    </w:p>
    <w:p w14:paraId="275B4A7C" w14:textId="45E42822" w:rsidR="00C55202" w:rsidRPr="002016BE" w:rsidRDefault="00C55202" w:rsidP="00E95319">
      <w:pPr>
        <w:spacing w:after="120"/>
        <w:ind w:left="-284"/>
      </w:pPr>
      <w:r w:rsidRPr="001339B5">
        <w:t xml:space="preserve">The Director of Corporate Operations is the most senior officer responsible for the </w:t>
      </w:r>
      <w:r w:rsidRPr="001339B5">
        <w:lastRenderedPageBreak/>
        <w:t>functions of the Pension Fund. The Director manages a team of officers in Hampshire</w:t>
      </w:r>
      <w:r w:rsidR="007F29F3">
        <w:t xml:space="preserve"> </w:t>
      </w:r>
      <w:r w:rsidR="007F29F3" w:rsidRPr="002016BE">
        <w:t xml:space="preserve">County Council’s </w:t>
      </w:r>
      <w:r w:rsidRPr="002016BE">
        <w:t>Pension</w:t>
      </w:r>
      <w:r w:rsidR="007F29F3" w:rsidRPr="002016BE">
        <w:t>s, Investments and Borrowing</w:t>
      </w:r>
      <w:r w:rsidR="007D617D" w:rsidRPr="002016BE">
        <w:t xml:space="preserve"> section</w:t>
      </w:r>
      <w:r w:rsidRPr="002016BE" w:rsidDel="007D617D">
        <w:t xml:space="preserve"> </w:t>
      </w:r>
      <w:r w:rsidRPr="002016BE">
        <w:t>that support the Pension Fund Panel and Board and deliver the day-to-day functions of the Pension Fund</w:t>
      </w:r>
      <w:r w:rsidR="00C94A1D" w:rsidRPr="002016BE">
        <w:t xml:space="preserve">, including </w:t>
      </w:r>
      <w:r w:rsidR="00565E5F" w:rsidRPr="002016BE">
        <w:t xml:space="preserve">a </w:t>
      </w:r>
      <w:r w:rsidR="0029607E" w:rsidRPr="002016BE">
        <w:t xml:space="preserve">dedicated </w:t>
      </w:r>
      <w:r w:rsidR="00565E5F" w:rsidRPr="002016BE">
        <w:t>responsible investment</w:t>
      </w:r>
      <w:r w:rsidR="0029607E" w:rsidRPr="002016BE">
        <w:t>/stewardship</w:t>
      </w:r>
      <w:r w:rsidR="00565E5F" w:rsidRPr="002016BE">
        <w:t xml:space="preserve"> role</w:t>
      </w:r>
      <w:r w:rsidRPr="002016BE">
        <w:t>. The Director is also responsible for commissioning the necessary Advisory and Consultancy support for the Pension Fund Panel and Board, including specific responsible investment advice.</w:t>
      </w:r>
    </w:p>
    <w:p w14:paraId="1087074C" w14:textId="1573A2CA" w:rsidR="008C1AEB" w:rsidRPr="002016BE" w:rsidRDefault="00565E5F" w:rsidP="00E95319">
      <w:pPr>
        <w:spacing w:after="120"/>
        <w:ind w:left="-284"/>
      </w:pPr>
      <w:r w:rsidRPr="00B67EA3">
        <w:t>Until 31 March 2026</w:t>
      </w:r>
      <w:r w:rsidRPr="002016BE">
        <w:t xml:space="preserve">, </w:t>
      </w:r>
      <w:r w:rsidR="00C55202" w:rsidRPr="002016BE">
        <w:t>Hampshire is a member of the ACCESS pool comprising 11 LGPS local government administering authorities and was established in response to the UK government issuing its LGPS: Investment Reform Criteria and Guidance (2015). Hampshire’s own governance structure and the choice of joining the ACCESS pool and the way that ACCESS is governed are well reflected in ACCESS’s objectives, to:</w:t>
      </w:r>
    </w:p>
    <w:p w14:paraId="1CC22540" w14:textId="4FAED825" w:rsidR="00C55202" w:rsidRPr="002016BE" w:rsidRDefault="00C55202" w:rsidP="00E95319">
      <w:pPr>
        <w:numPr>
          <w:ilvl w:val="0"/>
          <w:numId w:val="8"/>
        </w:numPr>
        <w:spacing w:after="120"/>
      </w:pPr>
      <w:r w:rsidRPr="002016BE">
        <w:t xml:space="preserve">enable </w:t>
      </w:r>
      <w:r w:rsidR="0048466B" w:rsidRPr="002016BE">
        <w:t>f</w:t>
      </w:r>
      <w:r w:rsidRPr="002016BE">
        <w:t>unds to execute their fiduciary responsibilities to LGPS stakeholders</w:t>
      </w:r>
      <w:r w:rsidR="0048466B" w:rsidRPr="002016BE">
        <w:t>.</w:t>
      </w:r>
    </w:p>
    <w:p w14:paraId="5F1BCB9C" w14:textId="5EE63264" w:rsidR="00C55202" w:rsidRPr="002016BE" w:rsidRDefault="00C55202" w:rsidP="00E95319">
      <w:pPr>
        <w:numPr>
          <w:ilvl w:val="0"/>
          <w:numId w:val="8"/>
        </w:numPr>
        <w:spacing w:after="120"/>
      </w:pPr>
      <w:r w:rsidRPr="002016BE">
        <w:t xml:space="preserve">provide a range of asset types necessary to enable </w:t>
      </w:r>
      <w:r w:rsidR="0048466B" w:rsidRPr="002016BE">
        <w:t>f</w:t>
      </w:r>
      <w:r w:rsidRPr="002016BE">
        <w:t>unds to execute their locally decided investment strategies</w:t>
      </w:r>
      <w:r w:rsidR="0048466B" w:rsidRPr="002016BE">
        <w:t>.</w:t>
      </w:r>
    </w:p>
    <w:p w14:paraId="485F04D3" w14:textId="6D49AE03" w:rsidR="00C55202" w:rsidRPr="002016BE" w:rsidRDefault="00C55202" w:rsidP="00E95319">
      <w:pPr>
        <w:numPr>
          <w:ilvl w:val="0"/>
          <w:numId w:val="8"/>
        </w:numPr>
        <w:spacing w:after="120"/>
      </w:pPr>
      <w:r w:rsidRPr="002016BE">
        <w:t xml:space="preserve">enable </w:t>
      </w:r>
      <w:r w:rsidR="005478D6" w:rsidRPr="002016BE">
        <w:t>f</w:t>
      </w:r>
      <w:r w:rsidRPr="002016BE">
        <w:t>unds to achieve the benefits of pooling and create the desired level of local decision-making and control</w:t>
      </w:r>
      <w:r w:rsidR="0048466B" w:rsidRPr="002016BE">
        <w:t>.</w:t>
      </w:r>
    </w:p>
    <w:p w14:paraId="0048F4BD" w14:textId="25EDD064" w:rsidR="00C55202" w:rsidRPr="002016BE" w:rsidRDefault="00C55202" w:rsidP="00E95319">
      <w:pPr>
        <w:spacing w:after="120"/>
        <w:ind w:left="-284"/>
        <w:rPr>
          <w:kern w:val="0"/>
          <w14:ligatures w14:val="none"/>
        </w:rPr>
      </w:pPr>
      <w:r w:rsidRPr="002016BE">
        <w:rPr>
          <w:kern w:val="0"/>
          <w14:ligatures w14:val="none"/>
        </w:rPr>
        <w:t xml:space="preserve">The ACCESS pool is responsible for the appointment of the Fund’s </w:t>
      </w:r>
      <w:r w:rsidRPr="002016BE">
        <w:rPr>
          <w:b/>
          <w:bCs/>
          <w:kern w:val="0"/>
          <w14:ligatures w14:val="none"/>
        </w:rPr>
        <w:t>investment managers</w:t>
      </w:r>
      <w:r w:rsidRPr="002016BE">
        <w:rPr>
          <w:kern w:val="0"/>
          <w14:ligatures w14:val="none"/>
        </w:rPr>
        <w:t xml:space="preserve"> through the pool’s Operator – Waystone (WS) for listed active investments and UBS for passive investments. </w:t>
      </w:r>
    </w:p>
    <w:p w14:paraId="6B4F6679" w14:textId="594E5A3F" w:rsidR="00C32270" w:rsidRPr="00633ABF" w:rsidRDefault="00C32270" w:rsidP="00E95319">
      <w:pPr>
        <w:spacing w:after="120"/>
        <w:ind w:left="-284"/>
        <w:rPr>
          <w:kern w:val="0"/>
          <w14:ligatures w14:val="none"/>
        </w:rPr>
      </w:pPr>
      <w:r w:rsidRPr="00B67EA3">
        <w:rPr>
          <w:kern w:val="0"/>
          <w14:ligatures w14:val="none"/>
        </w:rPr>
        <w:t xml:space="preserve">From 1 April 2026, the Pension Fund </w:t>
      </w:r>
      <w:r w:rsidR="008A6B23" w:rsidRPr="00B67EA3">
        <w:rPr>
          <w:kern w:val="0"/>
          <w14:ligatures w14:val="none"/>
        </w:rPr>
        <w:t xml:space="preserve">will </w:t>
      </w:r>
      <w:r w:rsidR="009C3859" w:rsidRPr="00B67EA3">
        <w:rPr>
          <w:kern w:val="0"/>
          <w14:ligatures w14:val="none"/>
        </w:rPr>
        <w:t xml:space="preserve">leave the ACCESS pool and </w:t>
      </w:r>
      <w:r w:rsidR="008A6B23" w:rsidRPr="00B67EA3">
        <w:rPr>
          <w:kern w:val="0"/>
          <w14:ligatures w14:val="none"/>
        </w:rPr>
        <w:t>join</w:t>
      </w:r>
      <w:r w:rsidR="002B1E4E" w:rsidRPr="00B67EA3">
        <w:t xml:space="preserve"> the LGPS</w:t>
      </w:r>
      <w:r w:rsidR="003133A4" w:rsidRPr="00B67EA3">
        <w:t>C</w:t>
      </w:r>
      <w:r w:rsidR="002B1E4E" w:rsidRPr="00B67EA3">
        <w:t xml:space="preserve"> pool</w:t>
      </w:r>
      <w:r w:rsidR="00B35F15" w:rsidRPr="00B67EA3">
        <w:t xml:space="preserve">, whose responsible investment beliefs are </w:t>
      </w:r>
      <w:r w:rsidR="00AD63DE" w:rsidRPr="00B67EA3">
        <w:t>well aligned with those of the Hampshire Pension Fund</w:t>
      </w:r>
      <w:r w:rsidR="00B35F15" w:rsidRPr="00B67EA3">
        <w:t xml:space="preserve">. </w:t>
      </w:r>
      <w:r w:rsidR="00AD63DE" w:rsidRPr="00B67EA3">
        <w:rPr>
          <w:kern w:val="0"/>
          <w14:ligatures w14:val="none"/>
        </w:rPr>
        <w:t xml:space="preserve">The change of pooling partner </w:t>
      </w:r>
      <w:r w:rsidR="003133A4" w:rsidRPr="00B67EA3">
        <w:rPr>
          <w:kern w:val="0"/>
          <w14:ligatures w14:val="none"/>
        </w:rPr>
        <w:t>is</w:t>
      </w:r>
      <w:r w:rsidR="00E72CF4" w:rsidRPr="00B67EA3">
        <w:rPr>
          <w:kern w:val="0"/>
          <w14:ligatures w14:val="none"/>
        </w:rPr>
        <w:t xml:space="preserve"> </w:t>
      </w:r>
      <w:proofErr w:type="gramStart"/>
      <w:r w:rsidR="00E72CF4" w:rsidRPr="00B67EA3">
        <w:rPr>
          <w:kern w:val="0"/>
          <w14:ligatures w14:val="none"/>
        </w:rPr>
        <w:t>as</w:t>
      </w:r>
      <w:r w:rsidR="003133A4" w:rsidRPr="00B67EA3">
        <w:rPr>
          <w:kern w:val="0"/>
          <w14:ligatures w14:val="none"/>
        </w:rPr>
        <w:t xml:space="preserve"> a result of</w:t>
      </w:r>
      <w:proofErr w:type="gramEnd"/>
      <w:r w:rsidR="0093122B" w:rsidRPr="00B67EA3">
        <w:rPr>
          <w:kern w:val="0"/>
          <w14:ligatures w14:val="none"/>
        </w:rPr>
        <w:t xml:space="preserve"> the</w:t>
      </w:r>
      <w:r w:rsidR="003133A4" w:rsidRPr="00B67EA3">
        <w:rPr>
          <w:kern w:val="0"/>
          <w14:ligatures w14:val="none"/>
        </w:rPr>
        <w:t xml:space="preserve"> Government’s</w:t>
      </w:r>
      <w:r w:rsidR="0093122B" w:rsidRPr="00B67EA3">
        <w:rPr>
          <w:kern w:val="0"/>
          <w14:ligatures w14:val="none"/>
        </w:rPr>
        <w:t xml:space="preserve"> </w:t>
      </w:r>
      <w:r w:rsidR="0093122B" w:rsidRPr="00B67EA3">
        <w:rPr>
          <w:kern w:val="0"/>
          <w14:ligatures w14:val="none"/>
        </w:rPr>
        <w:t xml:space="preserve">LGPS Fit for the Future </w:t>
      </w:r>
      <w:r w:rsidR="003133A4" w:rsidRPr="00B67EA3">
        <w:rPr>
          <w:kern w:val="0"/>
          <w14:ligatures w14:val="none"/>
        </w:rPr>
        <w:t>programme, and the</w:t>
      </w:r>
      <w:r w:rsidR="00132E54" w:rsidRPr="00B67EA3">
        <w:rPr>
          <w:kern w:val="0"/>
          <w14:ligatures w14:val="none"/>
        </w:rPr>
        <w:t xml:space="preserve"> Government’s direction that the ACCESS pool could not continue.</w:t>
      </w:r>
      <w:r w:rsidR="003133A4" w:rsidRPr="00B67EA3">
        <w:rPr>
          <w:kern w:val="0"/>
          <w14:ligatures w14:val="none"/>
        </w:rPr>
        <w:t xml:space="preserve"> </w:t>
      </w:r>
      <w:r w:rsidR="00A21808">
        <w:rPr>
          <w:kern w:val="0"/>
          <w14:ligatures w14:val="none"/>
        </w:rPr>
        <w:t xml:space="preserve">Going forward, </w:t>
      </w:r>
      <w:r w:rsidR="00EA71AE">
        <w:rPr>
          <w:kern w:val="0"/>
          <w14:ligatures w14:val="none"/>
        </w:rPr>
        <w:t xml:space="preserve">the LGPSC pool will be responsible for any new investments, together with the management of any </w:t>
      </w:r>
      <w:r w:rsidR="00A21808">
        <w:rPr>
          <w:kern w:val="0"/>
          <w14:ligatures w14:val="none"/>
        </w:rPr>
        <w:t xml:space="preserve">legacy assets </w:t>
      </w:r>
      <w:r w:rsidR="002744A7">
        <w:rPr>
          <w:kern w:val="0"/>
          <w14:ligatures w14:val="none"/>
        </w:rPr>
        <w:t>that were acquired through ACCESS.</w:t>
      </w:r>
    </w:p>
    <w:p w14:paraId="57E12C74" w14:textId="4740F0A3" w:rsidR="00B400C6" w:rsidRDefault="00C55202" w:rsidP="00E95319">
      <w:pPr>
        <w:spacing w:after="120"/>
        <w:ind w:left="-284"/>
        <w:rPr>
          <w:kern w:val="0"/>
          <w14:ligatures w14:val="none"/>
        </w:rPr>
      </w:pPr>
      <w:r w:rsidRPr="00633ABF">
        <w:rPr>
          <w:kern w:val="0"/>
          <w14:ligatures w14:val="none"/>
        </w:rPr>
        <w:t xml:space="preserve">Through the Panel and Board, its RI </w:t>
      </w:r>
      <w:r w:rsidR="007640E7">
        <w:rPr>
          <w:kern w:val="0"/>
          <w14:ligatures w14:val="none"/>
        </w:rPr>
        <w:t>S</w:t>
      </w:r>
      <w:r w:rsidRPr="00633ABF">
        <w:rPr>
          <w:kern w:val="0"/>
          <w14:ligatures w14:val="none"/>
        </w:rPr>
        <w:t>ub-</w:t>
      </w:r>
      <w:r w:rsidR="007640E7">
        <w:rPr>
          <w:kern w:val="0"/>
          <w14:ligatures w14:val="none"/>
        </w:rPr>
        <w:t>C</w:t>
      </w:r>
      <w:r w:rsidRPr="00633ABF">
        <w:rPr>
          <w:kern w:val="0"/>
          <w14:ligatures w14:val="none"/>
        </w:rPr>
        <w:t xml:space="preserve">ommittee and the Director of Corporate Operations and his officers, and the advisors, consultants and investment managers serving the Pension Fund there is sufficient resource and capacity to monitor and support stewardship activities. </w:t>
      </w:r>
      <w:r w:rsidR="00B400C6">
        <w:rPr>
          <w:kern w:val="0"/>
          <w14:ligatures w14:val="none"/>
        </w:rPr>
        <w:t>With the changes in pooling,</w:t>
      </w:r>
      <w:r w:rsidR="00194B81">
        <w:rPr>
          <w:kern w:val="0"/>
          <w14:ligatures w14:val="none"/>
        </w:rPr>
        <w:t xml:space="preserve"> </w:t>
      </w:r>
      <w:r w:rsidR="0042017D">
        <w:rPr>
          <w:kern w:val="0"/>
          <w14:ligatures w14:val="none"/>
        </w:rPr>
        <w:t>from April</w:t>
      </w:r>
      <w:r w:rsidR="00194B81">
        <w:rPr>
          <w:kern w:val="0"/>
          <w14:ligatures w14:val="none"/>
        </w:rPr>
        <w:t xml:space="preserve"> 2026 LGPSC </w:t>
      </w:r>
      <w:r w:rsidR="00080BF1">
        <w:rPr>
          <w:kern w:val="0"/>
          <w14:ligatures w14:val="none"/>
        </w:rPr>
        <w:t xml:space="preserve">will </w:t>
      </w:r>
      <w:r w:rsidR="00E367C8">
        <w:rPr>
          <w:kern w:val="0"/>
          <w14:ligatures w14:val="none"/>
        </w:rPr>
        <w:t>be playing a major role in the stewardship of</w:t>
      </w:r>
      <w:r w:rsidR="00080BF1">
        <w:rPr>
          <w:kern w:val="0"/>
          <w14:ligatures w14:val="none"/>
        </w:rPr>
        <w:t xml:space="preserve"> Hampshire’s</w:t>
      </w:r>
      <w:r w:rsidR="00E367C8">
        <w:rPr>
          <w:kern w:val="0"/>
          <w14:ligatures w14:val="none"/>
        </w:rPr>
        <w:t xml:space="preserve"> investments through the pool.</w:t>
      </w:r>
    </w:p>
    <w:p w14:paraId="09E1A139" w14:textId="5A253727" w:rsidR="00C55202" w:rsidRPr="00633ABF" w:rsidRDefault="00C55202" w:rsidP="00E95319">
      <w:pPr>
        <w:spacing w:after="120"/>
        <w:ind w:left="-284"/>
        <w:rPr>
          <w:kern w:val="0"/>
          <w14:ligatures w14:val="none"/>
        </w:rPr>
      </w:pPr>
      <w:r w:rsidRPr="00633ABF">
        <w:rPr>
          <w:kern w:val="0"/>
          <w14:ligatures w14:val="none"/>
        </w:rPr>
        <w:t>To ensure that</w:t>
      </w:r>
      <w:r w:rsidRPr="00633ABF" w:rsidDel="00080BF1">
        <w:rPr>
          <w:kern w:val="0"/>
          <w14:ligatures w14:val="none"/>
        </w:rPr>
        <w:t xml:space="preserve"> </w:t>
      </w:r>
      <w:r w:rsidRPr="00633ABF">
        <w:rPr>
          <w:kern w:val="0"/>
          <w14:ligatures w14:val="none"/>
        </w:rPr>
        <w:t>Pension Fund Panel and Board</w:t>
      </w:r>
      <w:r w:rsidR="00080BF1">
        <w:rPr>
          <w:kern w:val="0"/>
          <w14:ligatures w14:val="none"/>
        </w:rPr>
        <w:t xml:space="preserve"> members</w:t>
      </w:r>
      <w:r w:rsidRPr="00633ABF">
        <w:rPr>
          <w:kern w:val="0"/>
          <w14:ligatures w14:val="none"/>
        </w:rPr>
        <w:t xml:space="preserve"> have the required knowledge and skills to fulfil their role, they undertake an annual training programme based on requirements identified from CIPFA’s Knowledge and Skills framework. </w:t>
      </w:r>
      <w:r w:rsidRPr="00865470">
        <w:rPr>
          <w:kern w:val="0"/>
          <w14:ligatures w14:val="none"/>
        </w:rPr>
        <w:t>This includes training on RI</w:t>
      </w:r>
      <w:r w:rsidR="00523365" w:rsidRPr="00865470">
        <w:rPr>
          <w:kern w:val="0"/>
          <w14:ligatures w14:val="none"/>
        </w:rPr>
        <w:t>. T</w:t>
      </w:r>
      <w:r w:rsidRPr="00865470">
        <w:rPr>
          <w:kern w:val="0"/>
          <w14:ligatures w14:val="none"/>
        </w:rPr>
        <w:t xml:space="preserve">he Panel and Board as well as the Fund’s senior officers have received training from the UN PRI, </w:t>
      </w:r>
      <w:r w:rsidR="00C97BE0" w:rsidRPr="00865470">
        <w:rPr>
          <w:kern w:val="0"/>
          <w14:ligatures w14:val="none"/>
        </w:rPr>
        <w:t>IIGCC</w:t>
      </w:r>
      <w:r w:rsidR="0006401C" w:rsidRPr="00865470">
        <w:rPr>
          <w:kern w:val="0"/>
          <w14:ligatures w14:val="none"/>
        </w:rPr>
        <w:t xml:space="preserve"> and</w:t>
      </w:r>
      <w:r w:rsidR="00C97BE0" w:rsidRPr="00865470">
        <w:rPr>
          <w:kern w:val="0"/>
          <w14:ligatures w14:val="none"/>
        </w:rPr>
        <w:t xml:space="preserve"> </w:t>
      </w:r>
      <w:r w:rsidRPr="00865470">
        <w:rPr>
          <w:kern w:val="0"/>
          <w14:ligatures w14:val="none"/>
        </w:rPr>
        <w:t>specialist RI consultants, and attend various industry events where discussion of RI is a major feature such as conferences arranged by the Local Government Chronicle, SPS Conferences, Net Zero Investors</w:t>
      </w:r>
      <w:r w:rsidR="005936D5" w:rsidRPr="00865470">
        <w:rPr>
          <w:kern w:val="0"/>
          <w14:ligatures w14:val="none"/>
        </w:rPr>
        <w:t>, Pensions for Purpose</w:t>
      </w:r>
      <w:r w:rsidR="004809AF" w:rsidRPr="00865470">
        <w:rPr>
          <w:kern w:val="0"/>
          <w14:ligatures w14:val="none"/>
        </w:rPr>
        <w:t>,</w:t>
      </w:r>
      <w:r w:rsidR="002A6145" w:rsidRPr="00865470">
        <w:rPr>
          <w:kern w:val="0"/>
          <w14:ligatures w14:val="none"/>
        </w:rPr>
        <w:t xml:space="preserve"> </w:t>
      </w:r>
      <w:r w:rsidR="003D0CB8">
        <w:rPr>
          <w:kern w:val="0"/>
          <w14:ligatures w14:val="none"/>
        </w:rPr>
        <w:t>Institutional Investors Group on Climate C</w:t>
      </w:r>
      <w:r w:rsidR="002D73AA">
        <w:rPr>
          <w:kern w:val="0"/>
          <w14:ligatures w14:val="none"/>
        </w:rPr>
        <w:t>hange (</w:t>
      </w:r>
      <w:r w:rsidR="002A6145" w:rsidRPr="00865470">
        <w:rPr>
          <w:kern w:val="0"/>
          <w14:ligatures w14:val="none"/>
        </w:rPr>
        <w:t>IIGCC</w:t>
      </w:r>
      <w:r w:rsidR="002D73AA">
        <w:rPr>
          <w:kern w:val="0"/>
          <w14:ligatures w14:val="none"/>
        </w:rPr>
        <w:t>)</w:t>
      </w:r>
      <w:r w:rsidR="002A6145" w:rsidRPr="00865470">
        <w:rPr>
          <w:kern w:val="0"/>
          <w14:ligatures w14:val="none"/>
        </w:rPr>
        <w:t>, UNPRI,</w:t>
      </w:r>
      <w:r w:rsidR="004809AF" w:rsidRPr="00865470">
        <w:rPr>
          <w:kern w:val="0"/>
          <w14:ligatures w14:val="none"/>
        </w:rPr>
        <w:t xml:space="preserve"> </w:t>
      </w:r>
      <w:r w:rsidR="00977695">
        <w:rPr>
          <w:kern w:val="0"/>
          <w14:ligatures w14:val="none"/>
        </w:rPr>
        <w:t>Local Auth</w:t>
      </w:r>
      <w:r w:rsidR="00BA7746">
        <w:rPr>
          <w:kern w:val="0"/>
          <w14:ligatures w14:val="none"/>
        </w:rPr>
        <w:t>ority Pension Fund Forum (</w:t>
      </w:r>
      <w:r w:rsidR="004809AF" w:rsidRPr="00865470">
        <w:rPr>
          <w:kern w:val="0"/>
          <w14:ligatures w14:val="none"/>
        </w:rPr>
        <w:t>LAPFF</w:t>
      </w:r>
      <w:r w:rsidR="00BA7746">
        <w:rPr>
          <w:kern w:val="0"/>
          <w14:ligatures w14:val="none"/>
        </w:rPr>
        <w:t>)</w:t>
      </w:r>
      <w:r w:rsidRPr="00865470">
        <w:rPr>
          <w:kern w:val="0"/>
          <w14:ligatures w14:val="none"/>
        </w:rPr>
        <w:t xml:space="preserve"> and the Fund’s investment managers.</w:t>
      </w:r>
    </w:p>
    <w:p w14:paraId="710B5320" w14:textId="77777777" w:rsidR="00A97C0D" w:rsidRDefault="00C55202" w:rsidP="00E95319">
      <w:pPr>
        <w:spacing w:after="120"/>
        <w:ind w:left="-284"/>
        <w:rPr>
          <w:kern w:val="0"/>
          <w14:ligatures w14:val="none"/>
        </w:rPr>
      </w:pPr>
      <w:r w:rsidRPr="00865470">
        <w:rPr>
          <w:kern w:val="0"/>
          <w14:ligatures w14:val="none"/>
        </w:rPr>
        <w:t xml:space="preserve">The Pension Fund Panel and Board </w:t>
      </w:r>
      <w:proofErr w:type="gramStart"/>
      <w:r w:rsidRPr="00865470">
        <w:rPr>
          <w:kern w:val="0"/>
          <w14:ligatures w14:val="none"/>
        </w:rPr>
        <w:t>approves</w:t>
      </w:r>
      <w:proofErr w:type="gramEnd"/>
      <w:r w:rsidRPr="00865470">
        <w:rPr>
          <w:kern w:val="0"/>
          <w14:ligatures w14:val="none"/>
        </w:rPr>
        <w:t xml:space="preserve"> a Business Plan and Budget each year that provides the appropriate resources; the officers responsible for the functions of the Pension Fund and </w:t>
      </w:r>
      <w:r w:rsidR="008E3989" w:rsidRPr="00865470">
        <w:rPr>
          <w:kern w:val="0"/>
          <w14:ligatures w14:val="none"/>
        </w:rPr>
        <w:t xml:space="preserve">the </w:t>
      </w:r>
      <w:r w:rsidRPr="00865470">
        <w:rPr>
          <w:kern w:val="0"/>
          <w14:ligatures w14:val="none"/>
        </w:rPr>
        <w:t xml:space="preserve">means to commission external specialist support, for the management of the Fund, including its responsible investment activities. </w:t>
      </w:r>
      <w:r w:rsidR="00B458A1">
        <w:rPr>
          <w:kern w:val="0"/>
          <w14:ligatures w14:val="none"/>
        </w:rPr>
        <w:t xml:space="preserve">Specialist advisors have been used, for example, to </w:t>
      </w:r>
      <w:r w:rsidR="00B458A1">
        <w:rPr>
          <w:kern w:val="0"/>
          <w14:ligatures w14:val="none"/>
        </w:rPr>
        <w:lastRenderedPageBreak/>
        <w:t xml:space="preserve">provide </w:t>
      </w:r>
      <w:r w:rsidR="00404DA7">
        <w:rPr>
          <w:kern w:val="0"/>
          <w14:ligatures w14:val="none"/>
        </w:rPr>
        <w:t xml:space="preserve">climate assessments in respect of the </w:t>
      </w:r>
      <w:r w:rsidR="00A97C0D">
        <w:rPr>
          <w:kern w:val="0"/>
          <w14:ligatures w14:val="none"/>
        </w:rPr>
        <w:t>Fund’s investments.</w:t>
      </w:r>
      <w:r w:rsidR="00EB06F7">
        <w:rPr>
          <w:kern w:val="0"/>
          <w14:ligatures w14:val="none"/>
        </w:rPr>
        <w:t xml:space="preserve"> </w:t>
      </w:r>
    </w:p>
    <w:p w14:paraId="052E11D2" w14:textId="564D5D0D" w:rsidR="00A321BA" w:rsidRPr="00633ABF" w:rsidRDefault="00C55202" w:rsidP="00E95319">
      <w:pPr>
        <w:spacing w:after="120"/>
        <w:ind w:left="-284"/>
        <w:rPr>
          <w:kern w:val="0"/>
          <w14:ligatures w14:val="none"/>
        </w:rPr>
      </w:pPr>
      <w:r w:rsidRPr="00865470">
        <w:rPr>
          <w:kern w:val="0"/>
          <w14:ligatures w14:val="none"/>
        </w:rPr>
        <w:t>The Pension Fu</w:t>
      </w:r>
      <w:r w:rsidRPr="00633ABF">
        <w:rPr>
          <w:kern w:val="0"/>
          <w14:ligatures w14:val="none"/>
        </w:rPr>
        <w:t xml:space="preserve">nd’s in-house team includes four qualified accountants, </w:t>
      </w:r>
      <w:r w:rsidR="00A321BA" w:rsidRPr="00633ABF">
        <w:rPr>
          <w:kern w:val="0"/>
          <w14:ligatures w14:val="none"/>
        </w:rPr>
        <w:t>(</w:t>
      </w:r>
      <w:r w:rsidRPr="00633ABF">
        <w:rPr>
          <w:kern w:val="0"/>
          <w14:ligatures w14:val="none"/>
        </w:rPr>
        <w:t>two of whom have over ten years of experience working for the Pension Fund</w:t>
      </w:r>
      <w:r w:rsidR="00A321BA" w:rsidRPr="00633ABF">
        <w:rPr>
          <w:kern w:val="0"/>
          <w14:ligatures w14:val="none"/>
        </w:rPr>
        <w:t>)</w:t>
      </w:r>
      <w:r w:rsidRPr="00633ABF">
        <w:rPr>
          <w:kern w:val="0"/>
          <w14:ligatures w14:val="none"/>
        </w:rPr>
        <w:t>, who deliver the Fund’s day-to-day stewardship work researching ESG issues, discussing these with investment managers, responding to questions from the Panel and Board members and scheme members</w:t>
      </w:r>
      <w:r w:rsidR="00A127AD">
        <w:rPr>
          <w:kern w:val="0"/>
          <w14:ligatures w14:val="none"/>
        </w:rPr>
        <w:t>,</w:t>
      </w:r>
      <w:r w:rsidRPr="00633ABF">
        <w:rPr>
          <w:kern w:val="0"/>
          <w14:ligatures w14:val="none"/>
        </w:rPr>
        <w:t xml:space="preserve"> and producing the reports for these stakeholders. </w:t>
      </w:r>
      <w:r w:rsidR="00A072C8">
        <w:rPr>
          <w:kern w:val="0"/>
          <w14:ligatures w14:val="none"/>
        </w:rPr>
        <w:t>One accountant</w:t>
      </w:r>
      <w:r w:rsidRPr="00633ABF">
        <w:rPr>
          <w:kern w:val="0"/>
          <w14:ligatures w14:val="none"/>
        </w:rPr>
        <w:t xml:space="preserve"> post </w:t>
      </w:r>
      <w:r w:rsidR="00A072C8">
        <w:rPr>
          <w:kern w:val="0"/>
          <w14:ligatures w14:val="none"/>
        </w:rPr>
        <w:t>has</w:t>
      </w:r>
      <w:r w:rsidRPr="00633ABF">
        <w:rPr>
          <w:kern w:val="0"/>
          <w14:ligatures w14:val="none"/>
        </w:rPr>
        <w:t xml:space="preserve"> a primary focus on Responsible Investment</w:t>
      </w:r>
      <w:r w:rsidR="00021847">
        <w:rPr>
          <w:kern w:val="0"/>
          <w14:ligatures w14:val="none"/>
        </w:rPr>
        <w:t xml:space="preserve"> and stewardship</w:t>
      </w:r>
      <w:r w:rsidRPr="00633ABF">
        <w:rPr>
          <w:kern w:val="0"/>
          <w14:ligatures w14:val="none"/>
        </w:rPr>
        <w:t xml:space="preserve">. </w:t>
      </w:r>
    </w:p>
    <w:p w14:paraId="2FF2C1C7" w14:textId="41BCBEFD" w:rsidR="00C55202" w:rsidRPr="00633ABF" w:rsidRDefault="00C55202" w:rsidP="00E95319">
      <w:pPr>
        <w:spacing w:after="120"/>
        <w:ind w:left="-284"/>
        <w:rPr>
          <w:kern w:val="0"/>
          <w14:ligatures w14:val="none"/>
        </w:rPr>
      </w:pPr>
      <w:r w:rsidRPr="00633ABF">
        <w:rPr>
          <w:kern w:val="0"/>
          <w14:ligatures w14:val="none"/>
        </w:rPr>
        <w:t xml:space="preserve">The Pension Fund’s officers participate in continuous professional development (CPD) as part of the County Council’s staff performance management process. The Pension Fund’s officers take advantage of training opportunities provided by investment managers and other providers such as the LGPS Scheme Advisory Board (SAB), as well as the training provided to the Pension Fund Panel and Board. </w:t>
      </w:r>
    </w:p>
    <w:p w14:paraId="52147BAF" w14:textId="610B7C85" w:rsidR="00C55202" w:rsidRPr="002016BE" w:rsidRDefault="00C55202" w:rsidP="00E95319">
      <w:pPr>
        <w:spacing w:after="120"/>
        <w:ind w:left="-284"/>
        <w:rPr>
          <w:kern w:val="0"/>
          <w14:ligatures w14:val="none"/>
        </w:rPr>
      </w:pPr>
      <w:r w:rsidRPr="00633ABF">
        <w:rPr>
          <w:kern w:val="0"/>
          <w14:ligatures w14:val="none"/>
        </w:rPr>
        <w:t>The County Council, responsible for the administration of the Pension Fund, has a corporate commitment to equality and diversity, and works to continue to build a workforce which reflects the diversity of the local community, encouraging applications from people of all ages, genders, sexual orientation and ethnic backgrounds. This is reflected in the team that delivers services for the Pension Fund. The Council’s commitment includes the support for specific role models, champions and support groups, and a zero</w:t>
      </w:r>
      <w:r w:rsidR="007A05E2">
        <w:rPr>
          <w:kern w:val="0"/>
          <w14:ligatures w14:val="none"/>
        </w:rPr>
        <w:t>-</w:t>
      </w:r>
      <w:r w:rsidRPr="00633ABF">
        <w:rPr>
          <w:kern w:val="0"/>
          <w14:ligatures w14:val="none"/>
        </w:rPr>
        <w:t xml:space="preserve">tolerance policy for Harassment, </w:t>
      </w:r>
      <w:r w:rsidRPr="002016BE">
        <w:rPr>
          <w:kern w:val="0"/>
          <w14:ligatures w14:val="none"/>
        </w:rPr>
        <w:t>Discrimination, Bullying and Abuse</w:t>
      </w:r>
      <w:r w:rsidR="0053392A" w:rsidRPr="002016BE">
        <w:rPr>
          <w:kern w:val="0"/>
          <w14:ligatures w14:val="none"/>
        </w:rPr>
        <w:t>.</w:t>
      </w:r>
    </w:p>
    <w:p w14:paraId="091CF18A" w14:textId="4D28B260" w:rsidR="0053392A" w:rsidRDefault="001E00EB" w:rsidP="00E95319">
      <w:pPr>
        <w:spacing w:after="120"/>
        <w:ind w:left="-284"/>
        <w:rPr>
          <w:kern w:val="0"/>
          <w14:ligatures w14:val="none"/>
        </w:rPr>
      </w:pPr>
      <w:r w:rsidRPr="00B67EA3">
        <w:rPr>
          <w:kern w:val="0"/>
          <w14:ligatures w14:val="none"/>
        </w:rPr>
        <w:t>The Pension Fund</w:t>
      </w:r>
      <w:r w:rsidRPr="00B67EA3" w:rsidDel="00A65641">
        <w:rPr>
          <w:kern w:val="0"/>
          <w14:ligatures w14:val="none"/>
        </w:rPr>
        <w:t xml:space="preserve"> </w:t>
      </w:r>
      <w:r w:rsidR="00A65641" w:rsidRPr="00A65641">
        <w:rPr>
          <w:kern w:val="0"/>
          <w14:ligatures w14:val="none"/>
        </w:rPr>
        <w:t>use</w:t>
      </w:r>
      <w:r w:rsidR="00A65641">
        <w:rPr>
          <w:kern w:val="0"/>
          <w14:ligatures w14:val="none"/>
        </w:rPr>
        <w:t>s</w:t>
      </w:r>
      <w:r w:rsidR="00A65641" w:rsidRPr="00A65641">
        <w:rPr>
          <w:kern w:val="0"/>
          <w14:ligatures w14:val="none"/>
        </w:rPr>
        <w:t xml:space="preserve"> Microsoft‑based systems to support secure document management, data handling and reporting, and our IT infrastructure follows recognised best‑practice standards to ensure robust, reliable and well‑governed stewardship processes.</w:t>
      </w:r>
      <w:r w:rsidR="00323CCD" w:rsidRPr="00B67EA3">
        <w:rPr>
          <w:kern w:val="0"/>
          <w14:ligatures w14:val="none"/>
        </w:rPr>
        <w:t xml:space="preserve"> </w:t>
      </w:r>
      <w:r w:rsidR="00A65641">
        <w:rPr>
          <w:kern w:val="0"/>
          <w14:ligatures w14:val="none"/>
        </w:rPr>
        <w:t>The Fund also</w:t>
      </w:r>
      <w:r w:rsidR="00323CCD" w:rsidRPr="00B67EA3">
        <w:rPr>
          <w:kern w:val="0"/>
          <w14:ligatures w14:val="none"/>
        </w:rPr>
        <w:t xml:space="preserve"> use</w:t>
      </w:r>
      <w:r w:rsidR="00A65641">
        <w:rPr>
          <w:kern w:val="0"/>
          <w14:ligatures w14:val="none"/>
        </w:rPr>
        <w:t>s</w:t>
      </w:r>
      <w:r w:rsidR="00323CCD" w:rsidRPr="00B67EA3">
        <w:rPr>
          <w:kern w:val="0"/>
          <w14:ligatures w14:val="none"/>
        </w:rPr>
        <w:t xml:space="preserve"> resources </w:t>
      </w:r>
      <w:r w:rsidR="00323CCD" w:rsidRPr="00B67EA3">
        <w:rPr>
          <w:kern w:val="0"/>
          <w14:ligatures w14:val="none"/>
        </w:rPr>
        <w:t>provided by the UNPRI</w:t>
      </w:r>
      <w:r w:rsidR="00E776C0" w:rsidRPr="00B67EA3">
        <w:rPr>
          <w:kern w:val="0"/>
          <w14:ligatures w14:val="none"/>
        </w:rPr>
        <w:t xml:space="preserve">, IIGCC, LAPFF, and the </w:t>
      </w:r>
      <w:r w:rsidR="00273AA5" w:rsidRPr="00B67EA3">
        <w:rPr>
          <w:kern w:val="0"/>
          <w14:ligatures w14:val="none"/>
        </w:rPr>
        <w:t>Transition Pathway Initiative (</w:t>
      </w:r>
      <w:r w:rsidR="00E776C0" w:rsidRPr="00B67EA3">
        <w:rPr>
          <w:kern w:val="0"/>
          <w14:ligatures w14:val="none"/>
        </w:rPr>
        <w:t>TPI</w:t>
      </w:r>
      <w:r w:rsidR="00273AA5" w:rsidRPr="00B67EA3">
        <w:rPr>
          <w:kern w:val="0"/>
          <w14:ligatures w14:val="none"/>
        </w:rPr>
        <w:t>)</w:t>
      </w:r>
      <w:r w:rsidR="00E776C0" w:rsidRPr="00B67EA3">
        <w:rPr>
          <w:kern w:val="0"/>
          <w14:ligatures w14:val="none"/>
        </w:rPr>
        <w:t xml:space="preserve"> </w:t>
      </w:r>
      <w:r w:rsidR="00074EA4" w:rsidRPr="00B67EA3">
        <w:rPr>
          <w:kern w:val="0"/>
          <w14:ligatures w14:val="none"/>
        </w:rPr>
        <w:t>as well as</w:t>
      </w:r>
      <w:r w:rsidR="00E776C0" w:rsidRPr="00B67EA3">
        <w:rPr>
          <w:kern w:val="0"/>
          <w14:ligatures w14:val="none"/>
        </w:rPr>
        <w:t xml:space="preserve"> benchmarking websites to identify </w:t>
      </w:r>
      <w:r w:rsidR="00875F40" w:rsidRPr="00B67EA3">
        <w:rPr>
          <w:kern w:val="0"/>
          <w14:ligatures w14:val="none"/>
        </w:rPr>
        <w:t xml:space="preserve">those sectors and companies with the highest </w:t>
      </w:r>
      <w:r w:rsidR="00E776C0" w:rsidRPr="00B67EA3">
        <w:rPr>
          <w:kern w:val="0"/>
          <w14:ligatures w14:val="none"/>
        </w:rPr>
        <w:t xml:space="preserve">exposure </w:t>
      </w:r>
      <w:r w:rsidR="00D323FC" w:rsidRPr="00B67EA3">
        <w:rPr>
          <w:kern w:val="0"/>
          <w14:ligatures w14:val="none"/>
        </w:rPr>
        <w:t>to significant</w:t>
      </w:r>
      <w:r w:rsidR="00875F40" w:rsidRPr="00B67EA3">
        <w:rPr>
          <w:kern w:val="0"/>
          <w14:ligatures w14:val="none"/>
        </w:rPr>
        <w:t xml:space="preserve"> levels of</w:t>
      </w:r>
      <w:r w:rsidR="00D323FC" w:rsidRPr="00B67EA3">
        <w:rPr>
          <w:kern w:val="0"/>
          <w14:ligatures w14:val="none"/>
        </w:rPr>
        <w:t xml:space="preserve"> ESG risk, including </w:t>
      </w:r>
      <w:r w:rsidR="00875F40" w:rsidRPr="00B67EA3">
        <w:rPr>
          <w:kern w:val="0"/>
          <w14:ligatures w14:val="none"/>
        </w:rPr>
        <w:t xml:space="preserve">the </w:t>
      </w:r>
      <w:r w:rsidR="00D323FC" w:rsidRPr="00B67EA3">
        <w:rPr>
          <w:kern w:val="0"/>
          <w14:ligatures w14:val="none"/>
        </w:rPr>
        <w:t xml:space="preserve">World Benchmarking Alliance, </w:t>
      </w:r>
      <w:r w:rsidR="00214645" w:rsidRPr="00B67EA3">
        <w:rPr>
          <w:kern w:val="0"/>
          <w14:ligatures w14:val="none"/>
        </w:rPr>
        <w:t xml:space="preserve">the Global Slavery Index and </w:t>
      </w:r>
      <w:r w:rsidR="00574607" w:rsidRPr="00B67EA3">
        <w:rPr>
          <w:kern w:val="0"/>
          <w14:ligatures w14:val="none"/>
        </w:rPr>
        <w:t>the Business and Human Rights Resource Centre.</w:t>
      </w:r>
      <w:r w:rsidR="009F55CD">
        <w:rPr>
          <w:kern w:val="0"/>
          <w14:ligatures w14:val="none"/>
        </w:rPr>
        <w:t xml:space="preserve"> </w:t>
      </w:r>
      <w:r w:rsidR="00550EEA">
        <w:rPr>
          <w:kern w:val="0"/>
          <w14:ligatures w14:val="none"/>
        </w:rPr>
        <w:t xml:space="preserve">The Fund also </w:t>
      </w:r>
      <w:r w:rsidR="009F55CD">
        <w:rPr>
          <w:kern w:val="0"/>
          <w14:ligatures w14:val="none"/>
        </w:rPr>
        <w:t>participates annually in the full PRI assessment report</w:t>
      </w:r>
      <w:r w:rsidR="00550EEA">
        <w:rPr>
          <w:kern w:val="0"/>
          <w14:ligatures w14:val="none"/>
        </w:rPr>
        <w:t xml:space="preserve">, </w:t>
      </w:r>
      <w:r w:rsidR="00416D3F">
        <w:rPr>
          <w:kern w:val="0"/>
          <w14:ligatures w14:val="none"/>
        </w:rPr>
        <w:t>using</w:t>
      </w:r>
      <w:r w:rsidR="00550EEA">
        <w:rPr>
          <w:kern w:val="0"/>
          <w14:ligatures w14:val="none"/>
        </w:rPr>
        <w:t xml:space="preserve"> the resulting analysis to track its </w:t>
      </w:r>
      <w:r w:rsidR="00CB4E59">
        <w:rPr>
          <w:kern w:val="0"/>
          <w14:ligatures w14:val="none"/>
        </w:rPr>
        <w:t xml:space="preserve">own </w:t>
      </w:r>
      <w:r w:rsidR="00935EE3">
        <w:rPr>
          <w:kern w:val="0"/>
          <w14:ligatures w14:val="none"/>
        </w:rPr>
        <w:t xml:space="preserve">stewardship </w:t>
      </w:r>
      <w:r w:rsidR="00550EEA">
        <w:rPr>
          <w:kern w:val="0"/>
          <w14:ligatures w14:val="none"/>
        </w:rPr>
        <w:t xml:space="preserve">progress </w:t>
      </w:r>
      <w:r w:rsidR="00935EE3">
        <w:rPr>
          <w:kern w:val="0"/>
          <w14:ligatures w14:val="none"/>
        </w:rPr>
        <w:t xml:space="preserve">and </w:t>
      </w:r>
      <w:r w:rsidR="00F810BE">
        <w:rPr>
          <w:kern w:val="0"/>
          <w14:ligatures w14:val="none"/>
        </w:rPr>
        <w:t xml:space="preserve">identify </w:t>
      </w:r>
      <w:r w:rsidR="00214125">
        <w:rPr>
          <w:kern w:val="0"/>
          <w14:ligatures w14:val="none"/>
        </w:rPr>
        <w:t>areas for future improvement.</w:t>
      </w:r>
      <w:r w:rsidR="009F55CD">
        <w:rPr>
          <w:kern w:val="0"/>
          <w14:ligatures w14:val="none"/>
        </w:rPr>
        <w:t xml:space="preserve"> </w:t>
      </w:r>
    </w:p>
    <w:p w14:paraId="7678714A" w14:textId="77777777" w:rsidR="00187F5D" w:rsidRDefault="00187F5D" w:rsidP="00B74D1E">
      <w:pPr>
        <w:ind w:left="-284"/>
      </w:pPr>
    </w:p>
    <w:p w14:paraId="2C5F98AC" w14:textId="5818A13E" w:rsidR="007120A2" w:rsidRDefault="007120A2">
      <w:pPr>
        <w:spacing w:after="160" w:line="259" w:lineRule="auto"/>
      </w:pPr>
      <w:r>
        <w:br w:type="page"/>
      </w:r>
    </w:p>
    <w:p w14:paraId="4ECF3773" w14:textId="77777777" w:rsidR="00D60F3E" w:rsidRDefault="00AD5090" w:rsidP="005025AF">
      <w:pPr>
        <w:ind w:left="-284"/>
        <w:rPr>
          <w:b/>
          <w:bCs/>
          <w:color w:val="CE3193"/>
          <w:sz w:val="52"/>
          <w:szCs w:val="52"/>
        </w:rPr>
      </w:pPr>
      <w:r w:rsidRPr="002C15A5">
        <w:rPr>
          <w:b/>
          <w:bCs/>
          <w:color w:val="CE3193"/>
          <w:sz w:val="52"/>
          <w:szCs w:val="52"/>
        </w:rPr>
        <w:lastRenderedPageBreak/>
        <w:t>C. Describe your stewardship policies and processes, and how you review them</w:t>
      </w:r>
      <w:bookmarkStart w:id="2" w:name="_Hlk188438893"/>
    </w:p>
    <w:p w14:paraId="54100846" w14:textId="311330F8" w:rsidR="00D60F3E" w:rsidRDefault="00E30404" w:rsidP="00E95319">
      <w:pPr>
        <w:spacing w:after="120"/>
        <w:ind w:left="-284"/>
        <w:rPr>
          <w:b/>
          <w:bCs/>
          <w:color w:val="CE3193"/>
          <w:sz w:val="52"/>
          <w:szCs w:val="52"/>
        </w:rPr>
      </w:pPr>
      <w:r>
        <w:t xml:space="preserve">The Pension Fund </w:t>
      </w:r>
      <w:r w:rsidR="007945B5">
        <w:t xml:space="preserve">publishes its policies on an annual basis, </w:t>
      </w:r>
      <w:r w:rsidR="00E86642">
        <w:t xml:space="preserve">many of which demonstrates its approach to stewardship. The latest policies are available </w:t>
      </w:r>
      <w:hyperlink r:id="rId24" w:history="1">
        <w:r w:rsidR="00E86642" w:rsidRPr="002568D2">
          <w:rPr>
            <w:rStyle w:val="Hyperlink"/>
            <w:color w:val="CE3193"/>
          </w:rPr>
          <w:t>here</w:t>
        </w:r>
      </w:hyperlink>
      <w:r w:rsidR="00E86642" w:rsidRPr="002568D2">
        <w:rPr>
          <w:color w:val="CE3193"/>
        </w:rPr>
        <w:t>.</w:t>
      </w:r>
      <w:r w:rsidR="00E86642">
        <w:t xml:space="preserve"> </w:t>
      </w:r>
      <w:r w:rsidR="004200ED" w:rsidRPr="004A11F1">
        <w:t>The Pension Fund</w:t>
      </w:r>
      <w:r w:rsidR="004200ED">
        <w:t>’s</w:t>
      </w:r>
      <w:r w:rsidR="004200ED" w:rsidRPr="004A11F1">
        <w:t xml:space="preserve"> </w:t>
      </w:r>
      <w:r w:rsidR="00E663D2">
        <w:t xml:space="preserve">approach to stewardship is governed by its </w:t>
      </w:r>
      <w:r w:rsidR="00E663D2" w:rsidRPr="004D24AA">
        <w:rPr>
          <w:color w:val="CE3193"/>
        </w:rPr>
        <w:t>Responsible Investment Policy</w:t>
      </w:r>
      <w:r w:rsidR="00E663D2">
        <w:t xml:space="preserve">, which can be accessed </w:t>
      </w:r>
      <w:hyperlink r:id="rId25" w:history="1">
        <w:r w:rsidR="00E663D2" w:rsidRPr="002568D2">
          <w:rPr>
            <w:rStyle w:val="Hyperlink"/>
            <w:color w:val="CE3193"/>
          </w:rPr>
          <w:t>here</w:t>
        </w:r>
      </w:hyperlink>
      <w:r w:rsidR="00A266BB">
        <w:t xml:space="preserve">. The </w:t>
      </w:r>
      <w:r w:rsidR="004200ED" w:rsidRPr="004A11F1">
        <w:t xml:space="preserve">investment beliefs </w:t>
      </w:r>
      <w:r w:rsidR="00A266BB">
        <w:t xml:space="preserve">outlined in section A </w:t>
      </w:r>
      <w:r w:rsidR="004200ED">
        <w:t xml:space="preserve">are </w:t>
      </w:r>
      <w:r w:rsidR="00A77FEB">
        <w:t xml:space="preserve">fundamental to its investment strategy, as </w:t>
      </w:r>
      <w:r w:rsidR="004200ED" w:rsidRPr="004A11F1">
        <w:t xml:space="preserve">laid out in its </w:t>
      </w:r>
      <w:hyperlink r:id="rId26" w:history="1">
        <w:r w:rsidR="004200ED" w:rsidRPr="000A21EC">
          <w:rPr>
            <w:rStyle w:val="Hyperlink"/>
            <w:color w:val="CE3193"/>
          </w:rPr>
          <w:t>Investment S</w:t>
        </w:r>
        <w:r w:rsidR="004200ED" w:rsidRPr="002568D2">
          <w:rPr>
            <w:rStyle w:val="Hyperlink"/>
            <w:color w:val="CE3193"/>
          </w:rPr>
          <w:t>trateg</w:t>
        </w:r>
        <w:r w:rsidR="004200ED" w:rsidRPr="000A21EC">
          <w:rPr>
            <w:rStyle w:val="Hyperlink"/>
            <w:color w:val="CE3193"/>
          </w:rPr>
          <w:t>y Statement</w:t>
        </w:r>
      </w:hyperlink>
      <w:r w:rsidR="004200ED" w:rsidRPr="004A11F1">
        <w:t xml:space="preserve">. </w:t>
      </w:r>
      <w:bookmarkEnd w:id="2"/>
    </w:p>
    <w:p w14:paraId="5F63ABFB" w14:textId="421214A7" w:rsidR="00AC00FB" w:rsidRPr="00AC00FB" w:rsidRDefault="00AC00FB" w:rsidP="00E95319">
      <w:pPr>
        <w:spacing w:after="120"/>
        <w:ind w:left="-284"/>
        <w:rPr>
          <w:b/>
          <w:bCs/>
          <w:color w:val="CE3193"/>
        </w:rPr>
      </w:pPr>
      <w:r w:rsidRPr="00AC00FB">
        <w:rPr>
          <w:b/>
          <w:bCs/>
          <w:color w:val="CE3193"/>
        </w:rPr>
        <w:t>Responsible Investment Polic</w:t>
      </w:r>
      <w:r w:rsidR="00445E40">
        <w:rPr>
          <w:b/>
          <w:bCs/>
          <w:color w:val="CE3193"/>
        </w:rPr>
        <w:t>y</w:t>
      </w:r>
      <w:r w:rsidRPr="00AC00FB">
        <w:rPr>
          <w:b/>
          <w:bCs/>
          <w:color w:val="CE3193"/>
        </w:rPr>
        <w:t xml:space="preserve"> and Processes</w:t>
      </w:r>
    </w:p>
    <w:p w14:paraId="5CF8DEA4" w14:textId="6854ABC4" w:rsidR="004200ED" w:rsidRPr="00D60F3E" w:rsidRDefault="00D60F3E" w:rsidP="00E95319">
      <w:pPr>
        <w:spacing w:after="120"/>
        <w:ind w:left="-284"/>
        <w:rPr>
          <w:b/>
          <w:bCs/>
          <w:color w:val="CE3193"/>
          <w:sz w:val="52"/>
          <w:szCs w:val="52"/>
        </w:rPr>
      </w:pPr>
      <w:r w:rsidRPr="00712330">
        <w:t>T</w:t>
      </w:r>
      <w:r w:rsidR="004200ED" w:rsidRPr="004A11F1">
        <w:t xml:space="preserve">he </w:t>
      </w:r>
      <w:r w:rsidR="00255119">
        <w:t xml:space="preserve">Pension </w:t>
      </w:r>
      <w:r w:rsidR="004200ED" w:rsidRPr="004A11F1">
        <w:t>Fund’s RI policy is based on the following:</w:t>
      </w:r>
    </w:p>
    <w:p w14:paraId="52822DF1" w14:textId="6ABA520E" w:rsidR="004200ED" w:rsidRPr="004A11F1" w:rsidRDefault="004200ED" w:rsidP="00E95319">
      <w:pPr>
        <w:numPr>
          <w:ilvl w:val="0"/>
          <w:numId w:val="8"/>
        </w:numPr>
        <w:spacing w:after="120"/>
      </w:pPr>
      <w:r w:rsidRPr="004A11F1">
        <w:t>RI considerations are important, particularly over the longer term to both protect and enhance long-term investment return and maintain alignment to stakeholders’ values</w:t>
      </w:r>
      <w:r w:rsidR="00F62B76">
        <w:t>.</w:t>
      </w:r>
    </w:p>
    <w:p w14:paraId="672953C2" w14:textId="23137BD0" w:rsidR="004200ED" w:rsidRPr="004A11F1" w:rsidRDefault="004200ED" w:rsidP="00E95319">
      <w:pPr>
        <w:numPr>
          <w:ilvl w:val="0"/>
          <w:numId w:val="8"/>
        </w:numPr>
        <w:spacing w:after="120"/>
      </w:pPr>
      <w:r w:rsidRPr="004A11F1">
        <w:t>RI considerations apply to all asset classes, but specific asset classes may require different management and implementation arrangements</w:t>
      </w:r>
      <w:r w:rsidR="00F62B76">
        <w:t>.</w:t>
      </w:r>
      <w:r w:rsidRPr="004A11F1">
        <w:t xml:space="preserve"> </w:t>
      </w:r>
    </w:p>
    <w:p w14:paraId="377F382E" w14:textId="13B9C8CE" w:rsidR="004200ED" w:rsidRPr="004A11F1" w:rsidRDefault="004200ED" w:rsidP="00E95319">
      <w:pPr>
        <w:numPr>
          <w:ilvl w:val="0"/>
          <w:numId w:val="8"/>
        </w:numPr>
        <w:spacing w:after="120"/>
      </w:pPr>
      <w:r>
        <w:t>R</w:t>
      </w:r>
      <w:r w:rsidRPr="004A11F1">
        <w:t xml:space="preserve">esponsible management of RI </w:t>
      </w:r>
      <w:r w:rsidR="00F62B76">
        <w:t>i</w:t>
      </w:r>
      <w:r w:rsidRPr="004A11F1">
        <w:t>ssues is a reputationally important issue</w:t>
      </w:r>
      <w:r w:rsidR="00F62B76">
        <w:t>.</w:t>
      </w:r>
    </w:p>
    <w:p w14:paraId="269B1C79" w14:textId="1C8E985C" w:rsidR="004200ED" w:rsidRPr="004A11F1" w:rsidRDefault="004200ED" w:rsidP="00E95319">
      <w:pPr>
        <w:numPr>
          <w:ilvl w:val="0"/>
          <w:numId w:val="8"/>
        </w:numPr>
        <w:spacing w:after="120"/>
      </w:pPr>
      <w:r>
        <w:t>T</w:t>
      </w:r>
      <w:r w:rsidRPr="004A11F1">
        <w:t>he Pension Fund expects the consideration of ESG factors to be incorporated into the portfolio construction process of all investments made by our investment managers</w:t>
      </w:r>
      <w:r w:rsidR="00F62B76">
        <w:t>.</w:t>
      </w:r>
    </w:p>
    <w:p w14:paraId="27A006AE" w14:textId="4361ADED" w:rsidR="004200ED" w:rsidRPr="004A11F1" w:rsidRDefault="004200ED" w:rsidP="00E95319">
      <w:pPr>
        <w:numPr>
          <w:ilvl w:val="0"/>
          <w:numId w:val="8"/>
        </w:numPr>
        <w:spacing w:after="120"/>
      </w:pPr>
      <w:r>
        <w:t>T</w:t>
      </w:r>
      <w:r w:rsidRPr="004A11F1">
        <w:t>he Pension Fund views climate risk – and the issues which contribute to it – as a key risk to the Fund and of significant concern to all stakeholders (and understands that many have called this a Climate Emergency)</w:t>
      </w:r>
      <w:r w:rsidR="00F62B76">
        <w:t>.</w:t>
      </w:r>
    </w:p>
    <w:p w14:paraId="412D07F2" w14:textId="251D149C" w:rsidR="004200ED" w:rsidRPr="004A11F1" w:rsidRDefault="0089190A" w:rsidP="00E95319">
      <w:pPr>
        <w:numPr>
          <w:ilvl w:val="0"/>
          <w:numId w:val="8"/>
        </w:numPr>
        <w:spacing w:after="120"/>
      </w:pPr>
      <w:r>
        <w:t>A</w:t>
      </w:r>
      <w:r w:rsidR="004200ED" w:rsidRPr="004A11F1">
        <w:t xml:space="preserve">s a result, the Pension Fund supports the objectives of the Paris Agreement and believes that keeping a global temperature rise this century to well below 2⁰C (which we take to be 1.5⁰C) relative to pre-industrial levels is entirely consistent with securing strong financial returns, which is its most prominent area of focus for </w:t>
      </w:r>
      <w:r w:rsidR="004200ED">
        <w:t>RI</w:t>
      </w:r>
      <w:r>
        <w:t>.</w:t>
      </w:r>
    </w:p>
    <w:p w14:paraId="7796945F" w14:textId="41418B81" w:rsidR="004200ED" w:rsidRPr="00E95319" w:rsidRDefault="0089190A" w:rsidP="00E95319">
      <w:pPr>
        <w:numPr>
          <w:ilvl w:val="0"/>
          <w:numId w:val="8"/>
        </w:numPr>
        <w:spacing w:after="120"/>
      </w:pPr>
      <w:r>
        <w:t>T</w:t>
      </w:r>
      <w:r w:rsidR="004200ED" w:rsidRPr="004A11F1">
        <w:t>o address climate change there needs to be a transition to a low carbon economy, but that must be an orderly transition that seeks to manage the social and economic impacts on communities. This approach ensures that vulnerable communities are not disproportionately impacted by the transition to a low carbon economy and is referred to as a </w:t>
      </w:r>
      <w:r>
        <w:t>‘J</w:t>
      </w:r>
      <w:r w:rsidR="004200ED" w:rsidRPr="004A11F1">
        <w:t xml:space="preserve">ust </w:t>
      </w:r>
      <w:r>
        <w:t>T</w:t>
      </w:r>
      <w:r w:rsidR="004200ED" w:rsidRPr="004A11F1">
        <w:t>ransition</w:t>
      </w:r>
      <w:r>
        <w:t>’.</w:t>
      </w:r>
      <w:r w:rsidR="004200ED" w:rsidRPr="00E95319">
        <w:t xml:space="preserve"> </w:t>
      </w:r>
    </w:p>
    <w:p w14:paraId="66C6E8F6" w14:textId="422F7ACA" w:rsidR="004200ED" w:rsidRPr="00B67EA3" w:rsidRDefault="00232AE7" w:rsidP="00E95319">
      <w:pPr>
        <w:numPr>
          <w:ilvl w:val="0"/>
          <w:numId w:val="8"/>
        </w:numPr>
        <w:spacing w:after="120"/>
      </w:pPr>
      <w:r w:rsidRPr="00B67EA3">
        <w:t>S</w:t>
      </w:r>
      <w:r w:rsidR="004200ED" w:rsidRPr="00B67EA3">
        <w:t xml:space="preserve">cheme members have identified the issues of slavery and child labour as important to them, and, therefore, the Pension Fund also focuses on engagement on this key area </w:t>
      </w:r>
    </w:p>
    <w:p w14:paraId="77E4074C" w14:textId="7047A7DF" w:rsidR="004200ED" w:rsidRPr="004A11F1" w:rsidRDefault="00232AE7" w:rsidP="00E95319">
      <w:pPr>
        <w:numPr>
          <w:ilvl w:val="0"/>
          <w:numId w:val="8"/>
        </w:numPr>
        <w:spacing w:after="120"/>
      </w:pPr>
      <w:r w:rsidRPr="00D03351">
        <w:t>T</w:t>
      </w:r>
      <w:r w:rsidR="004200ED" w:rsidRPr="00D03351">
        <w:t>he Pension Fund believes in the importance of engagement on ESG issues</w:t>
      </w:r>
      <w:r w:rsidR="00216C58" w:rsidRPr="00D03351">
        <w:t>.</w:t>
      </w:r>
      <w:r w:rsidR="004200ED" w:rsidRPr="00D03351">
        <w:t xml:space="preserve"> However, choosing</w:t>
      </w:r>
      <w:r w:rsidR="004200ED" w:rsidRPr="004A11F1">
        <w:t xml:space="preserve"> not to own an asset remains an option if the Pension Fund believes that ESG issues are not suitably addressed and that this would be supported by a significant majority of scheme members and employers</w:t>
      </w:r>
      <w:r w:rsidR="00216C58">
        <w:t>.</w:t>
      </w:r>
    </w:p>
    <w:p w14:paraId="01F8D7F6" w14:textId="63B47C55" w:rsidR="004200ED" w:rsidRDefault="00232AE7" w:rsidP="00E95319">
      <w:pPr>
        <w:numPr>
          <w:ilvl w:val="0"/>
          <w:numId w:val="8"/>
        </w:numPr>
        <w:spacing w:after="120"/>
      </w:pPr>
      <w:r>
        <w:t>E</w:t>
      </w:r>
      <w:r w:rsidR="004200ED" w:rsidRPr="004A11F1">
        <w:t xml:space="preserve">xercising ownership rights through voting is an important plank of implementing this RI policy and this can be enhanced working </w:t>
      </w:r>
      <w:r w:rsidR="004200ED" w:rsidRPr="004A11F1">
        <w:lastRenderedPageBreak/>
        <w:t>collaboratively with other like-minded investors</w:t>
      </w:r>
      <w:r w:rsidR="00216C58">
        <w:t>.</w:t>
      </w:r>
    </w:p>
    <w:p w14:paraId="4281BAD4" w14:textId="77777777" w:rsidR="004200ED" w:rsidRPr="00472896" w:rsidRDefault="004200ED" w:rsidP="00E95319">
      <w:pPr>
        <w:numPr>
          <w:ilvl w:val="0"/>
          <w:numId w:val="8"/>
        </w:numPr>
        <w:spacing w:after="120"/>
        <w:rPr>
          <w:b/>
          <w:bCs/>
        </w:rPr>
      </w:pPr>
      <w:r w:rsidRPr="00472896">
        <w:rPr>
          <w:b/>
          <w:bCs/>
        </w:rPr>
        <w:t xml:space="preserve">The Pension Fund commits to the aim for its investments to have net-zero greenhouse gas emissions (which includes Scope 1, 2 and 3 emissions) by 2050 at the latest and has agreed to actively work towards divesting from fossil fuel investments.  </w:t>
      </w:r>
    </w:p>
    <w:p w14:paraId="3912A604" w14:textId="77777777" w:rsidR="00112FCB" w:rsidRDefault="001B1038" w:rsidP="00E95319">
      <w:pPr>
        <w:spacing w:after="120"/>
        <w:ind w:left="-284"/>
      </w:pPr>
      <w:r w:rsidRPr="00A36962">
        <w:t xml:space="preserve">The Hampshire Pension Fund firmly believes reviewing policies and processes is crucial to the effective implementation of its RI activities. Regular reviews keep the Pension Fund up to date with regulations and best practice and ensure that its policies are consistent and effective. </w:t>
      </w:r>
    </w:p>
    <w:p w14:paraId="7B6DB899" w14:textId="57032069" w:rsidR="001B1038" w:rsidRDefault="001B1038" w:rsidP="00E95319">
      <w:pPr>
        <w:spacing w:after="120"/>
        <w:ind w:left="-284"/>
      </w:pPr>
      <w:r w:rsidRPr="00A36962">
        <w:t xml:space="preserve">The Pension Fund’s </w:t>
      </w:r>
      <w:hyperlink r:id="rId27" w:history="1">
        <w:r w:rsidRPr="00971CD1">
          <w:rPr>
            <w:rStyle w:val="Hyperlink"/>
            <w:color w:val="CE3193"/>
          </w:rPr>
          <w:t>business plan</w:t>
        </w:r>
      </w:hyperlink>
      <w:r w:rsidRPr="00A36962">
        <w:t xml:space="preserve"> has explicit objectives related to its responsible investment approach that are </w:t>
      </w:r>
      <w:r w:rsidRPr="00253E2F">
        <w:rPr>
          <w:b/>
          <w:bCs/>
        </w:rPr>
        <w:t>evaluated and renewed each year</w:t>
      </w:r>
      <w:r w:rsidRPr="00A36962">
        <w:t>. The Fund believes that this is in an appropriate interval to ensure its policy keeps up with any external changes such as changes in regulation or industry best practice and can reflect the current views of scheme members. The Pension Fund’s RI policy forms part of its Investment Strategy Statement (ISS) which is formally reviewed each year by the Pension Fund Panel and Board, which provides the assurance that policies are up-to-date and reflect the latest best practice.</w:t>
      </w:r>
    </w:p>
    <w:p w14:paraId="21BC77B3" w14:textId="02D70193" w:rsidR="00011B67" w:rsidRPr="00B12513" w:rsidRDefault="001B1038">
      <w:pPr>
        <w:spacing w:after="120"/>
        <w:ind w:left="-284"/>
      </w:pPr>
      <w:r w:rsidRPr="00B12513">
        <w:t xml:space="preserve">Given the growing prominence and developments in RI, </w:t>
      </w:r>
      <w:r w:rsidR="00216FA7" w:rsidRPr="00B12513">
        <w:t xml:space="preserve">historically </w:t>
      </w:r>
      <w:r w:rsidRPr="00B12513">
        <w:t xml:space="preserve">every two years, the Fund has sought an external review and input into its RI </w:t>
      </w:r>
      <w:proofErr w:type="gramStart"/>
      <w:r w:rsidRPr="00B12513">
        <w:t>policies</w:t>
      </w:r>
      <w:proofErr w:type="gramEnd"/>
      <w:r w:rsidR="00216FA7" w:rsidRPr="00B12513">
        <w:t xml:space="preserve"> and it will </w:t>
      </w:r>
      <w:proofErr w:type="gramStart"/>
      <w:r w:rsidR="009B0E88" w:rsidRPr="00B12513">
        <w:t>considered</w:t>
      </w:r>
      <w:proofErr w:type="gramEnd"/>
      <w:r w:rsidR="009B0E88" w:rsidRPr="00B12513">
        <w:t xml:space="preserve"> how best to do this with LGPSC in the future in the new pooling environment</w:t>
      </w:r>
      <w:r w:rsidRPr="00B12513">
        <w:t xml:space="preserve">. The Fund believes this is important to ensure an injection of fresh ideas, independent challenge and that it keeps pace with best practice. </w:t>
      </w:r>
    </w:p>
    <w:p w14:paraId="7FE79061" w14:textId="1D0EBD7D" w:rsidR="001B1038" w:rsidRDefault="00E219ED" w:rsidP="00E95319">
      <w:pPr>
        <w:spacing w:after="120"/>
        <w:ind w:left="-284"/>
      </w:pPr>
      <w:r w:rsidRPr="00B12513">
        <w:t xml:space="preserve">These external reviews have typically informed the most significant developments in our RI policy, with the major milestones set out </w:t>
      </w:r>
      <w:proofErr w:type="gramStart"/>
      <w:r w:rsidRPr="00B12513">
        <w:t xml:space="preserve">below </w:t>
      </w:r>
      <w:r w:rsidR="00011B67" w:rsidRPr="00B12513">
        <w:t>.</w:t>
      </w:r>
      <w:proofErr w:type="gramEnd"/>
    </w:p>
    <w:p w14:paraId="43BD13C0" w14:textId="2AF8B39A" w:rsidR="00123325" w:rsidRPr="00E95319" w:rsidRDefault="00123325" w:rsidP="005025AF">
      <w:pPr>
        <w:spacing w:after="120"/>
        <w:ind w:left="-284"/>
        <w:rPr>
          <w:color w:val="CE3193"/>
        </w:rPr>
      </w:pPr>
      <w:r w:rsidRPr="00E95319">
        <w:rPr>
          <w:color w:val="CE3193"/>
        </w:rPr>
        <w:t>---------------------------------------------</w:t>
      </w:r>
      <w:r>
        <w:rPr>
          <w:color w:val="CE3193"/>
        </w:rPr>
        <w:t>--------</w:t>
      </w:r>
    </w:p>
    <w:p w14:paraId="3B1C285C" w14:textId="6F4A635B" w:rsidR="001C2E78" w:rsidRPr="00E95319" w:rsidRDefault="001C2E78" w:rsidP="005025AF">
      <w:pPr>
        <w:spacing w:after="120"/>
        <w:ind w:left="-284"/>
        <w:rPr>
          <w:color w:val="CE3193"/>
        </w:rPr>
      </w:pPr>
      <w:r w:rsidRPr="00E95319">
        <w:rPr>
          <w:color w:val="CE3193"/>
        </w:rPr>
        <w:t>Major milestones</w:t>
      </w:r>
    </w:p>
    <w:p w14:paraId="5BB73FD4" w14:textId="73F73099" w:rsidR="001B1038" w:rsidRDefault="001B1038" w:rsidP="00E95319">
      <w:pPr>
        <w:spacing w:after="120"/>
        <w:ind w:left="-284"/>
      </w:pPr>
      <w:r>
        <w:t>B</w:t>
      </w:r>
      <w:r w:rsidRPr="00A36962">
        <w:t xml:space="preserve">eginning in </w:t>
      </w:r>
      <w:r w:rsidRPr="00E95319">
        <w:rPr>
          <w:color w:val="CE3193"/>
        </w:rPr>
        <w:t>2018</w:t>
      </w:r>
      <w:r>
        <w:t>,</w:t>
      </w:r>
      <w:r w:rsidRPr="00A36962">
        <w:t xml:space="preserve"> the Panel and Board formed a working group that took advice from Dr Rupert Younger - Chair of Oxford University’s S</w:t>
      </w:r>
      <w:r w:rsidR="00EA0258">
        <w:t xml:space="preserve">ocially </w:t>
      </w:r>
      <w:r w:rsidRPr="00A36962">
        <w:t>R</w:t>
      </w:r>
      <w:r w:rsidR="00770AE0">
        <w:t xml:space="preserve">esponsible </w:t>
      </w:r>
      <w:r w:rsidRPr="00A36962">
        <w:t>I</w:t>
      </w:r>
      <w:r w:rsidR="001637D4">
        <w:t>n</w:t>
      </w:r>
      <w:r w:rsidR="00770AE0">
        <w:t>vestment Review</w:t>
      </w:r>
      <w:r w:rsidR="001637D4">
        <w:t xml:space="preserve"> of Council</w:t>
      </w:r>
      <w:r w:rsidRPr="00A36962">
        <w:t xml:space="preserve"> Committee. Following the agreement of the updated policy in </w:t>
      </w:r>
      <w:r w:rsidRPr="00E95319">
        <w:rPr>
          <w:color w:val="CE3193"/>
        </w:rPr>
        <w:t>2019</w:t>
      </w:r>
      <w:r w:rsidRPr="00A36962">
        <w:t xml:space="preserve">, a further external review was carried out in </w:t>
      </w:r>
      <w:r w:rsidRPr="00E95319">
        <w:rPr>
          <w:color w:val="CE3193"/>
        </w:rPr>
        <w:t>2020</w:t>
      </w:r>
      <w:r w:rsidRPr="00A36962">
        <w:t xml:space="preserve"> as part of the commissioning of the specialist external RI consultant Apex. Recommendations from Apex were accepted to make the RI policy more comprehensive and readable</w:t>
      </w:r>
      <w:r>
        <w:t>.</w:t>
      </w:r>
    </w:p>
    <w:p w14:paraId="6AD256D8" w14:textId="77777777" w:rsidR="001B1038" w:rsidRDefault="001B1038" w:rsidP="00E95319">
      <w:pPr>
        <w:spacing w:after="120"/>
        <w:ind w:left="-284"/>
      </w:pPr>
      <w:r>
        <w:t>F</w:t>
      </w:r>
      <w:r w:rsidRPr="00A36962">
        <w:t>ollowing further review to reflect changes in expectations and attitudes towards RI</w:t>
      </w:r>
      <w:r>
        <w:t>, together with</w:t>
      </w:r>
      <w:r w:rsidRPr="00A36962">
        <w:t xml:space="preserve"> advice from an external consultant</w:t>
      </w:r>
      <w:r>
        <w:t xml:space="preserve">, </w:t>
      </w:r>
      <w:r w:rsidRPr="00A36962">
        <w:t>the Pension Fund proposed significant amendments to its policy</w:t>
      </w:r>
      <w:r>
        <w:t xml:space="preserve"> in </w:t>
      </w:r>
      <w:r w:rsidRPr="00E95319">
        <w:rPr>
          <w:color w:val="CE3193"/>
        </w:rPr>
        <w:t>2022</w:t>
      </w:r>
      <w:r w:rsidRPr="00A36962">
        <w:t>, including that:</w:t>
      </w:r>
    </w:p>
    <w:p w14:paraId="225A8DD6" w14:textId="2C51BAFD" w:rsidR="001B1038" w:rsidRDefault="001B1038" w:rsidP="00E95319">
      <w:pPr>
        <w:numPr>
          <w:ilvl w:val="0"/>
          <w:numId w:val="8"/>
        </w:numPr>
        <w:spacing w:after="120"/>
      </w:pPr>
      <w:r w:rsidRPr="00A36962">
        <w:t xml:space="preserve">the Pension Fund supports the objectives of the Paris </w:t>
      </w:r>
      <w:proofErr w:type="gramStart"/>
      <w:r w:rsidRPr="00A36962">
        <w:t>Agreement, and</w:t>
      </w:r>
      <w:proofErr w:type="gramEnd"/>
      <w:r w:rsidRPr="00A36962">
        <w:t xml:space="preserve"> believes that keeping a global temperature rise this century to well below 2⁰C (which is taken to be no more than 1.5⁰C) relative to pre-industrial levels is entirely consistent with securing strong financial returns</w:t>
      </w:r>
      <w:r w:rsidR="00232AE7">
        <w:t>.</w:t>
      </w:r>
    </w:p>
    <w:p w14:paraId="07001DD7" w14:textId="36D4E28B" w:rsidR="001B1038" w:rsidRPr="009F1C7B" w:rsidRDefault="001B1038" w:rsidP="00E95319">
      <w:pPr>
        <w:numPr>
          <w:ilvl w:val="0"/>
          <w:numId w:val="8"/>
        </w:numPr>
        <w:spacing w:after="120"/>
      </w:pPr>
      <w:r w:rsidRPr="00A36962">
        <w:t xml:space="preserve">to address Climate Change there needs to be a transition to a low carbon economy, but that must be an orderly transition that is inclusive and does not leave anyone behind – this is referred to as a </w:t>
      </w:r>
      <w:r w:rsidR="002E03E8">
        <w:t>‘</w:t>
      </w:r>
      <w:r w:rsidRPr="00A36962">
        <w:t>Just Transition</w:t>
      </w:r>
      <w:r w:rsidR="002E03E8">
        <w:t>’.</w:t>
      </w:r>
      <w:r w:rsidRPr="00E95319">
        <w:t xml:space="preserve"> </w:t>
      </w:r>
    </w:p>
    <w:p w14:paraId="2A858571" w14:textId="77777777" w:rsidR="001B1038" w:rsidRPr="00734DC6" w:rsidRDefault="001B1038" w:rsidP="00E95319">
      <w:pPr>
        <w:numPr>
          <w:ilvl w:val="0"/>
          <w:numId w:val="8"/>
        </w:numPr>
        <w:spacing w:after="120"/>
      </w:pPr>
      <w:r w:rsidRPr="00E95319">
        <w:t>the Pension Fund commits to the aim for its investments to have net-zero greenhouse gas emissions (Scope 1, 2 and 3) by 2050 at the latest’.</w:t>
      </w:r>
    </w:p>
    <w:p w14:paraId="0FBD2844" w14:textId="7899FAC1" w:rsidR="001B1038" w:rsidRDefault="001B1038" w:rsidP="00E95319">
      <w:pPr>
        <w:spacing w:after="120"/>
        <w:ind w:left="-284"/>
      </w:pPr>
      <w:r w:rsidRPr="00DB6FB9">
        <w:t xml:space="preserve">In March </w:t>
      </w:r>
      <w:r w:rsidRPr="00E95319">
        <w:rPr>
          <w:color w:val="CE3193"/>
        </w:rPr>
        <w:t>2024</w:t>
      </w:r>
      <w:r w:rsidRPr="00DB6FB9">
        <w:t>, as a reflection of Pension Fund</w:t>
      </w:r>
      <w:r w:rsidR="005D7861">
        <w:t xml:space="preserve"> scheme</w:t>
      </w:r>
      <w:r w:rsidRPr="00DB6FB9">
        <w:t xml:space="preserve"> </w:t>
      </w:r>
      <w:r w:rsidR="001B201D">
        <w:t>m</w:t>
      </w:r>
      <w:r w:rsidRPr="00DB6FB9">
        <w:t>embers</w:t>
      </w:r>
      <w:r w:rsidR="001B201D">
        <w:t>’</w:t>
      </w:r>
      <w:r w:rsidRPr="00DB6FB9">
        <w:t xml:space="preserve"> views on climate change risk and frustration at the lack of progress in transition to a low-carbon economy from fossil fuel companies, the Panel and Board agreed to divest from fossil fuels</w:t>
      </w:r>
      <w:r w:rsidR="00BC3308">
        <w:t xml:space="preserve">. </w:t>
      </w:r>
      <w:r w:rsidR="00E67EBA">
        <w:t>Following this,</w:t>
      </w:r>
      <w:r w:rsidRPr="00DB6FB9" w:rsidDel="00E67EBA">
        <w:t xml:space="preserve"> </w:t>
      </w:r>
      <w:r w:rsidRPr="00DB6FB9">
        <w:t xml:space="preserve">significant progress has been made to reduce those investments </w:t>
      </w:r>
      <w:r w:rsidRPr="00DB6FB9">
        <w:lastRenderedPageBreak/>
        <w:t>based on the following standard definitions of a fossil fuel company</w:t>
      </w:r>
      <w:r>
        <w:t>:</w:t>
      </w:r>
    </w:p>
    <w:p w14:paraId="66BE6821" w14:textId="77777777" w:rsidR="001B1038" w:rsidRDefault="001B1038" w:rsidP="00E95319">
      <w:pPr>
        <w:numPr>
          <w:ilvl w:val="0"/>
          <w:numId w:val="8"/>
        </w:numPr>
        <w:spacing w:after="120"/>
      </w:pPr>
      <w:r>
        <w:t>Fossil Fuel Production: Companies that derive +10% of revenue from the extraction &amp; production of fossil fuels (oil, gas &amp; thermal coal).</w:t>
      </w:r>
    </w:p>
    <w:p w14:paraId="31ADB95E" w14:textId="77777777" w:rsidR="001B1038" w:rsidRDefault="001B1038" w:rsidP="00E95319">
      <w:pPr>
        <w:numPr>
          <w:ilvl w:val="0"/>
          <w:numId w:val="8"/>
        </w:numPr>
        <w:spacing w:after="120"/>
      </w:pPr>
      <w:r>
        <w:t>Fossil Fuel Ownership: Companies that own +10% of assets in fossil fuel reserves (coal, oil &amp; natural gas).</w:t>
      </w:r>
    </w:p>
    <w:p w14:paraId="16AC710F" w14:textId="77777777" w:rsidR="00C873C1" w:rsidRDefault="001B1038" w:rsidP="00C873C1">
      <w:pPr>
        <w:numPr>
          <w:ilvl w:val="0"/>
          <w:numId w:val="8"/>
        </w:numPr>
        <w:spacing w:after="120"/>
      </w:pPr>
      <w:r>
        <w:t>Fossil Fuel Activities: Companies that derive +10% of revenue from oil &amp; gas related activities including distribution, retail, equipment and services, extraction and production, petrochemicals, pipelines and transportation, thermal coal mining.</w:t>
      </w:r>
    </w:p>
    <w:p w14:paraId="07C4C817" w14:textId="7481126A" w:rsidR="00C873C1" w:rsidRDefault="003D4ECB" w:rsidP="003C1601">
      <w:pPr>
        <w:spacing w:after="120"/>
        <w:ind w:left="-284"/>
      </w:pPr>
      <w:r w:rsidRPr="003D4ECB">
        <w:t xml:space="preserve">During </w:t>
      </w:r>
      <w:r w:rsidRPr="00DA1CE5">
        <w:rPr>
          <w:color w:val="CE3193"/>
        </w:rPr>
        <w:t>2025</w:t>
      </w:r>
      <w:r w:rsidRPr="003D4ECB">
        <w:t xml:space="preserve">, the Pension Fund also enhanced its commitment to positive impact investment by making several </w:t>
      </w:r>
      <w:r w:rsidRPr="00DA1CE5">
        <w:t xml:space="preserve">investments supporting a lower-carbon economy. </w:t>
      </w:r>
      <w:r w:rsidRPr="003D4ECB">
        <w:t>This included</w:t>
      </w:r>
      <w:r w:rsidRPr="00DA1CE5">
        <w:t xml:space="preserve"> an increase in its timberland investments, </w:t>
      </w:r>
      <w:r w:rsidRPr="003D4ECB">
        <w:t>as it works towards achieving a 2.5% strategic allocation to timberland. In addition, during the year it agreed a</w:t>
      </w:r>
      <w:r w:rsidRPr="00DA1CE5">
        <w:t xml:space="preserve"> £75m allocation to social and affordable housing in the Hampshire and South-East England area. </w:t>
      </w:r>
    </w:p>
    <w:p w14:paraId="3C3A5D8D" w14:textId="11FB8EDD" w:rsidR="001B1038" w:rsidRDefault="00123325" w:rsidP="00E95319">
      <w:pPr>
        <w:spacing w:after="120"/>
        <w:ind w:left="-284"/>
      </w:pPr>
      <w:r w:rsidRPr="009D3319">
        <w:rPr>
          <w:color w:val="CE3193"/>
        </w:rPr>
        <w:t>---------------------------------------------</w:t>
      </w:r>
      <w:r>
        <w:rPr>
          <w:color w:val="CE3193"/>
        </w:rPr>
        <w:t>---------</w:t>
      </w:r>
    </w:p>
    <w:p w14:paraId="2623B47A" w14:textId="77777777" w:rsidR="001B1038" w:rsidRDefault="001B1038" w:rsidP="00E95319">
      <w:pPr>
        <w:spacing w:after="120"/>
        <w:ind w:left="-284"/>
      </w:pPr>
      <w:r w:rsidRPr="005338A5">
        <w:t>In a small minority of cases where the Fund holds illiquid (such as private equity) fossil fuel investments, it has not immediately disposed of these investments since this will result in a poorer financial outcome for the Fund and its beneficiaries.</w:t>
      </w:r>
    </w:p>
    <w:p w14:paraId="2E63442E" w14:textId="6DF0CA52" w:rsidR="001B1038" w:rsidRDefault="001B1038" w:rsidP="00E95319">
      <w:pPr>
        <w:spacing w:after="120"/>
        <w:ind w:left="-284"/>
      </w:pPr>
      <w:r w:rsidRPr="005338A5">
        <w:t xml:space="preserve">Fossil fuel companies still exist in investment indices and where the Pension Fund has chosen to invest in an index-tracking investments, it may still have exposure to fossil fuel companies. The Pension Fund </w:t>
      </w:r>
      <w:r w:rsidR="00772155">
        <w:t>continues to</w:t>
      </w:r>
      <w:r w:rsidRPr="005338A5">
        <w:t xml:space="preserve"> work with its investment managers on the options for index-tracking products that reduce their exposure to fossil fuel companies and/or follow 'Paris-aligned' objectives that reduce the overall carbon footprint of the investment.</w:t>
      </w:r>
    </w:p>
    <w:p w14:paraId="4EBAD302" w14:textId="6DA28EDA" w:rsidR="001B1038" w:rsidRPr="005338A5" w:rsidRDefault="001B1038" w:rsidP="00E95319">
      <w:pPr>
        <w:spacing w:after="120"/>
        <w:ind w:left="-284"/>
      </w:pPr>
      <w:r w:rsidRPr="005338A5">
        <w:t xml:space="preserve">It is important to note that Hampshire invests in partnership with other </w:t>
      </w:r>
      <w:r w:rsidR="00876CD6">
        <w:t>LGPS</w:t>
      </w:r>
      <w:r w:rsidRPr="005338A5">
        <w:t xml:space="preserve"> pension funds </w:t>
      </w:r>
      <w:r w:rsidR="00F6636D">
        <w:t xml:space="preserve">in </w:t>
      </w:r>
      <w:r w:rsidR="002E198C">
        <w:t xml:space="preserve">its pool </w:t>
      </w:r>
      <w:r w:rsidRPr="005338A5">
        <w:t>and therefore there must be collective agreement to changes in investment portfolios to exclude fossil fuels, which it is actively pursuing</w:t>
      </w:r>
      <w:r w:rsidR="0001302A">
        <w:t>.</w:t>
      </w:r>
    </w:p>
    <w:p w14:paraId="10120DAF" w14:textId="0072F532" w:rsidR="001B1038" w:rsidRPr="005338A5" w:rsidRDefault="001B1038" w:rsidP="00E95319">
      <w:pPr>
        <w:spacing w:after="120"/>
        <w:ind w:left="-284"/>
      </w:pPr>
      <w:r w:rsidRPr="005338A5">
        <w:t xml:space="preserve">In addition to the feedback received on its Stewardship Code annual report the Pension Fund is a signatory to the UN PRI and </w:t>
      </w:r>
      <w:r w:rsidR="00F4686C">
        <w:t xml:space="preserve">annually </w:t>
      </w:r>
      <w:r w:rsidRPr="005338A5">
        <w:t>reports on its Responsible Investment activity through the PRI’s reporting framework, which provides further feedback on the Fund’s effectiveness as a responsible investor.</w:t>
      </w:r>
    </w:p>
    <w:p w14:paraId="25F086C8" w14:textId="206AE5F0" w:rsidR="00585B6E" w:rsidRDefault="00585B6E" w:rsidP="00E95319">
      <w:pPr>
        <w:spacing w:after="120"/>
        <w:ind w:left="-284"/>
      </w:pPr>
      <w:r>
        <w:t xml:space="preserve">In implementing the 2019 RI Policy the Pension Fund established an RI </w:t>
      </w:r>
      <w:r w:rsidR="00F4686C">
        <w:t>S</w:t>
      </w:r>
      <w:r>
        <w:t>ub-</w:t>
      </w:r>
      <w:r w:rsidR="00F4686C">
        <w:t>C</w:t>
      </w:r>
      <w:r>
        <w:t xml:space="preserve">ommittee that receives a report to each meeting on the investment managers’ engagement and voting activity, highlighting where the investment managers have voted against company management or how they have voted on shareholder motions. This report is part of the </w:t>
      </w:r>
      <w:r w:rsidR="00F4686C">
        <w:t>S</w:t>
      </w:r>
      <w:r>
        <w:t>ub-</w:t>
      </w:r>
      <w:r w:rsidR="00F4686C">
        <w:t>C</w:t>
      </w:r>
      <w:r>
        <w:t>ommittee’s published agenda and demonstrates the assurance that the Pension Fund is seeking for the stewardship activities undertaken on its behalf by the Fund’s investment managers.</w:t>
      </w:r>
    </w:p>
    <w:p w14:paraId="26013A9A" w14:textId="77777777" w:rsidR="00585B6E" w:rsidRDefault="00585B6E" w:rsidP="00E95319">
      <w:pPr>
        <w:spacing w:after="120"/>
        <w:ind w:left="-284"/>
      </w:pPr>
      <w:r>
        <w:t>The Pension Fund has prioritised engaging with scheme members and employers on RI. The RI sub-committee has specific actions in its Terms of Reference:</w:t>
      </w:r>
    </w:p>
    <w:p w14:paraId="1831F85F" w14:textId="2E3133EB" w:rsidR="00585B6E" w:rsidRDefault="00585B6E" w:rsidP="00E95319">
      <w:pPr>
        <w:numPr>
          <w:ilvl w:val="0"/>
          <w:numId w:val="8"/>
        </w:numPr>
        <w:spacing w:after="120"/>
      </w:pPr>
      <w:r>
        <w:t>to regularly review the Pension Fund’s Responsible Investment Policy (contained in its Investment Strategy Statement), and practices relating to it, to ensure that ESG issues are adequately reflected</w:t>
      </w:r>
      <w:r w:rsidR="00583C65">
        <w:t>.</w:t>
      </w:r>
    </w:p>
    <w:p w14:paraId="5012007E" w14:textId="43CDA1E8" w:rsidR="00585B6E" w:rsidRDefault="00585B6E" w:rsidP="00E95319">
      <w:pPr>
        <w:numPr>
          <w:ilvl w:val="0"/>
          <w:numId w:val="8"/>
        </w:numPr>
        <w:spacing w:after="120"/>
      </w:pPr>
      <w:r>
        <w:t>to provide a forum for considering representations to change this Policy and/or the Pension Fund’s responsible investment practices relating to it</w:t>
      </w:r>
      <w:r w:rsidR="00583C65">
        <w:t>.</w:t>
      </w:r>
    </w:p>
    <w:p w14:paraId="5DA9D383" w14:textId="2794C035" w:rsidR="00585B6E" w:rsidRDefault="00585B6E" w:rsidP="00E95319">
      <w:pPr>
        <w:numPr>
          <w:ilvl w:val="0"/>
          <w:numId w:val="8"/>
        </w:numPr>
        <w:spacing w:after="120"/>
      </w:pPr>
      <w:r>
        <w:t xml:space="preserve">to engage in responsible stewardship with its investment managers and to provide a forum for the review and </w:t>
      </w:r>
      <w:r>
        <w:lastRenderedPageBreak/>
        <w:t>monitoring of investments in the context of the Policy</w:t>
      </w:r>
      <w:r w:rsidR="00583C65">
        <w:t>.</w:t>
      </w:r>
    </w:p>
    <w:p w14:paraId="57243E73" w14:textId="38B1C51C" w:rsidR="00585B6E" w:rsidRDefault="00585B6E" w:rsidP="00E95319">
      <w:pPr>
        <w:numPr>
          <w:ilvl w:val="0"/>
          <w:numId w:val="8"/>
        </w:numPr>
        <w:spacing w:after="120"/>
      </w:pPr>
      <w:r>
        <w:t>to receive any relevant training on ESG issues</w:t>
      </w:r>
      <w:r w:rsidR="00583C65">
        <w:t>.</w:t>
      </w:r>
    </w:p>
    <w:p w14:paraId="247CB744" w14:textId="7B805342" w:rsidR="00585B6E" w:rsidRDefault="00585B6E" w:rsidP="00E95319">
      <w:pPr>
        <w:numPr>
          <w:ilvl w:val="0"/>
          <w:numId w:val="8"/>
        </w:numPr>
        <w:spacing w:after="120"/>
      </w:pPr>
      <w:r>
        <w:t>to review investment managers’ company engagement and voting decisions and when necessary</w:t>
      </w:r>
      <w:r w:rsidR="00CC375C">
        <w:t>,</w:t>
      </w:r>
      <w:r>
        <w:t xml:space="preserve"> engage directly and indirectly with investment managers (and where possible directly with companies the Pension Fund is invested in) to make representations concerning ESG as appropriate</w:t>
      </w:r>
      <w:r w:rsidR="007E3656">
        <w:t>.</w:t>
      </w:r>
    </w:p>
    <w:p w14:paraId="5F8F7E59" w14:textId="418BF420" w:rsidR="00585B6E" w:rsidRDefault="00585B6E" w:rsidP="00E95319">
      <w:pPr>
        <w:numPr>
          <w:ilvl w:val="0"/>
          <w:numId w:val="8"/>
        </w:numPr>
        <w:spacing w:after="120"/>
      </w:pPr>
      <w:r>
        <w:t>to engage directly and indirectly with scheme members and employers to hear representations concerning ESG as appropriate</w:t>
      </w:r>
      <w:r w:rsidR="007E3656">
        <w:t>.</w:t>
      </w:r>
    </w:p>
    <w:p w14:paraId="1EEF0396" w14:textId="1DF47D8F" w:rsidR="00585B6E" w:rsidRDefault="00585B6E" w:rsidP="00E95319">
      <w:pPr>
        <w:numPr>
          <w:ilvl w:val="0"/>
          <w:numId w:val="8"/>
        </w:numPr>
        <w:spacing w:after="120"/>
      </w:pPr>
      <w:r>
        <w:t>to report annually on the Pension Fund's Responsible Investment to demonstrate progress to the Pension Fund's stakeholders</w:t>
      </w:r>
      <w:r w:rsidR="007E3656">
        <w:t>.</w:t>
      </w:r>
    </w:p>
    <w:p w14:paraId="2D425BDA" w14:textId="44B00E7E" w:rsidR="00585B6E" w:rsidRPr="002433AA" w:rsidRDefault="00585B6E" w:rsidP="00E95319">
      <w:pPr>
        <w:spacing w:after="120"/>
        <w:ind w:left="-284"/>
      </w:pPr>
      <w:r w:rsidRPr="002433AA">
        <w:t xml:space="preserve">The RI </w:t>
      </w:r>
      <w:r w:rsidR="007E3656">
        <w:t>S</w:t>
      </w:r>
      <w:r w:rsidRPr="002433AA">
        <w:t>ub-</w:t>
      </w:r>
      <w:r w:rsidR="007E3656">
        <w:t>C</w:t>
      </w:r>
      <w:r w:rsidRPr="002433AA">
        <w:t>ommittee’s first Annual Report on RI was published in April 2020. Following feedback received, for the following years’ reports the Pension Fund commissioned the Council’s Communication and Marketing team to assist with the publication and improve the format and clarity of the report to make it more accessible to the Pension Fund’s scheme members.</w:t>
      </w:r>
    </w:p>
    <w:p w14:paraId="246D93AC" w14:textId="7F2F96F4" w:rsidR="00585B6E" w:rsidRPr="00D03351" w:rsidRDefault="00585B6E" w:rsidP="00E95319">
      <w:pPr>
        <w:spacing w:after="120"/>
        <w:ind w:left="-284"/>
      </w:pPr>
      <w:r w:rsidRPr="002433AA">
        <w:t xml:space="preserve">The RI </w:t>
      </w:r>
      <w:r w:rsidR="00B32ACE">
        <w:t>S</w:t>
      </w:r>
      <w:r w:rsidRPr="002433AA">
        <w:t>ub-</w:t>
      </w:r>
      <w:r w:rsidR="00B32ACE">
        <w:t>C</w:t>
      </w:r>
      <w:r w:rsidRPr="002433AA">
        <w:t xml:space="preserve">ommittee has a key role in ensuring that stewardship reporting is fair, balanced and understandable. This responsibility falls initially on the Pension Fund’s officers in collating and challenging the stewardship reports that are received from the Fund’s investment managers. Examples of stewardship reporting are presented at each meeting of the RI </w:t>
      </w:r>
      <w:r w:rsidR="00752901">
        <w:t>S</w:t>
      </w:r>
      <w:r w:rsidRPr="002433AA">
        <w:t>ub-</w:t>
      </w:r>
      <w:r w:rsidR="00752901">
        <w:t>C</w:t>
      </w:r>
      <w:r w:rsidRPr="002433AA">
        <w:t xml:space="preserve">ommittee for their scrutiny and to test that the reporting is fair, balanced and understandable. Following feedback from specialist RI consultants the Fund commissioned, the Pension Fund’s stewardship reporting will consistently focus on investments with the highest ESG risk (as </w:t>
      </w:r>
      <w:r w:rsidRPr="002433AA">
        <w:t xml:space="preserve">well as other pertinent examples) so it can better track progress and monitor </w:t>
      </w:r>
      <w:r w:rsidRPr="00D03351">
        <w:t>effectiveness.</w:t>
      </w:r>
    </w:p>
    <w:p w14:paraId="50FCDAF7" w14:textId="02E81318" w:rsidR="00585B6E" w:rsidRPr="00B67EA3" w:rsidRDefault="00356BD3" w:rsidP="00E95319">
      <w:pPr>
        <w:spacing w:after="120"/>
        <w:ind w:left="-284"/>
        <w:rPr>
          <w:b/>
          <w:bCs/>
          <w:color w:val="CE3193"/>
        </w:rPr>
      </w:pPr>
      <w:bookmarkStart w:id="3" w:name="_Hlk216364850"/>
      <w:r w:rsidRPr="00B67EA3">
        <w:rPr>
          <w:b/>
          <w:bCs/>
          <w:color w:val="CE3193"/>
        </w:rPr>
        <w:t>Voting Policy and Processes</w:t>
      </w:r>
    </w:p>
    <w:bookmarkEnd w:id="3"/>
    <w:p w14:paraId="3CA00CFB" w14:textId="59883435" w:rsidR="006A4131" w:rsidRPr="00B67EA3" w:rsidRDefault="00A00408" w:rsidP="00E95319">
      <w:pPr>
        <w:spacing w:after="120"/>
        <w:ind w:left="-284"/>
      </w:pPr>
      <w:r w:rsidRPr="00B67EA3">
        <w:t xml:space="preserve">Hampshire Pension Fund </w:t>
      </w:r>
      <w:r w:rsidR="003A3AEF" w:rsidRPr="00B67EA3">
        <w:t xml:space="preserve">has adopted the ACCESS pool’s voting </w:t>
      </w:r>
      <w:proofErr w:type="gramStart"/>
      <w:r w:rsidR="003A3AEF" w:rsidRPr="00B67EA3">
        <w:t>policy, and</w:t>
      </w:r>
      <w:proofErr w:type="gramEnd"/>
      <w:r w:rsidR="003A3AEF" w:rsidRPr="00B67EA3">
        <w:t xml:space="preserve"> was instrumental in its </w:t>
      </w:r>
      <w:r w:rsidR="00D82F13" w:rsidRPr="00B67EA3">
        <w:t>updating</w:t>
      </w:r>
      <w:r w:rsidR="003A3AEF" w:rsidRPr="00B67EA3">
        <w:t>.</w:t>
      </w:r>
      <w:r w:rsidR="003731E0" w:rsidRPr="00B67EA3">
        <w:t xml:space="preserve"> The most recent policy was implemented in September 2024 and can be accessed </w:t>
      </w:r>
      <w:hyperlink r:id="rId28" w:history="1">
        <w:r w:rsidR="003731E0" w:rsidRPr="00DA1CE5">
          <w:rPr>
            <w:rStyle w:val="Hyperlink"/>
            <w:color w:val="CE3193"/>
          </w:rPr>
          <w:t>here</w:t>
        </w:r>
      </w:hyperlink>
      <w:r w:rsidR="003731E0" w:rsidRPr="00B67EA3">
        <w:t>.</w:t>
      </w:r>
      <w:r w:rsidR="003A3AEF" w:rsidRPr="00B67EA3">
        <w:t xml:space="preserve"> </w:t>
      </w:r>
      <w:r w:rsidR="00EF4FD6">
        <w:t xml:space="preserve">This policy will </w:t>
      </w:r>
      <w:r w:rsidR="005A76E2">
        <w:t xml:space="preserve">continue to be followed </w:t>
      </w:r>
      <w:r w:rsidR="00904F1F">
        <w:t>for those</w:t>
      </w:r>
      <w:r w:rsidR="00A95087">
        <w:t xml:space="preserve"> legacy </w:t>
      </w:r>
      <w:r w:rsidR="00326630">
        <w:t>assets</w:t>
      </w:r>
      <w:r w:rsidR="00A95087">
        <w:t xml:space="preserve"> </w:t>
      </w:r>
      <w:r w:rsidR="00904F1F">
        <w:t>in which the Fund has bee</w:t>
      </w:r>
      <w:r w:rsidR="00FC0A47">
        <w:t>n invested</w:t>
      </w:r>
      <w:r w:rsidR="00326630">
        <w:t xml:space="preserve"> through the ACCESS pool</w:t>
      </w:r>
      <w:r w:rsidR="005B2916">
        <w:t xml:space="preserve"> once they </w:t>
      </w:r>
      <w:r w:rsidR="005660DE">
        <w:t xml:space="preserve">are </w:t>
      </w:r>
      <w:r w:rsidR="0043728C">
        <w:t>managed by LGPS Central from 1 April 2026</w:t>
      </w:r>
      <w:r w:rsidR="00326630">
        <w:t>.</w:t>
      </w:r>
    </w:p>
    <w:p w14:paraId="2D3F8522" w14:textId="77777777" w:rsidR="006A4131" w:rsidRPr="00B35CF0" w:rsidRDefault="006A4131" w:rsidP="00E95319">
      <w:pPr>
        <w:spacing w:after="120"/>
        <w:ind w:left="-284"/>
        <w:rPr>
          <w:highlight w:val="cyan"/>
        </w:rPr>
      </w:pPr>
    </w:p>
    <w:p w14:paraId="40594EB3" w14:textId="4B73EEE2" w:rsidR="006A4131" w:rsidRPr="00D03351" w:rsidRDefault="006A4131" w:rsidP="00E95319">
      <w:pPr>
        <w:spacing w:after="120"/>
        <w:ind w:left="-709"/>
        <w:jc w:val="center"/>
        <w:rPr>
          <w:b/>
          <w:bCs/>
          <w:color w:val="CE3193"/>
        </w:rPr>
      </w:pPr>
      <w:r w:rsidRPr="00B67EA3">
        <w:rPr>
          <w:b/>
          <w:bCs/>
          <w:color w:val="CE3193"/>
        </w:rPr>
        <w:t>Cyber Security Policy and Processes</w:t>
      </w:r>
    </w:p>
    <w:p w14:paraId="5E58BE21" w14:textId="670A90DD" w:rsidR="00ED3092" w:rsidRPr="00ED3092" w:rsidRDefault="00F114E3" w:rsidP="00E95319">
      <w:pPr>
        <w:spacing w:after="120"/>
        <w:ind w:left="-284"/>
      </w:pPr>
      <w:r w:rsidRPr="00B67EA3">
        <w:t>Officers working for t</w:t>
      </w:r>
      <w:r w:rsidR="005356F7" w:rsidRPr="00B67EA3">
        <w:t xml:space="preserve">he Hampshire Pension Fund </w:t>
      </w:r>
      <w:r w:rsidRPr="00B67EA3">
        <w:t>work within the parameters of</w:t>
      </w:r>
      <w:r w:rsidR="005356F7" w:rsidRPr="00B67EA3">
        <w:t xml:space="preserve"> Hampshire County Council’s </w:t>
      </w:r>
      <w:hyperlink r:id="rId29" w:history="1">
        <w:r w:rsidR="005356F7" w:rsidRPr="00B67EA3">
          <w:rPr>
            <w:rStyle w:val="Hyperlink"/>
          </w:rPr>
          <w:t>Information Security Policy</w:t>
        </w:r>
      </w:hyperlink>
      <w:r w:rsidR="00411C1C" w:rsidRPr="00B67EA3">
        <w:t xml:space="preserve"> which focuses on protecting the </w:t>
      </w:r>
      <w:r w:rsidR="00ED3092" w:rsidRPr="00B67EA3">
        <w:t>information assets under the control of the organisation</w:t>
      </w:r>
      <w:r w:rsidR="00411C1C" w:rsidRPr="00B67EA3">
        <w:t>, e</w:t>
      </w:r>
      <w:r w:rsidR="00ED3092" w:rsidRPr="00B67EA3">
        <w:t>nsuring that all members of staff are aware of their roles, responsibilities and accountability and fully comply with the relevant legislation as described in this and other Information Governance policies</w:t>
      </w:r>
      <w:r w:rsidR="006044C3" w:rsidRPr="00B67EA3">
        <w:t xml:space="preserve"> and d</w:t>
      </w:r>
      <w:r w:rsidR="00ED3092" w:rsidRPr="00B67EA3">
        <w:t>escribing the principles of security and explaining how they are implemented in the organisation.</w:t>
      </w:r>
      <w:r w:rsidR="00C70571" w:rsidRPr="00B67EA3">
        <w:t xml:space="preserve"> This policy is part of the </w:t>
      </w:r>
      <w:hyperlink r:id="rId30" w:history="1">
        <w:r w:rsidR="00336E62" w:rsidRPr="00B67EA3">
          <w:rPr>
            <w:rStyle w:val="Hyperlink"/>
          </w:rPr>
          <w:t>Information Security Framework</w:t>
        </w:r>
      </w:hyperlink>
      <w:r w:rsidR="00336E62" w:rsidRPr="00B67EA3">
        <w:t xml:space="preserve"> operated by Hampshire County Council.</w:t>
      </w:r>
      <w:r w:rsidR="00336E62">
        <w:t xml:space="preserve"> </w:t>
      </w:r>
    </w:p>
    <w:p w14:paraId="71102F71" w14:textId="0D82F19A" w:rsidR="005356F7" w:rsidRDefault="00ED3092" w:rsidP="001B1038">
      <w:pPr>
        <w:ind w:left="-284"/>
      </w:pPr>
      <w:r>
        <w:t xml:space="preserve"> </w:t>
      </w:r>
      <w:r w:rsidR="005356F7">
        <w:t xml:space="preserve"> </w:t>
      </w:r>
    </w:p>
    <w:p w14:paraId="4E881457" w14:textId="77777777" w:rsidR="0053392A" w:rsidRDefault="0053392A">
      <w:pPr>
        <w:spacing w:after="160" w:line="259" w:lineRule="auto"/>
        <w:rPr>
          <w:b/>
          <w:bCs/>
          <w:color w:val="CE3193"/>
          <w:sz w:val="52"/>
          <w:szCs w:val="52"/>
        </w:rPr>
      </w:pPr>
      <w:r>
        <w:rPr>
          <w:b/>
          <w:bCs/>
          <w:color w:val="CE3193"/>
          <w:sz w:val="52"/>
          <w:szCs w:val="52"/>
        </w:rPr>
        <w:br w:type="page"/>
      </w:r>
    </w:p>
    <w:p w14:paraId="527010D3" w14:textId="1852F36B" w:rsidR="00C37458" w:rsidRPr="00C37458" w:rsidRDefault="007C2548" w:rsidP="00E95319">
      <w:pPr>
        <w:spacing w:after="120"/>
        <w:ind w:left="-284"/>
        <w:rPr>
          <w:b/>
          <w:bCs/>
        </w:rPr>
      </w:pPr>
      <w:r w:rsidRPr="002C15A5">
        <w:rPr>
          <w:b/>
          <w:bCs/>
          <w:color w:val="CE3193"/>
          <w:sz w:val="52"/>
          <w:szCs w:val="52"/>
        </w:rPr>
        <w:lastRenderedPageBreak/>
        <w:t xml:space="preserve">D. Describe how you manage conflicts of interest to put the best interests of </w:t>
      </w:r>
      <w:r w:rsidR="00541E6E">
        <w:rPr>
          <w:b/>
          <w:bCs/>
          <w:color w:val="CE3193"/>
          <w:sz w:val="52"/>
          <w:szCs w:val="52"/>
        </w:rPr>
        <w:t>Scheme Members</w:t>
      </w:r>
      <w:r w:rsidRPr="002C15A5">
        <w:rPr>
          <w:b/>
          <w:bCs/>
          <w:color w:val="CE3193"/>
          <w:sz w:val="52"/>
          <w:szCs w:val="52"/>
        </w:rPr>
        <w:t xml:space="preserve"> first</w:t>
      </w:r>
    </w:p>
    <w:p w14:paraId="60A77A78" w14:textId="7FB50F57" w:rsidR="00C37458" w:rsidRPr="00C37458" w:rsidRDefault="00C37458" w:rsidP="00E95319">
      <w:pPr>
        <w:spacing w:after="120"/>
        <w:ind w:left="-284"/>
      </w:pPr>
      <w:r w:rsidRPr="00C37458">
        <w:t>The Pension Fund’s approach to conflicts of interest in relation to stewardship is part of its RI polic</w:t>
      </w:r>
      <w:r w:rsidR="00997796">
        <w:t>y, as outlined below</w:t>
      </w:r>
      <w:r w:rsidRPr="00C37458">
        <w:t>.</w:t>
      </w:r>
    </w:p>
    <w:p w14:paraId="141241BC" w14:textId="36A23EB2" w:rsidR="00C37458" w:rsidRDefault="00C37458" w:rsidP="00E95319">
      <w:pPr>
        <w:spacing w:after="120"/>
        <w:ind w:left="-284"/>
      </w:pPr>
      <w:r w:rsidRPr="00C37458">
        <w:t xml:space="preserve">Conflicts of interest in relation to responsible investment and stewardship could arise when the ability to represent the interests of the Fund as a shareholder is hindered by other interests. These can arise within the Fund or within external service providers. Third party advisors and investment managers may perform roles other than </w:t>
      </w:r>
      <w:r w:rsidR="00DA2557">
        <w:t xml:space="preserve">those for </w:t>
      </w:r>
      <w:r w:rsidRPr="00C37458">
        <w:t>which they are employed and to that extent conflicts may arise. The Pension Fund expects</w:t>
      </w:r>
      <w:r w:rsidRPr="00C37458" w:rsidDel="0046401C">
        <w:t xml:space="preserve"> </w:t>
      </w:r>
      <w:r w:rsidRPr="00C37458">
        <w:t>investment managers and advisors it employs to have effective policies addressing potential conflicts of interest, and for these to be publicly available on their respective websites. These are discussed prior to the appointment of a manager/advisor and reviewed as part of the standard monitoring process.</w:t>
      </w:r>
    </w:p>
    <w:p w14:paraId="6B560420" w14:textId="2CCAFD3D" w:rsidR="0081561A" w:rsidRDefault="00C37458" w:rsidP="00E95319">
      <w:pPr>
        <w:spacing w:after="120"/>
        <w:ind w:left="-284"/>
      </w:pPr>
      <w:r w:rsidRPr="00C37458">
        <w:t>Pension Fund Panel and Board members may have other roles within or outside of the Administering Authority that may provide for conflicts unless they are identified and managed. An example may be the stewardship of any investment made by the</w:t>
      </w:r>
      <w:r w:rsidRPr="00C37458" w:rsidDel="003C5204">
        <w:t xml:space="preserve"> </w:t>
      </w:r>
      <w:r w:rsidRPr="00C37458">
        <w:t xml:space="preserve">Fund that could be a direct benefit to wider Council policy. </w:t>
      </w:r>
      <w:r w:rsidR="001A780C">
        <w:t>As recommended by the Scheme Advisory Board, t</w:t>
      </w:r>
      <w:r w:rsidRPr="00C37458">
        <w:t xml:space="preserve">o manage and mitigate these potential conflicts the Panel and Board has agreed a </w:t>
      </w:r>
      <w:hyperlink r:id="rId31" w:history="1">
        <w:r w:rsidRPr="00C37458">
          <w:rPr>
            <w:rStyle w:val="Hyperlink"/>
          </w:rPr>
          <w:t xml:space="preserve">Conflicts of Interest </w:t>
        </w:r>
        <w:r w:rsidRPr="00C37458">
          <w:rPr>
            <w:rStyle w:val="Hyperlink"/>
          </w:rPr>
          <w:t>Policy</w:t>
        </w:r>
      </w:hyperlink>
      <w:r w:rsidR="001A780C">
        <w:t>;</w:t>
      </w:r>
      <w:r w:rsidRPr="00C37458">
        <w:t xml:space="preserve"> Panel and Board</w:t>
      </w:r>
      <w:r w:rsidR="00A905F6">
        <w:t xml:space="preserve"> members</w:t>
      </w:r>
      <w:r w:rsidRPr="00C37458">
        <w:t xml:space="preserve"> are required to complete a</w:t>
      </w:r>
      <w:r w:rsidR="001A780C">
        <w:t>n annual</w:t>
      </w:r>
      <w:r w:rsidRPr="00C37458">
        <w:t xml:space="preserve"> declaration for the Fund and any conflicts are recorded in the Fund’s Conflicts register. </w:t>
      </w:r>
    </w:p>
    <w:p w14:paraId="6AAFA256" w14:textId="382BD160" w:rsidR="00EB4287" w:rsidRDefault="00AA0158" w:rsidP="00E95319">
      <w:pPr>
        <w:spacing w:after="120"/>
        <w:ind w:left="-284"/>
      </w:pPr>
      <w:r w:rsidRPr="00D92590">
        <w:t xml:space="preserve">This </w:t>
      </w:r>
      <w:r w:rsidR="0081561A">
        <w:t xml:space="preserve">Conflicts of Interest </w:t>
      </w:r>
      <w:r w:rsidR="008D7DFC" w:rsidRPr="00D92590">
        <w:t xml:space="preserve">policy </w:t>
      </w:r>
      <w:r w:rsidRPr="00D92590">
        <w:t xml:space="preserve">is in addition to </w:t>
      </w:r>
      <w:r w:rsidRPr="00D92590" w:rsidDel="00544273">
        <w:t xml:space="preserve">the </w:t>
      </w:r>
      <w:r w:rsidRPr="00D92590">
        <w:t>Panel and Board</w:t>
      </w:r>
      <w:r w:rsidR="00544273">
        <w:t xml:space="preserve"> members’</w:t>
      </w:r>
      <w:r w:rsidRPr="00D92590">
        <w:t xml:space="preserve"> legal obligation to abide by the requirements of the Localism Act 2011 and Hampshire County Council’s Constitution</w:t>
      </w:r>
      <w:r w:rsidR="00CC18E7">
        <w:t>.</w:t>
      </w:r>
      <w:r w:rsidRPr="00D92590">
        <w:t xml:space="preserve"> </w:t>
      </w:r>
      <w:r w:rsidR="0081561A" w:rsidRPr="00C37458">
        <w:t xml:space="preserve">Hampshire County Council, as the Administering Authority of the Hampshire Pension Fund, requires all Panel and Board </w:t>
      </w:r>
      <w:r w:rsidR="0089770C">
        <w:t xml:space="preserve">members </w:t>
      </w:r>
      <w:r w:rsidR="0081561A" w:rsidRPr="00C37458">
        <w:t>and officers to declare any pecuniary or other registerable interests, including any that may affect the stewardship of the Fund’s investments. Details of the declared interests of Council members are maintained and monitored on a Register of Member Interests. These are published on the Council’s website under each member’s name and updated on a regular basis.</w:t>
      </w:r>
    </w:p>
    <w:p w14:paraId="0F93612E" w14:textId="6EF3A757" w:rsidR="007F44AE" w:rsidRPr="00D1280B" w:rsidRDefault="007F44AE" w:rsidP="00E95319">
      <w:pPr>
        <w:spacing w:after="120"/>
        <w:ind w:left="-284"/>
      </w:pPr>
      <w:r w:rsidRPr="00D1280B">
        <w:t xml:space="preserve">The Fund’s Conflicts of Interest Policy equally applies to officers taking decisions in relation to the Pension Fund and third parties providing advice and services to the Administering Authority in relation to the Pension Fund. </w:t>
      </w:r>
    </w:p>
    <w:p w14:paraId="40A96B89" w14:textId="59DEFB12" w:rsidR="007F44AE" w:rsidRPr="00843125" w:rsidRDefault="00EB4287" w:rsidP="00E95319">
      <w:pPr>
        <w:spacing w:after="120"/>
        <w:ind w:left="-284"/>
      </w:pPr>
      <w:r w:rsidRPr="00D1280B">
        <w:t xml:space="preserve">Examples </w:t>
      </w:r>
      <w:r w:rsidR="00D1280B" w:rsidRPr="00D1280B">
        <w:t xml:space="preserve">that are currently recorded on the </w:t>
      </w:r>
      <w:r w:rsidR="00D1280B" w:rsidRPr="00843125">
        <w:t>conflicts register include</w:t>
      </w:r>
      <w:r w:rsidR="007F44AE" w:rsidRPr="00843125">
        <w:t>:</w:t>
      </w:r>
    </w:p>
    <w:p w14:paraId="7DDFA782" w14:textId="4C4F008C" w:rsidR="00D744AC" w:rsidRPr="00843125" w:rsidRDefault="007409ED" w:rsidP="008A6C80">
      <w:pPr>
        <w:numPr>
          <w:ilvl w:val="0"/>
          <w:numId w:val="8"/>
        </w:numPr>
        <w:spacing w:after="120"/>
      </w:pPr>
      <w:r>
        <w:t>Panel and Board</w:t>
      </w:r>
      <w:r w:rsidR="00D744AC" w:rsidRPr="00843125">
        <w:t xml:space="preserve"> members who are trustees of voluntary organisations</w:t>
      </w:r>
      <w:r w:rsidR="00BE167E" w:rsidRPr="00843125">
        <w:t xml:space="preserve"> in Hampshire</w:t>
      </w:r>
      <w:r w:rsidR="00082817">
        <w:t>.</w:t>
      </w:r>
    </w:p>
    <w:p w14:paraId="6B98DCD4" w14:textId="724FDAA2" w:rsidR="00FA1F7F" w:rsidRPr="00843125" w:rsidRDefault="00D744AC" w:rsidP="008A6C80">
      <w:pPr>
        <w:numPr>
          <w:ilvl w:val="0"/>
          <w:numId w:val="8"/>
        </w:numPr>
        <w:spacing w:after="120"/>
      </w:pPr>
      <w:r w:rsidRPr="00843125">
        <w:t xml:space="preserve">pension fund officers who are </w:t>
      </w:r>
      <w:r w:rsidR="00FA1F7F" w:rsidRPr="00843125">
        <w:t xml:space="preserve">school </w:t>
      </w:r>
      <w:r w:rsidRPr="00843125">
        <w:t>governors</w:t>
      </w:r>
      <w:r w:rsidR="00082817">
        <w:t>.</w:t>
      </w:r>
    </w:p>
    <w:p w14:paraId="2CDA88E8" w14:textId="68615E9D" w:rsidR="002D4F85" w:rsidRPr="00843125" w:rsidRDefault="002D4F85" w:rsidP="008A6C80">
      <w:pPr>
        <w:numPr>
          <w:ilvl w:val="0"/>
          <w:numId w:val="8"/>
        </w:numPr>
        <w:spacing w:after="120"/>
      </w:pPr>
      <w:r w:rsidRPr="00843125">
        <w:t xml:space="preserve">pension fund officers who are members of </w:t>
      </w:r>
      <w:r w:rsidR="00231F10" w:rsidRPr="00843125">
        <w:t xml:space="preserve">the Trade Union </w:t>
      </w:r>
      <w:r w:rsidRPr="00843125">
        <w:t>Unison</w:t>
      </w:r>
      <w:r w:rsidR="00082817">
        <w:t>.</w:t>
      </w:r>
    </w:p>
    <w:p w14:paraId="7AF50145" w14:textId="3E216271" w:rsidR="007F44AE" w:rsidRDefault="007F44AE" w:rsidP="008A6C80">
      <w:pPr>
        <w:numPr>
          <w:ilvl w:val="0"/>
          <w:numId w:val="8"/>
        </w:numPr>
        <w:spacing w:after="120"/>
      </w:pPr>
      <w:r w:rsidRPr="00843125">
        <w:t xml:space="preserve">the Pension Fund’s independent advisor </w:t>
      </w:r>
      <w:r w:rsidR="00843125" w:rsidRPr="00843125">
        <w:t xml:space="preserve">also advises </w:t>
      </w:r>
      <w:proofErr w:type="gramStart"/>
      <w:r w:rsidR="00843125" w:rsidRPr="00843125">
        <w:t>a number of</w:t>
      </w:r>
      <w:proofErr w:type="gramEnd"/>
      <w:r w:rsidR="00843125" w:rsidRPr="00843125">
        <w:t xml:space="preserve"> other organisations including Pension Funds within LGPS Central</w:t>
      </w:r>
      <w:r w:rsidR="00082817">
        <w:t>.</w:t>
      </w:r>
    </w:p>
    <w:p w14:paraId="45A08482" w14:textId="64597C61" w:rsidR="00DA2557" w:rsidRPr="00C37458" w:rsidRDefault="009D3D49" w:rsidP="00352DB0">
      <w:r w:rsidRPr="00B66BA1">
        <w:t>All</w:t>
      </w:r>
      <w:r w:rsidR="007F44AE" w:rsidRPr="00B66BA1" w:rsidDel="00016239">
        <w:t xml:space="preserve"> </w:t>
      </w:r>
      <w:r w:rsidR="007F44AE" w:rsidRPr="00B66BA1">
        <w:t>conflicts w</w:t>
      </w:r>
      <w:r w:rsidRPr="00B66BA1">
        <w:t>ill be</w:t>
      </w:r>
      <w:r w:rsidR="007F44AE" w:rsidRPr="00B66BA1">
        <w:t xml:space="preserve"> mitigated by individuals offering to remove themselves from any discussions or decisions where the Panel and Board fe</w:t>
      </w:r>
      <w:r w:rsidR="00E6685D">
        <w:t>e</w:t>
      </w:r>
      <w:r w:rsidR="007F44AE" w:rsidRPr="00B66BA1">
        <w:t>l</w:t>
      </w:r>
      <w:r w:rsidR="007F44AE" w:rsidRPr="00B66BA1" w:rsidDel="0087717F">
        <w:t xml:space="preserve"> </w:t>
      </w:r>
      <w:r w:rsidR="007F44AE" w:rsidRPr="00B66BA1">
        <w:t xml:space="preserve">they may have been conflicted. </w:t>
      </w:r>
    </w:p>
    <w:p w14:paraId="59EBE53B" w14:textId="3E57486C" w:rsidR="00134244" w:rsidRPr="002C15A5" w:rsidRDefault="00134244" w:rsidP="008A6C80">
      <w:pPr>
        <w:spacing w:after="120" w:line="259" w:lineRule="auto"/>
        <w:ind w:left="-284"/>
        <w:rPr>
          <w:b/>
          <w:bCs/>
          <w:color w:val="CE3193"/>
          <w:sz w:val="52"/>
          <w:szCs w:val="52"/>
        </w:rPr>
      </w:pPr>
      <w:bookmarkStart w:id="4" w:name="_Hlk188457834"/>
      <w:r w:rsidRPr="002C15A5">
        <w:rPr>
          <w:b/>
          <w:bCs/>
          <w:color w:val="CE3193"/>
          <w:sz w:val="52"/>
          <w:szCs w:val="52"/>
        </w:rPr>
        <w:lastRenderedPageBreak/>
        <w:t>E. Describe how you maintain a dialogue with clients and/or beneficiaries</w:t>
      </w:r>
    </w:p>
    <w:p w14:paraId="4DBBD727" w14:textId="77777777" w:rsidR="00134244" w:rsidRDefault="00134244" w:rsidP="008A6C80">
      <w:pPr>
        <w:spacing w:after="120"/>
        <w:ind w:left="-284"/>
      </w:pPr>
      <w:r w:rsidRPr="00297711">
        <w:t xml:space="preserve">The Pension Fund communicates and receives feedback from its stakeholders in a variety of ways including: </w:t>
      </w:r>
    </w:p>
    <w:p w14:paraId="3A39D866" w14:textId="26E1659E" w:rsidR="00134244" w:rsidRDefault="00134244" w:rsidP="008A6C80">
      <w:pPr>
        <w:numPr>
          <w:ilvl w:val="0"/>
          <w:numId w:val="8"/>
        </w:numPr>
        <w:spacing w:after="120"/>
      </w:pPr>
      <w:r w:rsidRPr="00297711">
        <w:t>all key Fund policies are consulted on with key stakeholders and published on the website</w:t>
      </w:r>
      <w:r w:rsidR="00082817">
        <w:t>.</w:t>
      </w:r>
    </w:p>
    <w:p w14:paraId="582F83BD" w14:textId="1E9D4368" w:rsidR="00134244" w:rsidRDefault="00134244" w:rsidP="008A6C80">
      <w:pPr>
        <w:numPr>
          <w:ilvl w:val="0"/>
          <w:numId w:val="8"/>
        </w:numPr>
        <w:spacing w:after="120"/>
      </w:pPr>
      <w:r w:rsidRPr="00297711">
        <w:t>pensioner, scheme member and employer newsletters</w:t>
      </w:r>
      <w:r w:rsidR="00082817">
        <w:t>.</w:t>
      </w:r>
    </w:p>
    <w:p w14:paraId="31DDDCD3" w14:textId="60CC3DCB" w:rsidR="00134244" w:rsidRDefault="00134244" w:rsidP="008A6C80">
      <w:pPr>
        <w:numPr>
          <w:ilvl w:val="0"/>
          <w:numId w:val="8"/>
        </w:numPr>
        <w:spacing w:after="120"/>
      </w:pPr>
      <w:r w:rsidRPr="00297711">
        <w:t>employer briefing and training sessions, including an Annual Employer Meeting</w:t>
      </w:r>
      <w:r w:rsidR="00082817">
        <w:t>.</w:t>
      </w:r>
    </w:p>
    <w:p w14:paraId="276D6B76" w14:textId="1266E56E" w:rsidR="00134244" w:rsidRDefault="00134244" w:rsidP="008A6C80">
      <w:pPr>
        <w:numPr>
          <w:ilvl w:val="0"/>
          <w:numId w:val="8"/>
        </w:numPr>
        <w:spacing w:after="120"/>
      </w:pPr>
      <w:r w:rsidRPr="00297711">
        <w:t xml:space="preserve">all Panel and Board and RI </w:t>
      </w:r>
      <w:r w:rsidR="00082817">
        <w:t>S</w:t>
      </w:r>
      <w:r w:rsidRPr="00297711">
        <w:t>ub-</w:t>
      </w:r>
      <w:r w:rsidR="00082817">
        <w:t>C</w:t>
      </w:r>
      <w:r w:rsidRPr="00297711">
        <w:t>ommittee meetings are open to the public and agenda papers are published</w:t>
      </w:r>
      <w:r w:rsidR="00082817">
        <w:t>.</w:t>
      </w:r>
    </w:p>
    <w:p w14:paraId="2BC05B6B" w14:textId="51085793" w:rsidR="00134244" w:rsidRDefault="00134244" w:rsidP="008A6C80">
      <w:pPr>
        <w:numPr>
          <w:ilvl w:val="0"/>
          <w:numId w:val="8"/>
        </w:numPr>
        <w:spacing w:after="120"/>
      </w:pPr>
      <w:r w:rsidRPr="00297711">
        <w:t xml:space="preserve">both the Panel and Board and RI </w:t>
      </w:r>
      <w:r w:rsidR="00082817">
        <w:t>S</w:t>
      </w:r>
      <w:r w:rsidRPr="00297711">
        <w:t>ub-</w:t>
      </w:r>
      <w:r w:rsidR="00082817">
        <w:t>C</w:t>
      </w:r>
      <w:r w:rsidRPr="00297711">
        <w:t>ommittee have employer and scheme member representation with full voting rights</w:t>
      </w:r>
      <w:r w:rsidR="00082817">
        <w:t>.</w:t>
      </w:r>
    </w:p>
    <w:p w14:paraId="0D7FF1A3" w14:textId="521F31AB" w:rsidR="00134244" w:rsidRDefault="00082817" w:rsidP="008A6C80">
      <w:pPr>
        <w:numPr>
          <w:ilvl w:val="0"/>
          <w:numId w:val="8"/>
        </w:numPr>
        <w:spacing w:after="120"/>
      </w:pPr>
      <w:r>
        <w:t>r</w:t>
      </w:r>
      <w:r w:rsidR="00134244" w:rsidRPr="00297711">
        <w:t>esponding to stakeholder investment related enquiries with the offering of a specific RI email address</w:t>
      </w:r>
      <w:r>
        <w:t>.</w:t>
      </w:r>
    </w:p>
    <w:p w14:paraId="0065C4EC" w14:textId="2E64F87C" w:rsidR="00134244" w:rsidRDefault="00134244" w:rsidP="008A6C80">
      <w:pPr>
        <w:numPr>
          <w:ilvl w:val="0"/>
          <w:numId w:val="8"/>
        </w:numPr>
        <w:spacing w:after="120"/>
      </w:pPr>
      <w:r w:rsidRPr="00297711">
        <w:t xml:space="preserve">a specific </w:t>
      </w:r>
      <w:hyperlink r:id="rId32" w:history="1">
        <w:r w:rsidRPr="008A6C80">
          <w:t>RI webpage</w:t>
        </w:r>
      </w:hyperlink>
      <w:r w:rsidRPr="00297711">
        <w:t xml:space="preserve"> that it keeps up to date with relevant information to explain the Pension Fund’s approach to RI including links to relevant policies and reports such as the Fund’s Stewardship Code report and </w:t>
      </w:r>
      <w:r w:rsidR="00F41A0C">
        <w:t>Task Force on Climate-related Financial Disclosures (</w:t>
      </w:r>
      <w:r w:rsidRPr="00297711">
        <w:t>TCFD</w:t>
      </w:r>
      <w:r w:rsidR="00F41A0C">
        <w:t>)</w:t>
      </w:r>
      <w:r w:rsidRPr="00297711">
        <w:t xml:space="preserve"> report</w:t>
      </w:r>
      <w:r w:rsidR="00082817">
        <w:t>.</w:t>
      </w:r>
    </w:p>
    <w:p w14:paraId="4C38D3F4" w14:textId="77777777" w:rsidR="00134244" w:rsidRDefault="00134244" w:rsidP="008A6C80">
      <w:pPr>
        <w:spacing w:after="120"/>
      </w:pPr>
      <w:r w:rsidRPr="009474C1">
        <w:t xml:space="preserve">The Pension Fund’s RI webpage is the Fund’s format for publishing the full voting records of the Fund’s equity </w:t>
      </w:r>
      <w:r w:rsidRPr="009474C1">
        <w:t xml:space="preserve">investment managers. The Pension Fund is invested in many companies through its investment managers meaning that voting records may not feel sufficiently accessible to some scheme members and voting and stewardship examples are therefore highlighted in the regular reports to the RI sub-committee. </w:t>
      </w:r>
    </w:p>
    <w:p w14:paraId="1AFE800C" w14:textId="476437DA" w:rsidR="00FD3754" w:rsidRPr="00B67EA3" w:rsidRDefault="00FD3754" w:rsidP="008A6C80">
      <w:pPr>
        <w:spacing w:after="120"/>
        <w:rPr>
          <w:b/>
          <w:bCs/>
          <w:color w:val="CE3193"/>
        </w:rPr>
      </w:pPr>
      <w:r w:rsidRPr="00B67EA3">
        <w:rPr>
          <w:b/>
          <w:bCs/>
          <w:color w:val="CE3193"/>
        </w:rPr>
        <w:t>Responsible Investment Survey</w:t>
      </w:r>
    </w:p>
    <w:p w14:paraId="6B5219E0" w14:textId="5ED2E6AF" w:rsidR="00D01343" w:rsidRPr="00B67EA3" w:rsidRDefault="00EB0DC4" w:rsidP="008A6C80">
      <w:pPr>
        <w:spacing w:after="120"/>
      </w:pPr>
      <w:r w:rsidRPr="00B67EA3">
        <w:t xml:space="preserve">The Pension Fund is keen to obtain the views of its </w:t>
      </w:r>
      <w:r w:rsidR="0043502B" w:rsidRPr="00B67EA3">
        <w:t xml:space="preserve">scheme </w:t>
      </w:r>
      <w:r w:rsidRPr="00B67EA3">
        <w:t>members</w:t>
      </w:r>
      <w:r w:rsidR="0043502B" w:rsidRPr="00B67EA3">
        <w:t xml:space="preserve"> and employers</w:t>
      </w:r>
      <w:r w:rsidRPr="00B67EA3">
        <w:t xml:space="preserve"> in respect of its approach to responsible investment. It</w:t>
      </w:r>
      <w:r w:rsidR="00EB298B" w:rsidRPr="00B67EA3">
        <w:t xml:space="preserve">, therefore, conducts an extensive </w:t>
      </w:r>
      <w:r w:rsidR="003D4C0D" w:rsidRPr="00B67EA3">
        <w:t xml:space="preserve">RI </w:t>
      </w:r>
      <w:r w:rsidR="00EB298B" w:rsidRPr="00B67EA3">
        <w:t xml:space="preserve">survey every three years. </w:t>
      </w:r>
    </w:p>
    <w:p w14:paraId="0BC606C3" w14:textId="018DCB9F" w:rsidR="00134244" w:rsidRPr="00B67EA3" w:rsidRDefault="00EB298B" w:rsidP="008A6C80">
      <w:pPr>
        <w:spacing w:after="120"/>
        <w:rPr>
          <w:rFonts w:ascii="Arial" w:eastAsia="Times New Roman" w:hAnsi="Arial"/>
          <w:kern w:val="0"/>
          <w14:ligatures w14:val="none"/>
        </w:rPr>
      </w:pPr>
      <w:r w:rsidRPr="00B67EA3">
        <w:t xml:space="preserve">The most recent </w:t>
      </w:r>
      <w:r w:rsidR="008F7115" w:rsidRPr="00B67EA3">
        <w:t>survey closed on 30 June 2025</w:t>
      </w:r>
      <w:r w:rsidR="00D01343" w:rsidRPr="00B67EA3">
        <w:t>, utilising</w:t>
      </w:r>
      <w:r w:rsidR="00134244" w:rsidRPr="00B67EA3">
        <w:t xml:space="preserve"> advice from the County Council’s </w:t>
      </w:r>
      <w:r w:rsidR="0012647C" w:rsidRPr="00B67EA3">
        <w:t>E</w:t>
      </w:r>
      <w:r w:rsidR="00134244" w:rsidRPr="00B67EA3">
        <w:t xml:space="preserve">ngagement </w:t>
      </w:r>
      <w:r w:rsidR="0012647C" w:rsidRPr="00B67EA3">
        <w:t>T</w:t>
      </w:r>
      <w:r w:rsidR="00134244" w:rsidRPr="00B67EA3">
        <w:t xml:space="preserve">eam </w:t>
      </w:r>
      <w:r w:rsidR="00D01343" w:rsidRPr="00B67EA3">
        <w:t>which</w:t>
      </w:r>
      <w:r w:rsidR="00101767" w:rsidRPr="00B67EA3">
        <w:t xml:space="preserve"> </w:t>
      </w:r>
      <w:r w:rsidR="00134244" w:rsidRPr="00B67EA3">
        <w:t xml:space="preserve">ensured that </w:t>
      </w:r>
      <w:r w:rsidR="00101767" w:rsidRPr="00B67EA3">
        <w:t>it</w:t>
      </w:r>
      <w:r w:rsidR="00134244" w:rsidRPr="00B67EA3">
        <w:t xml:space="preserve"> followed the Council’s best practice. The Fund’s approach to the consultation </w:t>
      </w:r>
      <w:r w:rsidR="009A7075" w:rsidRPr="00B67EA3">
        <w:t xml:space="preserve">reflected a </w:t>
      </w:r>
      <w:r w:rsidR="00134244" w:rsidRPr="00B67EA3">
        <w:t xml:space="preserve">cost-effective attempt to reach the maximum scheme members and employers </w:t>
      </w:r>
      <w:r w:rsidR="0056601C" w:rsidRPr="00B67EA3">
        <w:t>through the following actions</w:t>
      </w:r>
      <w:r w:rsidR="00134244" w:rsidRPr="00B67EA3">
        <w:t>:</w:t>
      </w:r>
      <w:r w:rsidR="00134244" w:rsidRPr="00B67EA3">
        <w:rPr>
          <w:rFonts w:ascii="Arial" w:eastAsia="Times New Roman" w:hAnsi="Arial"/>
          <w:kern w:val="0"/>
          <w14:ligatures w14:val="none"/>
        </w:rPr>
        <w:t xml:space="preserve"> </w:t>
      </w:r>
    </w:p>
    <w:p w14:paraId="4EDCB326" w14:textId="77777777" w:rsidR="00777327" w:rsidRPr="00B67EA3" w:rsidRDefault="00777327" w:rsidP="008A6C80">
      <w:pPr>
        <w:numPr>
          <w:ilvl w:val="0"/>
          <w:numId w:val="8"/>
        </w:numPr>
        <w:spacing w:after="120"/>
      </w:pPr>
      <w:r w:rsidRPr="00B67EA3">
        <w:t xml:space="preserve">The consultation was available on the Pension Fund’s website and was highlighted via a webpage banner for any scheme members logging onto the member portal.  </w:t>
      </w:r>
    </w:p>
    <w:p w14:paraId="03D18EE7" w14:textId="77777777" w:rsidR="00777327" w:rsidRPr="00B67EA3" w:rsidRDefault="00777327" w:rsidP="008A6C80">
      <w:pPr>
        <w:numPr>
          <w:ilvl w:val="0"/>
          <w:numId w:val="8"/>
        </w:numPr>
        <w:spacing w:after="120"/>
      </w:pPr>
      <w:r w:rsidRPr="00B67EA3">
        <w:t xml:space="preserve">All Hampshire Pension Fund pensioners, active and deferred scheme members (that Pension Services held email addresses for) were sent an email from the Director of Corporate Operations with a link to the consultation.  </w:t>
      </w:r>
    </w:p>
    <w:p w14:paraId="1963DC15" w14:textId="77777777" w:rsidR="00777327" w:rsidRPr="00B67EA3" w:rsidRDefault="00777327" w:rsidP="008A6C80">
      <w:pPr>
        <w:numPr>
          <w:ilvl w:val="0"/>
          <w:numId w:val="8"/>
        </w:numPr>
        <w:spacing w:after="120"/>
      </w:pPr>
      <w:proofErr w:type="gramStart"/>
      <w:r w:rsidRPr="00B67EA3">
        <w:t>All of</w:t>
      </w:r>
      <w:proofErr w:type="gramEnd"/>
      <w:r w:rsidRPr="00B67EA3">
        <w:t xml:space="preserve"> the Pension Fund’s employers were sent an email from the Director of Corporate Operations highlighting the consultation and asking them to respond and to share it with their staff. </w:t>
      </w:r>
    </w:p>
    <w:p w14:paraId="26FED2E5" w14:textId="61EA4D4C" w:rsidR="00777327" w:rsidRPr="00B67EA3" w:rsidRDefault="00777327" w:rsidP="008A6C80">
      <w:pPr>
        <w:numPr>
          <w:ilvl w:val="0"/>
          <w:numId w:val="8"/>
        </w:numPr>
        <w:spacing w:after="120"/>
      </w:pPr>
      <w:r w:rsidRPr="00B67EA3">
        <w:t>The consultation was publicised Hampshire County Council</w:t>
      </w:r>
      <w:r w:rsidR="00AC6BED" w:rsidRPr="00B67EA3">
        <w:t>’s</w:t>
      </w:r>
      <w:r w:rsidRPr="00B67EA3">
        <w:t xml:space="preserve"> staff </w:t>
      </w:r>
      <w:r w:rsidR="00AC6BED" w:rsidRPr="00B67EA3">
        <w:t xml:space="preserve">intranet </w:t>
      </w:r>
      <w:r w:rsidRPr="00B67EA3">
        <w:t xml:space="preserve">and included within a blog </w:t>
      </w:r>
      <w:r w:rsidRPr="00B67EA3">
        <w:lastRenderedPageBreak/>
        <w:t xml:space="preserve">post from the Director of Corporate Operations. </w:t>
      </w:r>
    </w:p>
    <w:p w14:paraId="0A1E4377" w14:textId="77777777" w:rsidR="00777327" w:rsidRPr="00B67EA3" w:rsidRDefault="00777327" w:rsidP="008A6C80">
      <w:pPr>
        <w:numPr>
          <w:ilvl w:val="0"/>
          <w:numId w:val="8"/>
        </w:numPr>
        <w:spacing w:after="120"/>
      </w:pPr>
      <w:r w:rsidRPr="00B67EA3">
        <w:t>The consultation was publicised on Hampshire’s School Communications site.</w:t>
      </w:r>
    </w:p>
    <w:p w14:paraId="642359F4" w14:textId="2AECFCDF" w:rsidR="00777327" w:rsidRDefault="00777327" w:rsidP="008A6C80">
      <w:pPr>
        <w:numPr>
          <w:ilvl w:val="0"/>
          <w:numId w:val="8"/>
        </w:numPr>
        <w:spacing w:after="120"/>
      </w:pPr>
      <w:r w:rsidRPr="00B67EA3">
        <w:t>The survey was promoted to Hampshire County Council staff through VIVA engage</w:t>
      </w:r>
      <w:r w:rsidR="00B326B7" w:rsidRPr="00B67EA3">
        <w:t xml:space="preserve">, </w:t>
      </w:r>
      <w:r w:rsidR="003259F5" w:rsidRPr="00B67EA3">
        <w:t>(</w:t>
      </w:r>
      <w:r w:rsidR="00B326B7" w:rsidRPr="00B67EA3">
        <w:t>a corporate social media platform that connects employees across Hampshire County Council</w:t>
      </w:r>
      <w:r w:rsidR="003259F5" w:rsidRPr="00B67EA3">
        <w:t>)</w:t>
      </w:r>
      <w:r w:rsidR="00A97B75" w:rsidRPr="00B67EA3">
        <w:t>.</w:t>
      </w:r>
    </w:p>
    <w:p w14:paraId="584DC9FD" w14:textId="0065C2D8" w:rsidR="00C632A3" w:rsidRPr="00B67EA3" w:rsidRDefault="00C632A3" w:rsidP="008A6C80">
      <w:pPr>
        <w:numPr>
          <w:ilvl w:val="0"/>
          <w:numId w:val="8"/>
        </w:numPr>
        <w:spacing w:after="120"/>
      </w:pPr>
      <w:r>
        <w:t xml:space="preserve">The survey was </w:t>
      </w:r>
      <w:r w:rsidR="00040E50">
        <w:t xml:space="preserve">designed to take </w:t>
      </w:r>
      <w:r w:rsidR="00B739AB">
        <w:t xml:space="preserve">each participant </w:t>
      </w:r>
      <w:r w:rsidR="00C4035A">
        <w:t>less than</w:t>
      </w:r>
      <w:r w:rsidR="000833F9">
        <w:t>10 minutes to co</w:t>
      </w:r>
      <w:r w:rsidR="00DA494D">
        <w:t>mplete</w:t>
      </w:r>
      <w:r w:rsidR="009E60FD">
        <w:t>, u</w:t>
      </w:r>
      <w:r w:rsidR="00045074">
        <w:t>sing mainly</w:t>
      </w:r>
      <w:r w:rsidR="009E60FD">
        <w:t xml:space="preserve"> close</w:t>
      </w:r>
      <w:r w:rsidR="008D7EAD">
        <w:t>d ended questions</w:t>
      </w:r>
      <w:r w:rsidR="005F7C96">
        <w:t xml:space="preserve"> and rating scales</w:t>
      </w:r>
      <w:r w:rsidR="00B739AB">
        <w:t xml:space="preserve">. </w:t>
      </w:r>
      <w:r w:rsidR="005F7C96">
        <w:t>Participants were able to provide further commentary where they chose to do so, but this was not compulsory.</w:t>
      </w:r>
    </w:p>
    <w:p w14:paraId="6622D807" w14:textId="77777777" w:rsidR="00D1200E" w:rsidRPr="00B67EA3" w:rsidRDefault="00D1200E" w:rsidP="008A6C80">
      <w:pPr>
        <w:spacing w:after="120"/>
      </w:pPr>
      <w:r w:rsidRPr="00B67EA3">
        <w:t xml:space="preserve">The survey asked </w:t>
      </w:r>
      <w:proofErr w:type="gramStart"/>
      <w:r w:rsidRPr="00B67EA3">
        <w:t>a number of</w:t>
      </w:r>
      <w:proofErr w:type="gramEnd"/>
      <w:r w:rsidRPr="00B67EA3">
        <w:t xml:space="preserve"> questions to test whether the Fund’s approach to RI and</w:t>
      </w:r>
      <w:proofErr w:type="gramStart"/>
      <w:r w:rsidRPr="00B67EA3">
        <w:t>, in particular, the</w:t>
      </w:r>
      <w:proofErr w:type="gramEnd"/>
      <w:r w:rsidRPr="00B67EA3">
        <w:t xml:space="preserve"> steps that it has taken to reduce its exposure to climate change risk are widely known. It also asked participants about how important </w:t>
      </w:r>
      <w:proofErr w:type="gramStart"/>
      <w:r w:rsidRPr="00B67EA3">
        <w:t>a number of</w:t>
      </w:r>
      <w:proofErr w:type="gramEnd"/>
      <w:r w:rsidRPr="00B67EA3">
        <w:t xml:space="preserve"> ESG factors are to them and to identify their top ESG factor. </w:t>
      </w:r>
    </w:p>
    <w:p w14:paraId="32E15812" w14:textId="3ED738C9" w:rsidR="00134244" w:rsidRPr="00B67EA3" w:rsidRDefault="00187124" w:rsidP="008A6C80">
      <w:pPr>
        <w:spacing w:after="120"/>
        <w:rPr>
          <w:rFonts w:ascii="Arial" w:eastAsia="Times New Roman" w:hAnsi="Arial"/>
          <w:kern w:val="0"/>
          <w14:ligatures w14:val="none"/>
        </w:rPr>
      </w:pPr>
      <w:r w:rsidRPr="00B67EA3">
        <w:t xml:space="preserve">The response rate was far higher than anticipated at 6,149 responses which represents 3% of Hampshire Pension Fund members. This compared with 701 responses (or less than 0.4% of members) when the Hampshire Pension Fund last consulted on its RI Policy in 2022. </w:t>
      </w:r>
      <w:r w:rsidR="00ED5CF3" w:rsidRPr="00B67EA3">
        <w:rPr>
          <w:rFonts w:ascii="Arial" w:eastAsia="Times New Roman" w:hAnsi="Arial"/>
          <w:kern w:val="0"/>
          <w14:ligatures w14:val="none"/>
        </w:rPr>
        <w:t>The chart below shows the breakdown of responses across the Fund’s membership groups and shows that most respondents were Hampshire Pension Fund pensioners.</w:t>
      </w:r>
    </w:p>
    <w:p w14:paraId="64AFB1DE" w14:textId="77777777" w:rsidR="00237EF2" w:rsidRDefault="00237EF2" w:rsidP="00070EDE">
      <w:pPr>
        <w:spacing w:after="120"/>
        <w:rPr>
          <w:highlight w:val="cyan"/>
        </w:rPr>
        <w:sectPr w:rsidR="00237EF2" w:rsidSect="00C908D7">
          <w:type w:val="continuous"/>
          <w:pgSz w:w="11906" w:h="16838"/>
          <w:pgMar w:top="1160" w:right="827" w:bottom="1440" w:left="1440" w:header="708" w:footer="708" w:gutter="0"/>
          <w:cols w:num="2" w:space="717"/>
          <w:docGrid w:linePitch="360"/>
        </w:sectPr>
      </w:pPr>
    </w:p>
    <w:p w14:paraId="43477A79" w14:textId="77777777" w:rsidR="00237EF2" w:rsidRDefault="001023ED" w:rsidP="008A6C80">
      <w:pPr>
        <w:spacing w:after="120"/>
        <w:jc w:val="center"/>
        <w:rPr>
          <w:highlight w:val="cyan"/>
        </w:rPr>
        <w:sectPr w:rsidR="00237EF2" w:rsidSect="008A6C80">
          <w:type w:val="continuous"/>
          <w:pgSz w:w="11906" w:h="16838"/>
          <w:pgMar w:top="1160" w:right="827" w:bottom="1440" w:left="1440" w:header="708" w:footer="708" w:gutter="0"/>
          <w:cols w:space="717"/>
          <w:docGrid w:linePitch="360"/>
        </w:sectPr>
      </w:pPr>
      <w:r w:rsidRPr="00070EDE">
        <w:rPr>
          <w:noProof/>
          <w:highlight w:val="cyan"/>
        </w:rPr>
        <w:drawing>
          <wp:inline distT="0" distB="0" distL="0" distR="0" wp14:anchorId="4DB4162A" wp14:editId="0D7C285A">
            <wp:extent cx="6282690" cy="2788660"/>
            <wp:effectExtent l="0" t="0" r="3810" b="0"/>
            <wp:docPr id="962085077" name="Picture 1"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5077" name="Picture 1" descr="A graph with text on it&#10;&#10;AI-generated content may be incorrect."/>
                    <pic:cNvPicPr/>
                  </pic:nvPicPr>
                  <pic:blipFill>
                    <a:blip r:embed="rId33"/>
                    <a:stretch>
                      <a:fillRect/>
                    </a:stretch>
                  </pic:blipFill>
                  <pic:spPr>
                    <a:xfrm>
                      <a:off x="0" y="0"/>
                      <a:ext cx="6304184" cy="2798200"/>
                    </a:xfrm>
                    <a:prstGeom prst="rect">
                      <a:avLst/>
                    </a:prstGeom>
                  </pic:spPr>
                </pic:pic>
              </a:graphicData>
            </a:graphic>
          </wp:inline>
        </w:drawing>
      </w:r>
    </w:p>
    <w:p w14:paraId="0C42EBB1" w14:textId="198BD289" w:rsidR="004E08F8" w:rsidRPr="00B67EA3" w:rsidRDefault="004E08F8" w:rsidP="008A6C80">
      <w:pPr>
        <w:spacing w:after="120"/>
        <w:ind w:left="-284"/>
      </w:pPr>
      <w:r w:rsidRPr="00B67EA3">
        <w:t>Key findings from the survey are highlighted below:</w:t>
      </w:r>
    </w:p>
    <w:tbl>
      <w:tblPr>
        <w:tblStyle w:val="TableGrid"/>
        <w:tblW w:w="0" w:type="auto"/>
        <w:tblInd w:w="-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8074"/>
      </w:tblGrid>
      <w:tr w:rsidR="00996E80" w:rsidRPr="00B17EE4" w14:paraId="598AE6E0" w14:textId="77777777" w:rsidTr="00352DB0">
        <w:tc>
          <w:tcPr>
            <w:tcW w:w="1555" w:type="dxa"/>
            <w:vMerge w:val="restart"/>
          </w:tcPr>
          <w:p w14:paraId="48EDEA78" w14:textId="77777777" w:rsidR="00996E80" w:rsidRPr="00B17EE4" w:rsidRDefault="00996E80" w:rsidP="008A6C80">
            <w:pPr>
              <w:spacing w:after="120"/>
              <w:rPr>
                <w:rFonts w:ascii="Arial" w:hAnsi="Arial"/>
                <w:b/>
                <w:color w:val="CE3193"/>
              </w:rPr>
            </w:pPr>
            <w:r w:rsidRPr="00B17EE4">
              <w:rPr>
                <w:rFonts w:ascii="Arial" w:hAnsi="Arial"/>
                <w:b/>
                <w:color w:val="CE3193"/>
              </w:rPr>
              <w:t>Employers</w:t>
            </w:r>
          </w:p>
          <w:p w14:paraId="538A8A8D" w14:textId="77777777" w:rsidR="00996E80" w:rsidRPr="00B67EA3" w:rsidRDefault="00996E80" w:rsidP="00443A80">
            <w:pPr>
              <w:spacing w:after="120"/>
            </w:pPr>
          </w:p>
        </w:tc>
        <w:tc>
          <w:tcPr>
            <w:tcW w:w="8074" w:type="dxa"/>
            <w:shd w:val="clear" w:color="auto" w:fill="F3F6F8"/>
          </w:tcPr>
          <w:p w14:paraId="04F22BE7" w14:textId="5947C040" w:rsidR="00996E80" w:rsidRPr="00B67EA3" w:rsidRDefault="00996E80" w:rsidP="00443A80">
            <w:pPr>
              <w:spacing w:after="120"/>
            </w:pPr>
            <w:r w:rsidRPr="00B67EA3">
              <w:t xml:space="preserve">Hampshire Pension Fund employers were aware of the Fund’s RI Policy, but </w:t>
            </w:r>
            <w:r w:rsidR="00647BDF">
              <w:t>fewer than 40% knew about actions the Fund has taken to reduce its climate change risk</w:t>
            </w:r>
            <w:r w:rsidRPr="00B67EA3">
              <w:t>, before taking the survey. Nevertheless, employers were very supportive of these actions, and of the Pension Fund’s approach to responsible investment.</w:t>
            </w:r>
          </w:p>
        </w:tc>
      </w:tr>
      <w:tr w:rsidR="00996E80" w14:paraId="5E160BD2" w14:textId="77777777" w:rsidTr="00352DB0">
        <w:tc>
          <w:tcPr>
            <w:tcW w:w="1555" w:type="dxa"/>
            <w:vMerge/>
          </w:tcPr>
          <w:p w14:paraId="40C814CA" w14:textId="77777777" w:rsidR="00996E80" w:rsidRPr="00B67EA3" w:rsidRDefault="00996E80" w:rsidP="008A6C80">
            <w:pPr>
              <w:spacing w:after="120"/>
              <w:ind w:left="360"/>
            </w:pPr>
          </w:p>
        </w:tc>
        <w:tc>
          <w:tcPr>
            <w:tcW w:w="8074" w:type="dxa"/>
          </w:tcPr>
          <w:p w14:paraId="56D2550F" w14:textId="6983BF0E" w:rsidR="00996E80" w:rsidRPr="00B67EA3" w:rsidRDefault="00996E80" w:rsidP="00443A80">
            <w:pPr>
              <w:spacing w:after="120"/>
            </w:pPr>
            <w:r w:rsidRPr="00B67EA3">
              <w:t>Slavery and child labour was seen as the most important factor to consider when making investment decisions, with action to tackle climate change ranked as the second most important ESG factor.</w:t>
            </w:r>
          </w:p>
        </w:tc>
      </w:tr>
    </w:tbl>
    <w:p w14:paraId="6EC7591C" w14:textId="77777777" w:rsidR="003D393B" w:rsidRDefault="003D393B" w:rsidP="00070EDE">
      <w:pPr>
        <w:spacing w:after="120"/>
        <w:ind w:left="-284"/>
        <w:rPr>
          <w:highlight w:val="cyan"/>
        </w:rPr>
        <w:sectPr w:rsidR="003D393B" w:rsidSect="008A6C80">
          <w:type w:val="continuous"/>
          <w:pgSz w:w="11906" w:h="16838"/>
          <w:pgMar w:top="1160" w:right="827" w:bottom="1440" w:left="1440" w:header="708" w:footer="708" w:gutter="0"/>
          <w:cols w:space="717"/>
          <w:docGrid w:linePitch="360"/>
        </w:sectPr>
      </w:pPr>
    </w:p>
    <w:p w14:paraId="06929CD4" w14:textId="77777777" w:rsidR="00B6265A" w:rsidRDefault="00B6265A" w:rsidP="00070EDE">
      <w:pPr>
        <w:spacing w:after="120"/>
        <w:ind w:left="-284"/>
        <w:rPr>
          <w:rFonts w:eastAsia="Times New Roman"/>
          <w:kern w:val="0"/>
          <w:highlight w:val="cyan"/>
          <w14:ligatures w14:val="none"/>
        </w:rPr>
        <w:sectPr w:rsidR="00B6265A" w:rsidSect="00C908D7">
          <w:type w:val="continuous"/>
          <w:pgSz w:w="11906" w:h="16838"/>
          <w:pgMar w:top="1160" w:right="827" w:bottom="1440" w:left="1440" w:header="708" w:footer="708" w:gutter="0"/>
          <w:cols w:num="2" w:space="717"/>
          <w:docGrid w:linePitch="360"/>
        </w:sectPr>
      </w:pPr>
    </w:p>
    <w:tbl>
      <w:tblPr>
        <w:tblStyle w:val="TableGrid"/>
        <w:tblW w:w="0" w:type="auto"/>
        <w:tblInd w:w="-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8074"/>
      </w:tblGrid>
      <w:tr w:rsidR="00996E80" w14:paraId="623E0857" w14:textId="77777777" w:rsidTr="008A6C80">
        <w:tc>
          <w:tcPr>
            <w:tcW w:w="1555" w:type="dxa"/>
            <w:vMerge w:val="restart"/>
          </w:tcPr>
          <w:p w14:paraId="5C5289BF" w14:textId="77777777" w:rsidR="00996E80" w:rsidRPr="00B17EE4" w:rsidRDefault="00996E80">
            <w:pPr>
              <w:spacing w:after="120"/>
              <w:rPr>
                <w:rFonts w:ascii="Arial" w:hAnsi="Arial"/>
                <w:b/>
                <w:color w:val="CE3193"/>
              </w:rPr>
            </w:pPr>
            <w:r w:rsidRPr="00B17EE4">
              <w:rPr>
                <w:rFonts w:ascii="Arial" w:hAnsi="Arial"/>
                <w:b/>
                <w:color w:val="CE3193"/>
              </w:rPr>
              <w:lastRenderedPageBreak/>
              <w:t>Pension Fund scheme members</w:t>
            </w:r>
          </w:p>
          <w:p w14:paraId="657B493D" w14:textId="77777777" w:rsidR="00996E80" w:rsidRPr="00B67EA3" w:rsidRDefault="00996E80">
            <w:pPr>
              <w:spacing w:after="120"/>
            </w:pPr>
          </w:p>
        </w:tc>
        <w:tc>
          <w:tcPr>
            <w:tcW w:w="8074" w:type="dxa"/>
          </w:tcPr>
          <w:p w14:paraId="45B595BB" w14:textId="1B4677AF" w:rsidR="00996E80" w:rsidRPr="00B67EA3" w:rsidRDefault="00996E80">
            <w:pPr>
              <w:spacing w:after="120"/>
            </w:pPr>
            <w:r w:rsidRPr="00B67EA3">
              <w:t xml:space="preserve">Pension Fund scheme members had </w:t>
            </w:r>
            <w:r w:rsidRPr="00B67EA3">
              <w:rPr>
                <w:b/>
                <w:bCs/>
              </w:rPr>
              <w:t>limited awareness</w:t>
            </w:r>
            <w:r w:rsidRPr="00B67EA3">
              <w:t xml:space="preserve"> of the RI information provided by the Hampshire Pension Fund or of the actions it has taken to date to reduce its exposure to risks from climate change.</w:t>
            </w:r>
          </w:p>
        </w:tc>
      </w:tr>
      <w:tr w:rsidR="00996E80" w14:paraId="6A4B93F2" w14:textId="77777777" w:rsidTr="008A6C80">
        <w:tc>
          <w:tcPr>
            <w:tcW w:w="1555" w:type="dxa"/>
            <w:vMerge/>
          </w:tcPr>
          <w:p w14:paraId="00D2D08B" w14:textId="77777777" w:rsidR="00996E80" w:rsidRPr="00B67EA3" w:rsidRDefault="00996E80">
            <w:pPr>
              <w:spacing w:after="120"/>
              <w:ind w:left="360"/>
            </w:pPr>
          </w:p>
        </w:tc>
        <w:tc>
          <w:tcPr>
            <w:tcW w:w="8074" w:type="dxa"/>
            <w:shd w:val="clear" w:color="auto" w:fill="F3F6F8"/>
          </w:tcPr>
          <w:p w14:paraId="32971D4B" w14:textId="77777777" w:rsidR="00996E80" w:rsidRPr="00B67EA3" w:rsidRDefault="00996E80">
            <w:pPr>
              <w:spacing w:after="120"/>
            </w:pPr>
            <w:r w:rsidRPr="00B67EA3">
              <w:rPr>
                <w:b/>
                <w:bCs/>
              </w:rPr>
              <w:t>Respondents were generally supportive of the approach that the Pension Fund has taken on RI,</w:t>
            </w:r>
            <w:r w:rsidRPr="00B67EA3">
              <w:t xml:space="preserve"> recognising the importance of promoting best practice in RI.</w:t>
            </w:r>
          </w:p>
        </w:tc>
      </w:tr>
      <w:tr w:rsidR="00996E80" w14:paraId="01C6D99E" w14:textId="77777777" w:rsidTr="008A6C80">
        <w:tc>
          <w:tcPr>
            <w:tcW w:w="1555" w:type="dxa"/>
            <w:vMerge/>
          </w:tcPr>
          <w:p w14:paraId="70779E1D" w14:textId="77777777" w:rsidR="00996E80" w:rsidRPr="00B67EA3" w:rsidRDefault="00996E80">
            <w:pPr>
              <w:spacing w:after="120"/>
              <w:ind w:left="360"/>
            </w:pPr>
          </w:p>
        </w:tc>
        <w:tc>
          <w:tcPr>
            <w:tcW w:w="8074" w:type="dxa"/>
          </w:tcPr>
          <w:p w14:paraId="501C42CD" w14:textId="77777777" w:rsidR="00681B54" w:rsidRPr="00B67EA3" w:rsidRDefault="00996E80">
            <w:pPr>
              <w:spacing w:after="120"/>
            </w:pPr>
            <w:proofErr w:type="gramStart"/>
            <w:r w:rsidRPr="00B67EA3">
              <w:t xml:space="preserve">The </w:t>
            </w:r>
            <w:r w:rsidRPr="00B67EA3">
              <w:rPr>
                <w:b/>
                <w:bCs/>
              </w:rPr>
              <w:t>majority of</w:t>
            </w:r>
            <w:proofErr w:type="gramEnd"/>
            <w:r w:rsidRPr="00B67EA3">
              <w:rPr>
                <w:b/>
                <w:bCs/>
              </w:rPr>
              <w:t xml:space="preserve"> respondents agreed with the measures that have been put in place to date to mitigate the risk caused by climate change</w:t>
            </w:r>
            <w:r w:rsidRPr="00B67EA3">
              <w:t xml:space="preserve">. </w:t>
            </w:r>
          </w:p>
          <w:p w14:paraId="2F49233F" w14:textId="77777777" w:rsidR="00681B54" w:rsidRPr="00B67EA3" w:rsidRDefault="00996E80">
            <w:pPr>
              <w:spacing w:after="120"/>
            </w:pPr>
            <w:r w:rsidRPr="00B67EA3">
              <w:t>Respondents who d</w:t>
            </w:r>
            <w:r w:rsidR="00681B54" w:rsidRPr="00B67EA3">
              <w:t>id</w:t>
            </w:r>
            <w:r w:rsidRPr="00B67EA3">
              <w:t xml:space="preserve"> not agree that climate change is the biggest ESG risk to the Hampshire Pension Fund have flagged</w:t>
            </w:r>
            <w:r w:rsidR="00681B54" w:rsidRPr="00B67EA3">
              <w:t>:</w:t>
            </w:r>
            <w:r w:rsidRPr="00B67EA3">
              <w:t xml:space="preserve"> </w:t>
            </w:r>
          </w:p>
          <w:p w14:paraId="569B7DB3" w14:textId="77777777" w:rsidR="00681B54" w:rsidRPr="00B67EA3" w:rsidRDefault="00996E80" w:rsidP="008A6C80">
            <w:pPr>
              <w:numPr>
                <w:ilvl w:val="0"/>
                <w:numId w:val="8"/>
              </w:numPr>
              <w:spacing w:after="120"/>
            </w:pPr>
            <w:r w:rsidRPr="00B67EA3">
              <w:t xml:space="preserve">war and global conflict, </w:t>
            </w:r>
          </w:p>
          <w:p w14:paraId="7085CFB2" w14:textId="77777777" w:rsidR="00681B54" w:rsidRPr="00B67EA3" w:rsidRDefault="00996E80" w:rsidP="008A6C80">
            <w:pPr>
              <w:numPr>
                <w:ilvl w:val="0"/>
                <w:numId w:val="8"/>
              </w:numPr>
              <w:spacing w:after="120"/>
            </w:pPr>
            <w:r w:rsidRPr="00B67EA3">
              <w:t xml:space="preserve">political instability and leadership, </w:t>
            </w:r>
          </w:p>
          <w:p w14:paraId="44143604" w14:textId="77777777" w:rsidR="00681B54" w:rsidRPr="00B67EA3" w:rsidRDefault="00996E80" w:rsidP="008A6C80">
            <w:pPr>
              <w:numPr>
                <w:ilvl w:val="0"/>
                <w:numId w:val="8"/>
              </w:numPr>
              <w:spacing w:after="120"/>
            </w:pPr>
            <w:r w:rsidRPr="00B67EA3">
              <w:t xml:space="preserve">economic and market volatility, </w:t>
            </w:r>
          </w:p>
          <w:p w14:paraId="3BF3221B" w14:textId="59A5D845" w:rsidR="00681B54" w:rsidRPr="00B67EA3" w:rsidRDefault="00996E80" w:rsidP="008A6C80">
            <w:pPr>
              <w:numPr>
                <w:ilvl w:val="0"/>
                <w:numId w:val="8"/>
              </w:numPr>
              <w:spacing w:after="120"/>
            </w:pPr>
            <w:r w:rsidRPr="00B67EA3">
              <w:t>cybersecurity and technology risks</w:t>
            </w:r>
            <w:r w:rsidR="00681B54" w:rsidRPr="00B67EA3">
              <w:t>,</w:t>
            </w:r>
            <w:r w:rsidRPr="00B67EA3">
              <w:t xml:space="preserve"> and </w:t>
            </w:r>
          </w:p>
          <w:p w14:paraId="4AA1762E" w14:textId="77777777" w:rsidR="00681B54" w:rsidRPr="00B67EA3" w:rsidRDefault="00996E80" w:rsidP="008A6C80">
            <w:pPr>
              <w:numPr>
                <w:ilvl w:val="0"/>
                <w:numId w:val="8"/>
              </w:numPr>
              <w:spacing w:after="120"/>
            </w:pPr>
            <w:r w:rsidRPr="00B67EA3">
              <w:t xml:space="preserve">governance and poor investment decisions </w:t>
            </w:r>
          </w:p>
          <w:p w14:paraId="51268F09" w14:textId="77777777" w:rsidR="00681B54" w:rsidRPr="00B67EA3" w:rsidRDefault="00996E80" w:rsidP="00681B54">
            <w:pPr>
              <w:spacing w:after="120"/>
            </w:pPr>
            <w:r w:rsidRPr="00B67EA3">
              <w:t xml:space="preserve">as being of greater risk to the Hampshire Pension Fund. </w:t>
            </w:r>
          </w:p>
          <w:p w14:paraId="37F9B5F9" w14:textId="26718664" w:rsidR="00996E80" w:rsidRPr="00B67EA3" w:rsidRDefault="00996E80" w:rsidP="00681B54">
            <w:pPr>
              <w:spacing w:after="120"/>
            </w:pPr>
            <w:r w:rsidRPr="00B67EA3">
              <w:t>Key recurring themes from the responses provided by this group include climate change scepti</w:t>
            </w:r>
            <w:r w:rsidR="00AF7E81">
              <w:t>ci</w:t>
            </w:r>
            <w:r w:rsidRPr="00B67EA3">
              <w:t>sm or denial, the belief that political and geopolitical risks are bigger threats, a general distrust in ESG and net zero policies, a belief that the UK has limited world impact on climate change, and a preference for financial returns over ethical goals.</w:t>
            </w:r>
          </w:p>
        </w:tc>
      </w:tr>
      <w:tr w:rsidR="00996E80" w14:paraId="3C2D5B3C" w14:textId="77777777" w:rsidTr="008A6C80">
        <w:tc>
          <w:tcPr>
            <w:tcW w:w="1555" w:type="dxa"/>
            <w:vMerge/>
          </w:tcPr>
          <w:p w14:paraId="449732CD" w14:textId="77777777" w:rsidR="00996E80" w:rsidRPr="00B67EA3" w:rsidRDefault="00996E80">
            <w:pPr>
              <w:spacing w:after="120"/>
              <w:ind w:left="360"/>
            </w:pPr>
          </w:p>
        </w:tc>
        <w:tc>
          <w:tcPr>
            <w:tcW w:w="8074" w:type="dxa"/>
            <w:shd w:val="clear" w:color="auto" w:fill="F3F6F8"/>
          </w:tcPr>
          <w:p w14:paraId="4E4F80EA" w14:textId="77777777" w:rsidR="00720B36" w:rsidRPr="00B67EA3" w:rsidRDefault="00996E80">
            <w:pPr>
              <w:spacing w:after="120"/>
            </w:pPr>
            <w:r w:rsidRPr="00B67EA3">
              <w:t xml:space="preserve">ESG factors </w:t>
            </w:r>
            <w:proofErr w:type="gramStart"/>
            <w:r w:rsidRPr="00B67EA3">
              <w:t>as a whole are</w:t>
            </w:r>
            <w:proofErr w:type="gramEnd"/>
            <w:r w:rsidRPr="00B67EA3">
              <w:t xml:space="preserve"> of importance to </w:t>
            </w:r>
            <w:proofErr w:type="gramStart"/>
            <w:r w:rsidRPr="00B67EA3">
              <w:t>the vast majority of</w:t>
            </w:r>
            <w:proofErr w:type="gramEnd"/>
            <w:r w:rsidRPr="00B67EA3">
              <w:t xml:space="preserve"> Hampshire Pension Fund scheme members who completed the survey. </w:t>
            </w:r>
          </w:p>
          <w:p w14:paraId="33BF28D2" w14:textId="77777777" w:rsidR="00720B36" w:rsidRPr="00B67EA3" w:rsidRDefault="00996E80">
            <w:pPr>
              <w:spacing w:after="120"/>
            </w:pPr>
            <w:r w:rsidRPr="00B67EA3">
              <w:rPr>
                <w:b/>
                <w:bCs/>
              </w:rPr>
              <w:t>Concerns around slavery and child labour</w:t>
            </w:r>
            <w:r w:rsidRPr="00B67EA3">
              <w:t xml:space="preserve"> issues have been flagged as very important by 84% of respondents, which represents the highest graded individual factor (compared with 77% who agree that the level of financial return is very important to them). </w:t>
            </w:r>
          </w:p>
          <w:p w14:paraId="7784C959" w14:textId="4CE2CC29" w:rsidR="00996E80" w:rsidRPr="00B67EA3" w:rsidRDefault="00996E80">
            <w:pPr>
              <w:spacing w:after="120"/>
            </w:pPr>
            <w:r w:rsidRPr="00B67EA3">
              <w:t xml:space="preserve">Public health issues and diversity, equity and inclusion are of the least importance to respondents (although to put this into context over 40% of people still think that these issues are very important). </w:t>
            </w:r>
          </w:p>
        </w:tc>
      </w:tr>
      <w:tr w:rsidR="00996E80" w14:paraId="3193365B" w14:textId="77777777" w:rsidTr="008A6C80">
        <w:tc>
          <w:tcPr>
            <w:tcW w:w="1555" w:type="dxa"/>
            <w:vMerge/>
          </w:tcPr>
          <w:p w14:paraId="3311E909" w14:textId="77777777" w:rsidR="00996E80" w:rsidRPr="00B67EA3" w:rsidRDefault="00996E80">
            <w:pPr>
              <w:spacing w:after="120"/>
              <w:ind w:left="360"/>
            </w:pPr>
          </w:p>
        </w:tc>
        <w:tc>
          <w:tcPr>
            <w:tcW w:w="8074" w:type="dxa"/>
          </w:tcPr>
          <w:p w14:paraId="1FFB9546" w14:textId="6BBA0978" w:rsidR="001D4F44" w:rsidRPr="00B67EA3" w:rsidRDefault="00996E80">
            <w:pPr>
              <w:spacing w:after="120"/>
            </w:pPr>
            <w:r w:rsidRPr="00B67EA3">
              <w:rPr>
                <w:b/>
                <w:bCs/>
              </w:rPr>
              <w:t>Action to tackle climate change remained the priority ESG factor</w:t>
            </w:r>
            <w:r w:rsidRPr="00B67EA3">
              <w:t xml:space="preserve"> for most respondents. This shows that the Pension Fund’s focus on climate change as its highest priority ESG risk is a priority for </w:t>
            </w:r>
            <w:proofErr w:type="gramStart"/>
            <w:r w:rsidRPr="00B67EA3">
              <w:t>the majority of</w:t>
            </w:r>
            <w:proofErr w:type="gramEnd"/>
            <w:r w:rsidRPr="00B67EA3">
              <w:t xml:space="preserve"> Pension Fund scheme members</w:t>
            </w:r>
            <w:r w:rsidR="00F04D16">
              <w:t>, as reflected within the Fund’s existing RI policy</w:t>
            </w:r>
            <w:r w:rsidRPr="00B67EA3">
              <w:t xml:space="preserve">.  </w:t>
            </w:r>
          </w:p>
          <w:p w14:paraId="5125C8BF" w14:textId="782D90CA" w:rsidR="00996E80" w:rsidRPr="00B67EA3" w:rsidRDefault="00996E80">
            <w:pPr>
              <w:spacing w:after="120"/>
            </w:pPr>
            <w:r w:rsidRPr="00B67EA3">
              <w:t>Respondents also identified slavery and child labour as being a key concern</w:t>
            </w:r>
            <w:r w:rsidR="003C326C">
              <w:t xml:space="preserve">. </w:t>
            </w:r>
            <w:r w:rsidR="00876B47">
              <w:t xml:space="preserve">Although these concerns are </w:t>
            </w:r>
            <w:r w:rsidR="00ED4A4C">
              <w:t xml:space="preserve">included within the </w:t>
            </w:r>
            <w:proofErr w:type="spellStart"/>
            <w:r w:rsidR="003C326C">
              <w:t>the</w:t>
            </w:r>
            <w:proofErr w:type="spellEnd"/>
            <w:r w:rsidR="003C326C">
              <w:t xml:space="preserve"> Fund’s existing RI policy</w:t>
            </w:r>
            <w:r w:rsidRPr="00B67EA3">
              <w:t xml:space="preserve"> </w:t>
            </w:r>
            <w:r w:rsidR="00ED4A4C">
              <w:t xml:space="preserve">the </w:t>
            </w:r>
            <w:r w:rsidR="00AB7057">
              <w:t xml:space="preserve">survey’s results </w:t>
            </w:r>
            <w:proofErr w:type="gramStart"/>
            <w:r w:rsidR="00AB7057">
              <w:t xml:space="preserve">have </w:t>
            </w:r>
            <w:r w:rsidRPr="00B67EA3">
              <w:t xml:space="preserve"> led</w:t>
            </w:r>
            <w:proofErr w:type="gramEnd"/>
            <w:r w:rsidRPr="00B67EA3">
              <w:t xml:space="preserve"> to officers asking its investment managers about the safeguards that they have introduced </w:t>
            </w:r>
            <w:proofErr w:type="gramStart"/>
            <w:r w:rsidRPr="00B67EA3">
              <w:t>in order to</w:t>
            </w:r>
            <w:proofErr w:type="gramEnd"/>
            <w:r w:rsidRPr="00B67EA3">
              <w:t xml:space="preserve"> mitigate against these risks.  </w:t>
            </w:r>
          </w:p>
        </w:tc>
      </w:tr>
    </w:tbl>
    <w:p w14:paraId="7777E6E8" w14:textId="77777777" w:rsidR="00996E80" w:rsidRPr="002902C6" w:rsidRDefault="00996E80" w:rsidP="008A6C80">
      <w:pPr>
        <w:spacing w:after="120"/>
        <w:ind w:left="-284"/>
        <w:rPr>
          <w:rFonts w:eastAsia="Times New Roman"/>
          <w:kern w:val="0"/>
          <w:highlight w:val="cyan"/>
          <w14:ligatures w14:val="none"/>
        </w:rPr>
      </w:pPr>
    </w:p>
    <w:p w14:paraId="7F8D9095" w14:textId="7E69016E" w:rsidR="00134244" w:rsidRPr="00B67EA3" w:rsidRDefault="000E1E81" w:rsidP="008A6C80">
      <w:pPr>
        <w:spacing w:after="120"/>
        <w:ind w:left="-284"/>
        <w:rPr>
          <w:rFonts w:eastAsia="Times New Roman"/>
          <w:kern w:val="0"/>
          <w14:ligatures w14:val="none"/>
        </w:rPr>
      </w:pPr>
      <w:r w:rsidRPr="00B67EA3">
        <w:rPr>
          <w:rFonts w:eastAsia="Times New Roman"/>
          <w:kern w:val="0"/>
          <w14:ligatures w14:val="none"/>
        </w:rPr>
        <w:lastRenderedPageBreak/>
        <w:t xml:space="preserve">The table below summarises the </w:t>
      </w:r>
      <w:r w:rsidR="005F0D06" w:rsidRPr="00B67EA3">
        <w:rPr>
          <w:rFonts w:eastAsia="Times New Roman"/>
          <w:kern w:val="0"/>
          <w14:ligatures w14:val="none"/>
        </w:rPr>
        <w:t xml:space="preserve">RI </w:t>
      </w:r>
      <w:r w:rsidRPr="00B67EA3">
        <w:rPr>
          <w:rFonts w:eastAsia="Times New Roman"/>
          <w:kern w:val="0"/>
          <w14:ligatures w14:val="none"/>
        </w:rPr>
        <w:t xml:space="preserve">priorities of pension fund </w:t>
      </w:r>
      <w:proofErr w:type="gramStart"/>
      <w:r w:rsidRPr="00B67EA3">
        <w:rPr>
          <w:rFonts w:eastAsia="Times New Roman"/>
          <w:kern w:val="0"/>
          <w14:ligatures w14:val="none"/>
        </w:rPr>
        <w:t>members:-</w:t>
      </w:r>
      <w:proofErr w:type="gramEnd"/>
    </w:p>
    <w:p w14:paraId="2DD55B53" w14:textId="77777777" w:rsidR="003E39B6" w:rsidRDefault="003E39B6" w:rsidP="00070EDE">
      <w:pPr>
        <w:spacing w:after="120"/>
        <w:ind w:left="-284"/>
        <w:rPr>
          <w:highlight w:val="cyan"/>
        </w:rPr>
        <w:sectPr w:rsidR="003E39B6" w:rsidSect="008A6C80">
          <w:pgSz w:w="11906" w:h="16838"/>
          <w:pgMar w:top="1160" w:right="827" w:bottom="1440" w:left="1440" w:header="708" w:footer="708" w:gutter="0"/>
          <w:cols w:space="717"/>
          <w:docGrid w:linePitch="360"/>
        </w:sectPr>
      </w:pPr>
    </w:p>
    <w:p w14:paraId="6D1D5C5C" w14:textId="77777777" w:rsidR="003E39B6" w:rsidRPr="00B67EA3" w:rsidRDefault="000E1E81" w:rsidP="008A6C80">
      <w:pPr>
        <w:spacing w:after="120"/>
        <w:ind w:left="-284"/>
        <w:jc w:val="center"/>
        <w:sectPr w:rsidR="003E39B6" w:rsidRPr="00B67EA3" w:rsidSect="008A6C80">
          <w:type w:val="continuous"/>
          <w:pgSz w:w="11906" w:h="16838"/>
          <w:pgMar w:top="1160" w:right="827" w:bottom="1440" w:left="1440" w:header="708" w:footer="708" w:gutter="0"/>
          <w:cols w:space="717"/>
          <w:docGrid w:linePitch="360"/>
        </w:sectPr>
      </w:pPr>
      <w:r w:rsidRPr="00B67EA3">
        <w:rPr>
          <w:noProof/>
        </w:rPr>
        <w:drawing>
          <wp:inline distT="0" distB="0" distL="0" distR="0" wp14:anchorId="68E421EF" wp14:editId="7F20B0B8">
            <wp:extent cx="4417776" cy="3916680"/>
            <wp:effectExtent l="0" t="0" r="1905" b="7620"/>
            <wp:docPr id="106340284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2847" name="Picture 1" descr="A graph of a number of people&#10;&#10;AI-generated content may be incorrect."/>
                    <pic:cNvPicPr/>
                  </pic:nvPicPr>
                  <pic:blipFill>
                    <a:blip r:embed="rId34"/>
                    <a:stretch>
                      <a:fillRect/>
                    </a:stretch>
                  </pic:blipFill>
                  <pic:spPr>
                    <a:xfrm>
                      <a:off x="0" y="0"/>
                      <a:ext cx="4454864" cy="3949561"/>
                    </a:xfrm>
                    <a:prstGeom prst="rect">
                      <a:avLst/>
                    </a:prstGeom>
                  </pic:spPr>
                </pic:pic>
              </a:graphicData>
            </a:graphic>
          </wp:inline>
        </w:drawing>
      </w:r>
    </w:p>
    <w:p w14:paraId="1DB34679" w14:textId="3087E087" w:rsidR="00152B3C" w:rsidRPr="00B67EA3" w:rsidRDefault="00152B3C" w:rsidP="008A6C80">
      <w:pPr>
        <w:spacing w:after="120"/>
        <w:ind w:left="-284"/>
      </w:pPr>
      <w:r w:rsidRPr="00B67EA3">
        <w:t xml:space="preserve">The Pension Fund records the engagement it receives from scheme members on RI matters. In meeting the RI sub-committee’s action ‘to engage directly and indirectly with scheme members and employers to hear representations concerning ESG as appropriate’ the communication that has been received is reported </w:t>
      </w:r>
      <w:r w:rsidR="00BD0843" w:rsidRPr="00B67EA3">
        <w:t>at each</w:t>
      </w:r>
      <w:r w:rsidRPr="00B67EA3">
        <w:t xml:space="preserve"> RI </w:t>
      </w:r>
      <w:r w:rsidR="008965E5" w:rsidRPr="00B67EA3">
        <w:t>S</w:t>
      </w:r>
      <w:r w:rsidRPr="00B67EA3">
        <w:t>ub-</w:t>
      </w:r>
      <w:r w:rsidR="008965E5" w:rsidRPr="00B67EA3">
        <w:t>C</w:t>
      </w:r>
      <w:r w:rsidRPr="00B67EA3">
        <w:t xml:space="preserve">ommittee. </w:t>
      </w:r>
    </w:p>
    <w:p w14:paraId="7255A8DA" w14:textId="5A417659" w:rsidR="00152B3C" w:rsidRPr="00B67EA3" w:rsidRDefault="00152B3C" w:rsidP="008A6C80">
      <w:pPr>
        <w:spacing w:after="120"/>
        <w:ind w:left="-284"/>
      </w:pPr>
      <w:r w:rsidRPr="00B67EA3">
        <w:t xml:space="preserve">Prior to the 2022 revisions to the RI policy, the Pension Fund Panel and Board received </w:t>
      </w:r>
      <w:proofErr w:type="gramStart"/>
      <w:r w:rsidRPr="00B67EA3">
        <w:t>a number of</w:t>
      </w:r>
      <w:proofErr w:type="gramEnd"/>
      <w:r w:rsidRPr="00B67EA3">
        <w:t xml:space="preserve"> deputations on RI, </w:t>
      </w:r>
      <w:proofErr w:type="gramStart"/>
      <w:r w:rsidRPr="00B67EA3">
        <w:t>in particular on</w:t>
      </w:r>
      <w:proofErr w:type="gramEnd"/>
      <w:r w:rsidRPr="00B67EA3">
        <w:t xml:space="preserve"> the issue of setting net-zero emissions targets and dis-investing from fossil fuel companies. Following the consultation in 2022 and the changes to the Fund’s RI policy</w:t>
      </w:r>
      <w:r w:rsidR="002C7E22" w:rsidRPr="00B67EA3">
        <w:t>,</w:t>
      </w:r>
      <w:r w:rsidRPr="00B67EA3">
        <w:t xml:space="preserve"> a deputation to the Pension Fund Panel and Board commented positively ‘that the Pension Fund’s attitude toward Responsible Investment had transformed in the past five years and its approach is now consistent with current good practice in this area, putting Hampshire in the top tier of schemes in the country’. </w:t>
      </w:r>
    </w:p>
    <w:p w14:paraId="172E0F88" w14:textId="77777777" w:rsidR="00A83553" w:rsidRPr="00B67EA3" w:rsidRDefault="00152B3C">
      <w:pPr>
        <w:spacing w:after="120"/>
        <w:ind w:left="-284"/>
      </w:pPr>
      <w:r w:rsidRPr="00B67EA3">
        <w:t>During 202</w:t>
      </w:r>
      <w:r w:rsidR="00F03D1D" w:rsidRPr="00B67EA3">
        <w:t>5</w:t>
      </w:r>
      <w:r w:rsidR="00B67482" w:rsidRPr="00B67EA3">
        <w:t xml:space="preserve">, the Pension Fund has received correspondence from scheme members about the ongoing conflict in Israel and Gaza and whether any of the companies that the Pension Fund invests in are linked to the conflict. The Fund </w:t>
      </w:r>
      <w:r w:rsidR="00567812" w:rsidRPr="00B67EA3">
        <w:t xml:space="preserve">has confirmed that it </w:t>
      </w:r>
      <w:r w:rsidR="00B67482" w:rsidRPr="00B67EA3">
        <w:t xml:space="preserve">does have a very small exposure to companies whose products may potentially be used by the participants in this conflict (or other conflicts). However, the Fund does not have any exposure to controversial weapons. </w:t>
      </w:r>
    </w:p>
    <w:p w14:paraId="1A3C05EA" w14:textId="2BB3436A" w:rsidR="00152B3C" w:rsidRPr="00596123" w:rsidRDefault="00B67482" w:rsidP="008A6C80">
      <w:pPr>
        <w:spacing w:after="120"/>
        <w:ind w:left="-284"/>
      </w:pPr>
      <w:r w:rsidRPr="00B67EA3">
        <w:t>In the ongoing management and scrutiny of the Fund’s investments, officers have continued to reiterate to the investment managers the importance of RI considerations including the aim for companies to acknowledge the need to protect human rights and commit to improving their human rights policies, practices and disclosures.</w:t>
      </w:r>
    </w:p>
    <w:p w14:paraId="48EAAF7D" w14:textId="518F75DF" w:rsidR="00431886" w:rsidRDefault="00431886">
      <w:pPr>
        <w:spacing w:after="160" w:line="259" w:lineRule="auto"/>
      </w:pPr>
      <w:r>
        <w:br w:type="page"/>
      </w:r>
    </w:p>
    <w:p w14:paraId="07A9C960" w14:textId="77777777" w:rsidR="00152B3C" w:rsidRDefault="00152B3C" w:rsidP="00134244">
      <w:pPr>
        <w:ind w:left="-284"/>
      </w:pPr>
    </w:p>
    <w:p w14:paraId="5C7794C0" w14:textId="77777777" w:rsidR="008F590C" w:rsidRDefault="008F590C" w:rsidP="00FD5E95">
      <w:pPr>
        <w:ind w:left="-284"/>
        <w:rPr>
          <w:b/>
          <w:bCs/>
          <w:sz w:val="52"/>
          <w:szCs w:val="52"/>
        </w:rPr>
        <w:sectPr w:rsidR="008F590C" w:rsidSect="00C908D7">
          <w:type w:val="continuous"/>
          <w:pgSz w:w="11906" w:h="16838"/>
          <w:pgMar w:top="1160" w:right="827" w:bottom="1440" w:left="1440" w:header="708" w:footer="708" w:gutter="0"/>
          <w:cols w:num="2" w:space="717"/>
          <w:docGrid w:linePitch="360"/>
        </w:sectPr>
      </w:pPr>
    </w:p>
    <w:p w14:paraId="729277AB" w14:textId="58F90EA9" w:rsidR="008F590C" w:rsidRDefault="00431886" w:rsidP="00352DB0">
      <w:pPr>
        <w:ind w:left="-284"/>
        <w:jc w:val="center"/>
        <w:rPr>
          <w:b/>
          <w:bCs/>
          <w:sz w:val="52"/>
          <w:szCs w:val="52"/>
        </w:rPr>
        <w:sectPr w:rsidR="008F590C" w:rsidSect="008F590C">
          <w:type w:val="continuous"/>
          <w:pgSz w:w="11906" w:h="16838"/>
          <w:pgMar w:top="1160" w:right="827" w:bottom="1440" w:left="1440" w:header="708" w:footer="708" w:gutter="0"/>
          <w:cols w:space="717"/>
          <w:docGrid w:linePitch="360"/>
        </w:sectPr>
      </w:pPr>
      <w:r w:rsidRPr="00431886">
        <w:rPr>
          <w:b/>
          <w:bCs/>
          <w:sz w:val="52"/>
          <w:szCs w:val="52"/>
        </w:rPr>
        <w:t>Asset and Outcomes Repor</w:t>
      </w:r>
      <w:r w:rsidR="002D3A98">
        <w:rPr>
          <w:b/>
          <w:bCs/>
          <w:sz w:val="52"/>
          <w:szCs w:val="52"/>
        </w:rPr>
        <w:t>t</w:t>
      </w:r>
    </w:p>
    <w:tbl>
      <w:tblPr>
        <w:tblStyle w:val="TableGrid"/>
        <w:tblW w:w="9918" w:type="dxa"/>
        <w:tblLook w:val="04A0" w:firstRow="1" w:lastRow="0" w:firstColumn="1" w:lastColumn="0" w:noHBand="0" w:noVBand="1"/>
      </w:tblPr>
      <w:tblGrid>
        <w:gridCol w:w="1555"/>
        <w:gridCol w:w="6804"/>
        <w:gridCol w:w="1559"/>
      </w:tblGrid>
      <w:tr w:rsidR="002D3A98" w:rsidRPr="00874425" w14:paraId="6FCCC59D" w14:textId="77777777" w:rsidTr="008A6C80">
        <w:tc>
          <w:tcPr>
            <w:tcW w:w="1555" w:type="dxa"/>
          </w:tcPr>
          <w:p w14:paraId="30DFB464" w14:textId="0C86DEA3" w:rsidR="002D3A98" w:rsidRPr="004800F0" w:rsidRDefault="002D3A98">
            <w:pPr>
              <w:spacing w:after="160" w:line="259" w:lineRule="auto"/>
              <w:rPr>
                <w:color w:val="000000" w:themeColor="text1"/>
                <w:sz w:val="28"/>
                <w:szCs w:val="28"/>
              </w:rPr>
            </w:pPr>
            <w:r>
              <w:rPr>
                <w:color w:val="000000" w:themeColor="text1"/>
                <w:sz w:val="28"/>
                <w:szCs w:val="28"/>
              </w:rPr>
              <w:t>Principle 1</w:t>
            </w:r>
          </w:p>
        </w:tc>
        <w:tc>
          <w:tcPr>
            <w:tcW w:w="6804" w:type="dxa"/>
          </w:tcPr>
          <w:p w14:paraId="111834B3" w14:textId="4200CB3F" w:rsidR="002D3A98" w:rsidRPr="00A61CE8" w:rsidRDefault="002D3A98">
            <w:pPr>
              <w:spacing w:after="160" w:line="259" w:lineRule="auto"/>
              <w:rPr>
                <w:color w:val="000000" w:themeColor="text1"/>
                <w:sz w:val="28"/>
                <w:szCs w:val="28"/>
              </w:rPr>
            </w:pPr>
            <w:r w:rsidRPr="002D3A98">
              <w:rPr>
                <w:color w:val="000000" w:themeColor="text1"/>
                <w:sz w:val="28"/>
                <w:szCs w:val="28"/>
              </w:rPr>
              <w:t>Signatories integrate stewardship and investment to deliver long-term sustainable value for Scheme Members</w:t>
            </w:r>
          </w:p>
        </w:tc>
        <w:tc>
          <w:tcPr>
            <w:tcW w:w="1559" w:type="dxa"/>
          </w:tcPr>
          <w:p w14:paraId="68AA7EBB" w14:textId="24DE666D" w:rsidR="002D3A98" w:rsidRPr="00874425" w:rsidRDefault="002D3A98">
            <w:pPr>
              <w:spacing w:after="160" w:line="259" w:lineRule="auto"/>
              <w:rPr>
                <w:b/>
                <w:bCs/>
                <w:color w:val="000000" w:themeColor="text1"/>
                <w:sz w:val="28"/>
                <w:szCs w:val="28"/>
              </w:rPr>
            </w:pPr>
            <w:r w:rsidRPr="00A61CE8">
              <w:rPr>
                <w:color w:val="000000" w:themeColor="text1"/>
                <w:sz w:val="28"/>
                <w:szCs w:val="28"/>
              </w:rPr>
              <w:t>Page</w:t>
            </w:r>
            <w:r w:rsidR="00763463">
              <w:rPr>
                <w:color w:val="000000" w:themeColor="text1"/>
                <w:sz w:val="28"/>
                <w:szCs w:val="28"/>
              </w:rPr>
              <w:t xml:space="preserve"> 24</w:t>
            </w:r>
          </w:p>
        </w:tc>
      </w:tr>
      <w:tr w:rsidR="002D3A98" w:rsidRPr="00874425" w14:paraId="5826450F" w14:textId="77777777" w:rsidTr="002D3A98">
        <w:tc>
          <w:tcPr>
            <w:tcW w:w="1555" w:type="dxa"/>
          </w:tcPr>
          <w:p w14:paraId="1DC617A4" w14:textId="1077B413" w:rsidR="002D3A98" w:rsidRPr="008A46E7" w:rsidRDefault="002D3A98">
            <w:pPr>
              <w:spacing w:after="160" w:line="259" w:lineRule="auto"/>
              <w:rPr>
                <w:color w:val="000000" w:themeColor="text1"/>
                <w:sz w:val="28"/>
                <w:szCs w:val="28"/>
              </w:rPr>
            </w:pPr>
            <w:r>
              <w:rPr>
                <w:color w:val="000000" w:themeColor="text1"/>
                <w:sz w:val="28"/>
                <w:szCs w:val="28"/>
              </w:rPr>
              <w:t>Principle 2</w:t>
            </w:r>
          </w:p>
        </w:tc>
        <w:tc>
          <w:tcPr>
            <w:tcW w:w="6804" w:type="dxa"/>
          </w:tcPr>
          <w:p w14:paraId="5385AEF1" w14:textId="3142BB5E" w:rsidR="002D3A98" w:rsidRPr="00A61CE8" w:rsidRDefault="002D3A98">
            <w:pPr>
              <w:spacing w:after="160" w:line="259" w:lineRule="auto"/>
              <w:rPr>
                <w:color w:val="000000" w:themeColor="text1"/>
                <w:sz w:val="28"/>
                <w:szCs w:val="28"/>
              </w:rPr>
            </w:pPr>
            <w:r>
              <w:rPr>
                <w:color w:val="000000" w:themeColor="text1"/>
                <w:sz w:val="28"/>
                <w:szCs w:val="28"/>
              </w:rPr>
              <w:t>S</w:t>
            </w:r>
            <w:r w:rsidRPr="002D3A98">
              <w:rPr>
                <w:color w:val="000000" w:themeColor="text1"/>
                <w:sz w:val="28"/>
                <w:szCs w:val="28"/>
              </w:rPr>
              <w:t>ignatories identify and respond to market-wide and systemic risks to promote a well-functioning financial system</w:t>
            </w:r>
          </w:p>
        </w:tc>
        <w:tc>
          <w:tcPr>
            <w:tcW w:w="1559" w:type="dxa"/>
          </w:tcPr>
          <w:p w14:paraId="4A952E83" w14:textId="49703307" w:rsidR="002D3A98" w:rsidRPr="00A61CE8" w:rsidRDefault="002D3A98">
            <w:pPr>
              <w:spacing w:after="160" w:line="259" w:lineRule="auto"/>
              <w:rPr>
                <w:color w:val="000000" w:themeColor="text1"/>
                <w:sz w:val="28"/>
                <w:szCs w:val="28"/>
              </w:rPr>
            </w:pPr>
            <w:r>
              <w:rPr>
                <w:color w:val="000000" w:themeColor="text1"/>
                <w:sz w:val="28"/>
                <w:szCs w:val="28"/>
              </w:rPr>
              <w:t>Page</w:t>
            </w:r>
            <w:r w:rsidR="004B185B">
              <w:rPr>
                <w:color w:val="000000" w:themeColor="text1"/>
                <w:sz w:val="28"/>
                <w:szCs w:val="28"/>
              </w:rPr>
              <w:t xml:space="preserve"> 26</w:t>
            </w:r>
          </w:p>
        </w:tc>
      </w:tr>
      <w:tr w:rsidR="002D3A98" w:rsidRPr="00874425" w14:paraId="72C2562D" w14:textId="77777777" w:rsidTr="002D3A98">
        <w:tc>
          <w:tcPr>
            <w:tcW w:w="1555" w:type="dxa"/>
          </w:tcPr>
          <w:p w14:paraId="4F3438C0" w14:textId="45A4BEEE" w:rsidR="002D3A98" w:rsidRPr="008A46E7" w:rsidRDefault="002D3A98">
            <w:pPr>
              <w:spacing w:after="160" w:line="259" w:lineRule="auto"/>
              <w:rPr>
                <w:color w:val="000000" w:themeColor="text1"/>
                <w:sz w:val="28"/>
                <w:szCs w:val="28"/>
              </w:rPr>
            </w:pPr>
            <w:r>
              <w:rPr>
                <w:color w:val="000000" w:themeColor="text1"/>
                <w:sz w:val="28"/>
                <w:szCs w:val="28"/>
              </w:rPr>
              <w:t>Principle 3</w:t>
            </w:r>
          </w:p>
        </w:tc>
        <w:tc>
          <w:tcPr>
            <w:tcW w:w="6804" w:type="dxa"/>
          </w:tcPr>
          <w:p w14:paraId="2171F199" w14:textId="08CFC977" w:rsidR="002D3A98" w:rsidRPr="00A61CE8" w:rsidRDefault="002D3A98">
            <w:pPr>
              <w:spacing w:after="160" w:line="259" w:lineRule="auto"/>
              <w:rPr>
                <w:color w:val="000000" w:themeColor="text1"/>
                <w:sz w:val="28"/>
                <w:szCs w:val="28"/>
              </w:rPr>
            </w:pPr>
            <w:r w:rsidRPr="002D3A98">
              <w:rPr>
                <w:color w:val="000000" w:themeColor="text1"/>
                <w:sz w:val="28"/>
                <w:szCs w:val="28"/>
              </w:rPr>
              <w:t>Signatories engage to maintain or enhance the value of assets</w:t>
            </w:r>
          </w:p>
        </w:tc>
        <w:tc>
          <w:tcPr>
            <w:tcW w:w="1559" w:type="dxa"/>
          </w:tcPr>
          <w:p w14:paraId="2B4E37E0" w14:textId="7947A867" w:rsidR="002D3A98" w:rsidRPr="00A61CE8" w:rsidRDefault="002D3A98">
            <w:pPr>
              <w:spacing w:after="160" w:line="259" w:lineRule="auto"/>
              <w:rPr>
                <w:color w:val="000000" w:themeColor="text1"/>
                <w:sz w:val="28"/>
                <w:szCs w:val="28"/>
              </w:rPr>
            </w:pPr>
            <w:r>
              <w:rPr>
                <w:color w:val="000000" w:themeColor="text1"/>
                <w:sz w:val="28"/>
                <w:szCs w:val="28"/>
              </w:rPr>
              <w:t>Page</w:t>
            </w:r>
            <w:r w:rsidR="004B185B">
              <w:rPr>
                <w:color w:val="000000" w:themeColor="text1"/>
                <w:sz w:val="28"/>
                <w:szCs w:val="28"/>
              </w:rPr>
              <w:t xml:space="preserve"> 38</w:t>
            </w:r>
          </w:p>
        </w:tc>
      </w:tr>
      <w:tr w:rsidR="002D3A98" w:rsidRPr="00874425" w14:paraId="0815D9A4" w14:textId="77777777" w:rsidTr="002D3A98">
        <w:tc>
          <w:tcPr>
            <w:tcW w:w="1555" w:type="dxa"/>
          </w:tcPr>
          <w:p w14:paraId="2470F954" w14:textId="5123C81E" w:rsidR="002D3A98" w:rsidRPr="008A46E7" w:rsidRDefault="002D3A98">
            <w:pPr>
              <w:spacing w:after="160" w:line="259" w:lineRule="auto"/>
              <w:rPr>
                <w:color w:val="000000" w:themeColor="text1"/>
                <w:sz w:val="28"/>
                <w:szCs w:val="28"/>
              </w:rPr>
            </w:pPr>
            <w:r>
              <w:rPr>
                <w:color w:val="000000" w:themeColor="text1"/>
                <w:sz w:val="28"/>
                <w:szCs w:val="28"/>
              </w:rPr>
              <w:t>Principle 4</w:t>
            </w:r>
          </w:p>
        </w:tc>
        <w:tc>
          <w:tcPr>
            <w:tcW w:w="6804" w:type="dxa"/>
          </w:tcPr>
          <w:p w14:paraId="1D19E475" w14:textId="770B2E52" w:rsidR="002D3A98" w:rsidRPr="00A61CE8" w:rsidRDefault="002D3A98">
            <w:pPr>
              <w:spacing w:after="160" w:line="259" w:lineRule="auto"/>
              <w:rPr>
                <w:color w:val="000000" w:themeColor="text1"/>
                <w:sz w:val="28"/>
                <w:szCs w:val="28"/>
              </w:rPr>
            </w:pPr>
            <w:r w:rsidRPr="002D3A98">
              <w:rPr>
                <w:color w:val="000000" w:themeColor="text1"/>
                <w:sz w:val="28"/>
                <w:szCs w:val="28"/>
              </w:rPr>
              <w:t>Signatories actively exercise their rights and responsibilities</w:t>
            </w:r>
          </w:p>
        </w:tc>
        <w:tc>
          <w:tcPr>
            <w:tcW w:w="1559" w:type="dxa"/>
          </w:tcPr>
          <w:p w14:paraId="055E2749" w14:textId="72FDE558" w:rsidR="002D3A98" w:rsidRPr="00A61CE8" w:rsidRDefault="002D3A98">
            <w:pPr>
              <w:spacing w:after="160" w:line="259" w:lineRule="auto"/>
              <w:rPr>
                <w:color w:val="000000" w:themeColor="text1"/>
                <w:sz w:val="28"/>
                <w:szCs w:val="28"/>
              </w:rPr>
            </w:pPr>
            <w:r>
              <w:rPr>
                <w:color w:val="000000" w:themeColor="text1"/>
                <w:sz w:val="28"/>
                <w:szCs w:val="28"/>
              </w:rPr>
              <w:t>Page</w:t>
            </w:r>
            <w:r w:rsidR="004B185B">
              <w:rPr>
                <w:color w:val="000000" w:themeColor="text1"/>
                <w:sz w:val="28"/>
                <w:szCs w:val="28"/>
              </w:rPr>
              <w:t xml:space="preserve"> 4</w:t>
            </w:r>
            <w:r w:rsidR="00530632">
              <w:rPr>
                <w:color w:val="000000" w:themeColor="text1"/>
                <w:sz w:val="28"/>
                <w:szCs w:val="28"/>
              </w:rPr>
              <w:t>6</w:t>
            </w:r>
          </w:p>
        </w:tc>
      </w:tr>
      <w:tr w:rsidR="002D3A98" w:rsidRPr="00874425" w14:paraId="75025C47" w14:textId="77777777" w:rsidTr="002D3A98">
        <w:tc>
          <w:tcPr>
            <w:tcW w:w="1555" w:type="dxa"/>
          </w:tcPr>
          <w:p w14:paraId="494B0BF2" w14:textId="57C23263" w:rsidR="002D3A98" w:rsidRPr="008A46E7" w:rsidRDefault="002D3A98">
            <w:pPr>
              <w:spacing w:after="160" w:line="259" w:lineRule="auto"/>
              <w:rPr>
                <w:color w:val="000000" w:themeColor="text1"/>
                <w:sz w:val="28"/>
                <w:szCs w:val="28"/>
              </w:rPr>
            </w:pPr>
            <w:r>
              <w:rPr>
                <w:color w:val="000000" w:themeColor="text1"/>
                <w:sz w:val="28"/>
                <w:szCs w:val="28"/>
              </w:rPr>
              <w:t>Principle 5</w:t>
            </w:r>
          </w:p>
        </w:tc>
        <w:tc>
          <w:tcPr>
            <w:tcW w:w="6804" w:type="dxa"/>
          </w:tcPr>
          <w:p w14:paraId="5F161290" w14:textId="2EDCA420" w:rsidR="002D3A98" w:rsidRPr="00A61CE8" w:rsidRDefault="00C90FFC">
            <w:pPr>
              <w:spacing w:after="160" w:line="259" w:lineRule="auto"/>
              <w:rPr>
                <w:color w:val="000000" w:themeColor="text1"/>
                <w:sz w:val="28"/>
                <w:szCs w:val="28"/>
              </w:rPr>
            </w:pPr>
            <w:r w:rsidRPr="00C90FFC">
              <w:rPr>
                <w:color w:val="000000" w:themeColor="text1"/>
                <w:sz w:val="28"/>
                <w:szCs w:val="28"/>
              </w:rPr>
              <w:t>Signatories integrate stewardship considerations into their selection and oversight of external managers</w:t>
            </w:r>
          </w:p>
        </w:tc>
        <w:tc>
          <w:tcPr>
            <w:tcW w:w="1559" w:type="dxa"/>
          </w:tcPr>
          <w:p w14:paraId="6CD2FB5F" w14:textId="6ADEE0CC" w:rsidR="002D3A98" w:rsidRPr="00A61CE8" w:rsidRDefault="002D3A98">
            <w:pPr>
              <w:spacing w:after="160" w:line="259" w:lineRule="auto"/>
              <w:rPr>
                <w:color w:val="000000" w:themeColor="text1"/>
                <w:sz w:val="28"/>
                <w:szCs w:val="28"/>
              </w:rPr>
            </w:pPr>
            <w:r>
              <w:rPr>
                <w:color w:val="000000" w:themeColor="text1"/>
                <w:sz w:val="28"/>
                <w:szCs w:val="28"/>
              </w:rPr>
              <w:t>Page</w:t>
            </w:r>
            <w:r w:rsidR="004B185B">
              <w:rPr>
                <w:color w:val="000000" w:themeColor="text1"/>
                <w:sz w:val="28"/>
                <w:szCs w:val="28"/>
              </w:rPr>
              <w:t xml:space="preserve"> 5</w:t>
            </w:r>
            <w:r w:rsidR="00530632">
              <w:rPr>
                <w:color w:val="000000" w:themeColor="text1"/>
                <w:sz w:val="28"/>
                <w:szCs w:val="28"/>
              </w:rPr>
              <w:t>5</w:t>
            </w:r>
          </w:p>
        </w:tc>
      </w:tr>
      <w:tr w:rsidR="00C90FFC" w:rsidRPr="00874425" w14:paraId="2920ADC2" w14:textId="77777777" w:rsidTr="002D3A98">
        <w:tc>
          <w:tcPr>
            <w:tcW w:w="1555" w:type="dxa"/>
          </w:tcPr>
          <w:p w14:paraId="6DAD0A26" w14:textId="060E06AE" w:rsidR="00C90FFC" w:rsidRDefault="00C90FFC">
            <w:pPr>
              <w:spacing w:after="160" w:line="259" w:lineRule="auto"/>
              <w:rPr>
                <w:color w:val="000000" w:themeColor="text1"/>
                <w:sz w:val="28"/>
                <w:szCs w:val="28"/>
              </w:rPr>
            </w:pPr>
            <w:r>
              <w:rPr>
                <w:color w:val="000000" w:themeColor="text1"/>
                <w:sz w:val="28"/>
                <w:szCs w:val="28"/>
              </w:rPr>
              <w:t>Principle 6</w:t>
            </w:r>
          </w:p>
        </w:tc>
        <w:tc>
          <w:tcPr>
            <w:tcW w:w="6804" w:type="dxa"/>
          </w:tcPr>
          <w:p w14:paraId="226B5881" w14:textId="5B917C23" w:rsidR="00C90FFC" w:rsidRPr="00C90FFC" w:rsidRDefault="00AC5AA3">
            <w:pPr>
              <w:spacing w:after="160" w:line="259" w:lineRule="auto"/>
              <w:rPr>
                <w:color w:val="000000" w:themeColor="text1"/>
                <w:sz w:val="28"/>
                <w:szCs w:val="28"/>
              </w:rPr>
            </w:pPr>
            <w:r w:rsidRPr="00AC5AA3">
              <w:rPr>
                <w:color w:val="000000" w:themeColor="text1"/>
                <w:sz w:val="28"/>
                <w:szCs w:val="28"/>
              </w:rPr>
              <w:t>Signatories monitor and hold to account stewardship service providers</w:t>
            </w:r>
          </w:p>
        </w:tc>
        <w:tc>
          <w:tcPr>
            <w:tcW w:w="1559" w:type="dxa"/>
          </w:tcPr>
          <w:p w14:paraId="0B2F1AB8" w14:textId="05A35CA3" w:rsidR="00C90FFC" w:rsidRDefault="00AC5AA3">
            <w:pPr>
              <w:spacing w:after="160" w:line="259" w:lineRule="auto"/>
              <w:rPr>
                <w:color w:val="000000" w:themeColor="text1"/>
                <w:sz w:val="28"/>
                <w:szCs w:val="28"/>
              </w:rPr>
            </w:pPr>
            <w:r>
              <w:rPr>
                <w:color w:val="000000" w:themeColor="text1"/>
                <w:sz w:val="28"/>
                <w:szCs w:val="28"/>
              </w:rPr>
              <w:t>Page</w:t>
            </w:r>
            <w:r w:rsidR="005F2048">
              <w:rPr>
                <w:color w:val="000000" w:themeColor="text1"/>
                <w:sz w:val="28"/>
                <w:szCs w:val="28"/>
              </w:rPr>
              <w:t xml:space="preserve"> 7</w:t>
            </w:r>
            <w:r w:rsidR="00530632">
              <w:rPr>
                <w:color w:val="000000" w:themeColor="text1"/>
                <w:sz w:val="28"/>
                <w:szCs w:val="28"/>
              </w:rPr>
              <w:t>0</w:t>
            </w:r>
          </w:p>
        </w:tc>
      </w:tr>
    </w:tbl>
    <w:p w14:paraId="6C52B848" w14:textId="7E81EE18" w:rsidR="002D3A98" w:rsidRDefault="002D3A98">
      <w:pPr>
        <w:spacing w:after="160" w:line="259" w:lineRule="auto"/>
        <w:rPr>
          <w:b/>
          <w:bCs/>
          <w:color w:val="CE3193"/>
          <w:sz w:val="52"/>
          <w:szCs w:val="52"/>
        </w:rPr>
      </w:pPr>
      <w:r>
        <w:rPr>
          <w:b/>
          <w:bCs/>
          <w:color w:val="CE3193"/>
          <w:sz w:val="52"/>
          <w:szCs w:val="52"/>
        </w:rPr>
        <w:br w:type="page"/>
      </w:r>
    </w:p>
    <w:p w14:paraId="1323F12E" w14:textId="1E0621FD" w:rsidR="009161C4" w:rsidRPr="002C15A5" w:rsidRDefault="009161C4" w:rsidP="008A6C80">
      <w:pPr>
        <w:spacing w:after="120"/>
        <w:ind w:left="-284"/>
        <w:rPr>
          <w:b/>
          <w:bCs/>
          <w:color w:val="CE3193"/>
          <w:sz w:val="52"/>
          <w:szCs w:val="52"/>
        </w:rPr>
      </w:pPr>
      <w:r w:rsidRPr="002C15A5">
        <w:rPr>
          <w:b/>
          <w:bCs/>
          <w:color w:val="CE3193"/>
          <w:sz w:val="52"/>
          <w:szCs w:val="52"/>
        </w:rPr>
        <w:lastRenderedPageBreak/>
        <w:t xml:space="preserve">Principle 1: Signatories integrate stewardship and investment to deliver long-term sustainable value for </w:t>
      </w:r>
      <w:r w:rsidR="002F2E16" w:rsidRPr="002C15A5">
        <w:rPr>
          <w:b/>
          <w:bCs/>
          <w:color w:val="CE3193"/>
          <w:sz w:val="52"/>
          <w:szCs w:val="52"/>
        </w:rPr>
        <w:t>Scheme Members</w:t>
      </w:r>
    </w:p>
    <w:p w14:paraId="67E74AF1" w14:textId="3A91BB0F" w:rsidR="00CF6CE6" w:rsidRPr="00A674A0" w:rsidRDefault="00CF6CE6" w:rsidP="008A6C80">
      <w:pPr>
        <w:spacing w:after="120"/>
        <w:ind w:left="-284"/>
      </w:pPr>
      <w:r w:rsidRPr="00B67EA3">
        <w:t>Stewardship activities are integral to the allocation, management and oversight of assets held by the Hampshire Pension Fund</w:t>
      </w:r>
      <w:r w:rsidR="001264DC" w:rsidRPr="00B67EA3">
        <w:t xml:space="preserve">. </w:t>
      </w:r>
      <w:r w:rsidR="00C12BAB" w:rsidRPr="00B67EA3">
        <w:t xml:space="preserve">In doing so, the Fund </w:t>
      </w:r>
      <w:proofErr w:type="gramStart"/>
      <w:r w:rsidR="00C12BAB" w:rsidRPr="00B67EA3">
        <w:t>is able to</w:t>
      </w:r>
      <w:proofErr w:type="gramEnd"/>
      <w:r w:rsidR="00C12BAB" w:rsidRPr="00B67EA3">
        <w:t xml:space="preserve"> ensure that its activities are aligned with its</w:t>
      </w:r>
      <w:r w:rsidR="00EC1323" w:rsidRPr="00B67EA3">
        <w:t xml:space="preserve"> investment</w:t>
      </w:r>
      <w:r w:rsidR="005756F5" w:rsidRPr="00B67EA3">
        <w:t xml:space="preserve"> beliefs</w:t>
      </w:r>
      <w:r w:rsidRPr="00B67EA3">
        <w:t>.</w:t>
      </w:r>
      <w:r w:rsidRPr="00A674A0">
        <w:t xml:space="preserve"> </w:t>
      </w:r>
    </w:p>
    <w:p w14:paraId="49706114" w14:textId="77777777" w:rsidR="00624634" w:rsidRPr="00A674A0" w:rsidRDefault="00624634" w:rsidP="008A6C80">
      <w:pPr>
        <w:spacing w:after="120"/>
        <w:ind w:left="-284"/>
        <w:rPr>
          <w:b/>
          <w:bCs/>
        </w:rPr>
      </w:pPr>
      <w:r w:rsidRPr="00A674A0">
        <w:rPr>
          <w:b/>
          <w:bCs/>
        </w:rPr>
        <w:t>Portfolio construction and allocation:</w:t>
      </w:r>
    </w:p>
    <w:p w14:paraId="4B042E6B" w14:textId="77777777" w:rsidR="00624634" w:rsidRPr="00A674A0" w:rsidRDefault="00624634" w:rsidP="008A6C80">
      <w:pPr>
        <w:spacing w:after="120"/>
        <w:ind w:left="-284"/>
      </w:pPr>
      <w:r w:rsidRPr="00A674A0">
        <w:t xml:space="preserve">The Pension Fund Panel and Board has taken </w:t>
      </w:r>
      <w:proofErr w:type="gramStart"/>
      <w:r w:rsidRPr="00A674A0">
        <w:t>a number of</w:t>
      </w:r>
      <w:proofErr w:type="gramEnd"/>
      <w:r w:rsidRPr="00A674A0">
        <w:t xml:space="preserve"> decisions to improve the responsible investment characteristics of its investment portfolios, including:</w:t>
      </w:r>
    </w:p>
    <w:p w14:paraId="7A759E1A" w14:textId="78CA5817" w:rsidR="00624634" w:rsidRPr="00A674A0" w:rsidRDefault="00624634" w:rsidP="008A6C80">
      <w:pPr>
        <w:numPr>
          <w:ilvl w:val="0"/>
          <w:numId w:val="8"/>
        </w:numPr>
        <w:spacing w:after="120"/>
      </w:pPr>
      <w:r w:rsidRPr="00A674A0">
        <w:t>working with active equity and fixed income investment managers to agree targets to reduce the carbon emissions of portfolios relative to their respective targets</w:t>
      </w:r>
      <w:r w:rsidR="003C6F8C" w:rsidRPr="00A674A0">
        <w:t>.</w:t>
      </w:r>
      <w:r w:rsidR="00AA69DE">
        <w:t xml:space="preserve"> These actions are outlined in our TCFD report.</w:t>
      </w:r>
    </w:p>
    <w:p w14:paraId="0D3F467B" w14:textId="51EE9A4F" w:rsidR="00624634" w:rsidRPr="00A674A0" w:rsidRDefault="00624634" w:rsidP="008A6C80">
      <w:pPr>
        <w:numPr>
          <w:ilvl w:val="0"/>
          <w:numId w:val="8"/>
        </w:numPr>
        <w:spacing w:after="120"/>
      </w:pPr>
      <w:r w:rsidRPr="00A674A0">
        <w:t>working to actively divest from fossil fuel companies</w:t>
      </w:r>
      <w:r w:rsidR="003C6F8C" w:rsidRPr="00A674A0">
        <w:t>.</w:t>
      </w:r>
    </w:p>
    <w:p w14:paraId="253735DE" w14:textId="071887CD" w:rsidR="00347870" w:rsidRPr="00A674A0" w:rsidRDefault="00624634" w:rsidP="008A6C80">
      <w:pPr>
        <w:numPr>
          <w:ilvl w:val="0"/>
          <w:numId w:val="8"/>
        </w:numPr>
        <w:spacing w:after="120"/>
      </w:pPr>
      <w:r w:rsidRPr="00A674A0">
        <w:t>agreeing with the Pension Fund’s passive investment manager to amend index-tracking portfolios to either ‘tilt’ towards lower carbon emissions or track lower carbon indices</w:t>
      </w:r>
      <w:r w:rsidR="003C6F8C" w:rsidRPr="00A674A0">
        <w:t>.</w:t>
      </w:r>
    </w:p>
    <w:p w14:paraId="6D45B57E" w14:textId="33ED026E" w:rsidR="00624634" w:rsidRPr="00A674A0" w:rsidRDefault="00624634" w:rsidP="008A6C80">
      <w:pPr>
        <w:numPr>
          <w:ilvl w:val="0"/>
          <w:numId w:val="8"/>
        </w:numPr>
        <w:spacing w:after="120"/>
      </w:pPr>
      <w:r w:rsidRPr="00A674A0">
        <w:t>deciding to amend its investment strategies to target over 30% of the Fund’s alternative investments to sustainable and impact investments by 2025/26</w:t>
      </w:r>
      <w:r w:rsidR="003C6F8C" w:rsidRPr="00A674A0">
        <w:t>.</w:t>
      </w:r>
    </w:p>
    <w:p w14:paraId="26509BA2" w14:textId="731DC80F" w:rsidR="00624634" w:rsidRPr="00A674A0" w:rsidRDefault="00624634" w:rsidP="008A6C80">
      <w:pPr>
        <w:numPr>
          <w:ilvl w:val="0"/>
          <w:numId w:val="8"/>
        </w:numPr>
        <w:spacing w:after="120"/>
      </w:pPr>
      <w:r w:rsidRPr="00A674A0">
        <w:t>agreeing to allocate 2.5% of the Fund’s alternative investments to timberland</w:t>
      </w:r>
      <w:r w:rsidR="00D17D70" w:rsidRPr="00A674A0">
        <w:t xml:space="preserve">, </w:t>
      </w:r>
      <w:r w:rsidR="00DF6759" w:rsidRPr="00A674A0">
        <w:t xml:space="preserve">through ACCESS’ </w:t>
      </w:r>
      <w:r w:rsidR="00D17D70" w:rsidRPr="00A674A0">
        <w:t>appoint</w:t>
      </w:r>
      <w:r w:rsidR="00DF6759" w:rsidRPr="00A674A0">
        <w:t>ment of</w:t>
      </w:r>
      <w:r w:rsidR="00D17D70" w:rsidRPr="00A674A0">
        <w:t xml:space="preserve"> a global timberland investment manager following a review carried out by Apex Investment Advisory.</w:t>
      </w:r>
      <w:r w:rsidR="00352975" w:rsidRPr="00A674A0">
        <w:t xml:space="preserve"> This investment offers access to a real assets strategy that provides diversified exposure to core timberland assets around the word, whilst targeting a negative carbon footprint (one </w:t>
      </w:r>
      <w:r w:rsidR="00E80160" w:rsidRPr="00A674A0">
        <w:t>Sustainable Finance Disclosure Regulation (</w:t>
      </w:r>
      <w:r w:rsidR="00352975" w:rsidRPr="00A674A0">
        <w:t>SFDR</w:t>
      </w:r>
      <w:r w:rsidR="00E80160" w:rsidRPr="00A674A0">
        <w:t>)</w:t>
      </w:r>
      <w:r w:rsidR="00352975" w:rsidRPr="00A674A0">
        <w:t xml:space="preserve"> Article 8 and one Article 9 fund) </w:t>
      </w:r>
    </w:p>
    <w:p w14:paraId="35CC886A" w14:textId="22D896AF" w:rsidR="00EC1323" w:rsidRPr="00B67EA3" w:rsidRDefault="004916E4" w:rsidP="008A6C80">
      <w:pPr>
        <w:numPr>
          <w:ilvl w:val="0"/>
          <w:numId w:val="8"/>
        </w:numPr>
        <w:spacing w:after="120"/>
      </w:pPr>
      <w:r w:rsidRPr="00B67EA3">
        <w:t>in 2025</w:t>
      </w:r>
      <w:r w:rsidR="00A43BEF" w:rsidRPr="00B67EA3">
        <w:t>, making a</w:t>
      </w:r>
      <w:r w:rsidR="008C1735" w:rsidRPr="00B67EA3">
        <w:t>n</w:t>
      </w:r>
      <w:r w:rsidR="00A43BEF" w:rsidRPr="00B67EA3">
        <w:t xml:space="preserve"> allocation of £75m to social and affordable housing</w:t>
      </w:r>
      <w:r w:rsidR="008C1735" w:rsidRPr="00B67EA3">
        <w:t xml:space="preserve"> in Hampshire and the </w:t>
      </w:r>
      <w:r w:rsidRPr="00B67EA3">
        <w:t>S</w:t>
      </w:r>
      <w:r w:rsidR="008C1735" w:rsidRPr="00B67EA3">
        <w:t>outh-</w:t>
      </w:r>
      <w:r w:rsidRPr="00B67EA3">
        <w:t>E</w:t>
      </w:r>
      <w:r w:rsidR="008C1735" w:rsidRPr="00B67EA3">
        <w:t>ast of England</w:t>
      </w:r>
      <w:r w:rsidR="00352975" w:rsidRPr="00B67EA3">
        <w:t>.</w:t>
      </w:r>
    </w:p>
    <w:p w14:paraId="25CC1A2F" w14:textId="3E81FD39" w:rsidR="006D12B0" w:rsidRPr="00A674A0" w:rsidRDefault="006D12B0" w:rsidP="008A6C80">
      <w:pPr>
        <w:spacing w:after="120"/>
        <w:ind w:left="-284"/>
        <w:rPr>
          <w:b/>
          <w:bCs/>
        </w:rPr>
      </w:pPr>
      <w:r w:rsidRPr="00A674A0">
        <w:rPr>
          <w:b/>
          <w:bCs/>
        </w:rPr>
        <w:t xml:space="preserve">Investment Management and </w:t>
      </w:r>
      <w:r w:rsidR="00352975" w:rsidRPr="00A674A0">
        <w:rPr>
          <w:b/>
          <w:bCs/>
        </w:rPr>
        <w:t>Oversight</w:t>
      </w:r>
    </w:p>
    <w:p w14:paraId="4A322813" w14:textId="14445D3E" w:rsidR="004F51B6" w:rsidRPr="00A674A0" w:rsidRDefault="004F51B6" w:rsidP="008A6C80">
      <w:pPr>
        <w:spacing w:after="120"/>
        <w:ind w:left="-284"/>
      </w:pPr>
      <w:r w:rsidRPr="00A674A0">
        <w:t>A</w:t>
      </w:r>
      <w:r w:rsidR="000A703E" w:rsidRPr="00A674A0">
        <w:t xml:space="preserve">ll </w:t>
      </w:r>
      <w:r w:rsidRPr="00A674A0">
        <w:t xml:space="preserve">investment management activity is delegated to external investment managers. </w:t>
      </w:r>
      <w:r w:rsidR="00397379">
        <w:t>A</w:t>
      </w:r>
      <w:r>
        <w:t xml:space="preserve"> significant part of the monitoring and </w:t>
      </w:r>
      <w:r w:rsidRPr="00A674A0">
        <w:t>discussion with the Fund’s investment managers</w:t>
      </w:r>
      <w:r w:rsidR="00397379" w:rsidRPr="00397379">
        <w:t xml:space="preserve"> </w:t>
      </w:r>
      <w:r w:rsidR="00397379">
        <w:t>f</w:t>
      </w:r>
      <w:r w:rsidR="00397379" w:rsidRPr="00A674A0">
        <w:t>ocus</w:t>
      </w:r>
      <w:r w:rsidR="00397379">
        <w:t>ses</w:t>
      </w:r>
      <w:r w:rsidR="00397379" w:rsidRPr="00A674A0">
        <w:t xml:space="preserve"> on how</w:t>
      </w:r>
      <w:r w:rsidR="00397379">
        <w:t xml:space="preserve"> they have incorporated RI factors</w:t>
      </w:r>
      <w:r w:rsidR="00A447F5">
        <w:t xml:space="preserve"> </w:t>
      </w:r>
      <w:r w:rsidR="00397379">
        <w:t>into investment decisions</w:t>
      </w:r>
      <w:r w:rsidRPr="00A674A0">
        <w:t>.</w:t>
      </w:r>
    </w:p>
    <w:p w14:paraId="706DEDD6" w14:textId="7AD7F2D4" w:rsidR="005133F3" w:rsidRPr="00A674A0" w:rsidRDefault="00B2205B" w:rsidP="008A6C80">
      <w:pPr>
        <w:spacing w:after="120"/>
        <w:ind w:left="-284"/>
      </w:pPr>
      <w:r w:rsidRPr="00B67EA3">
        <w:t xml:space="preserve">The Pension Fund requires its investment managers </w:t>
      </w:r>
      <w:r w:rsidR="00CD38C5" w:rsidRPr="00B67EA3">
        <w:t xml:space="preserve">across all asset classes </w:t>
      </w:r>
      <w:r w:rsidRPr="00B67EA3">
        <w:t xml:space="preserve">to report to them on a quarterly basis and meets with them regularly. </w:t>
      </w:r>
      <w:r w:rsidR="008213AA" w:rsidRPr="00B67EA3">
        <w:t xml:space="preserve">RI is </w:t>
      </w:r>
      <w:r w:rsidR="0016394A" w:rsidRPr="00B67EA3">
        <w:t>always on the agenda of these meetings, and officers are robust in questioning investment managers, following up any issues where necessary.</w:t>
      </w:r>
      <w:r w:rsidR="0016394A" w:rsidRPr="00A674A0">
        <w:t xml:space="preserve"> </w:t>
      </w:r>
    </w:p>
    <w:p w14:paraId="6A9DB0EC" w14:textId="7E081AA8" w:rsidR="00473C4A" w:rsidRPr="00763463" w:rsidRDefault="0016394A" w:rsidP="0064587C">
      <w:pPr>
        <w:spacing w:after="120"/>
        <w:ind w:left="-284"/>
      </w:pPr>
      <w:r w:rsidRPr="00A674A0">
        <w:t>T</w:t>
      </w:r>
      <w:r w:rsidR="00B2205B" w:rsidRPr="00A674A0">
        <w:t xml:space="preserve">he RI </w:t>
      </w:r>
      <w:r w:rsidR="00DA1186" w:rsidRPr="00A674A0">
        <w:t>S</w:t>
      </w:r>
      <w:r w:rsidR="00B2205B" w:rsidRPr="00A674A0">
        <w:t>ub-</w:t>
      </w:r>
      <w:r w:rsidR="00DA1186" w:rsidRPr="00A674A0">
        <w:t>C</w:t>
      </w:r>
      <w:r w:rsidR="00B2205B" w:rsidRPr="00A674A0">
        <w:t>ommittee</w:t>
      </w:r>
      <w:r w:rsidR="00B2205B" w:rsidRPr="00A674A0" w:rsidDel="00A447F5">
        <w:t xml:space="preserve"> </w:t>
      </w:r>
      <w:r w:rsidR="00A447F5">
        <w:t xml:space="preserve">provides </w:t>
      </w:r>
      <w:r w:rsidR="00B2205B" w:rsidRPr="00A674A0">
        <w:t xml:space="preserve">the </w:t>
      </w:r>
      <w:r w:rsidR="00E770FF" w:rsidRPr="00A674A0">
        <w:t>Pension Fund Panel and Board</w:t>
      </w:r>
      <w:r w:rsidR="00B2205B" w:rsidRPr="00A674A0">
        <w:t xml:space="preserve"> members responsible for managing the Pension Fund additional capacity for engaging with its investment managers and holding them to account, specifically on RI issues. Should the</w:t>
      </w:r>
      <w:r w:rsidR="00B2205B" w:rsidRPr="00A674A0" w:rsidDel="00473C4A">
        <w:t xml:space="preserve"> </w:t>
      </w:r>
      <w:r w:rsidR="00B2205B" w:rsidRPr="00A674A0">
        <w:t xml:space="preserve">Panel and Board or the RI </w:t>
      </w:r>
      <w:r w:rsidR="00473C4A" w:rsidRPr="00A674A0">
        <w:t>S</w:t>
      </w:r>
      <w:r w:rsidR="00B2205B" w:rsidRPr="00A674A0">
        <w:t>ub-</w:t>
      </w:r>
      <w:r w:rsidR="00473C4A" w:rsidRPr="00763463">
        <w:t>C</w:t>
      </w:r>
      <w:r w:rsidR="00B2205B" w:rsidRPr="00763463">
        <w:t xml:space="preserve">ommittee feel </w:t>
      </w:r>
      <w:r w:rsidR="00B2205B" w:rsidRPr="00763463">
        <w:lastRenderedPageBreak/>
        <w:t xml:space="preserve">that they have not received satisfactory responses from any of its investment managers, the Committees can invite the investment managers </w:t>
      </w:r>
      <w:r w:rsidR="003E2E5A" w:rsidRPr="00763463">
        <w:t>to further meetings</w:t>
      </w:r>
      <w:r w:rsidR="00B2205B" w:rsidRPr="00763463">
        <w:t xml:space="preserve"> to allow them the opportunity to present again and answer further questions until acceptable responses are received.</w:t>
      </w:r>
    </w:p>
    <w:p w14:paraId="42DEDDBB" w14:textId="738BEC8C" w:rsidR="00EC773C" w:rsidRPr="00B67EA3" w:rsidRDefault="00ED574D" w:rsidP="0064587C">
      <w:pPr>
        <w:spacing w:after="120"/>
        <w:ind w:left="-284"/>
      </w:pPr>
      <w:r w:rsidRPr="00B67EA3">
        <w:t xml:space="preserve">Investment managers often take the opportunity </w:t>
      </w:r>
      <w:r w:rsidR="003E2F48">
        <w:t>to</w:t>
      </w:r>
      <w:r w:rsidRPr="00B67EA3" w:rsidDel="003E2F48">
        <w:t xml:space="preserve"> </w:t>
      </w:r>
      <w:r w:rsidR="003E2F48" w:rsidRPr="00B67EA3">
        <w:t>provid</w:t>
      </w:r>
      <w:r w:rsidR="003E2F48">
        <w:t>e</w:t>
      </w:r>
      <w:r w:rsidR="003E2F48" w:rsidRPr="00B67EA3">
        <w:t xml:space="preserve"> </w:t>
      </w:r>
      <w:r w:rsidRPr="00B67EA3">
        <w:t xml:space="preserve">written answers to </w:t>
      </w:r>
      <w:r w:rsidR="00795833" w:rsidRPr="00B67EA3">
        <w:t>Panel and Board member</w:t>
      </w:r>
      <w:r w:rsidR="00E42344" w:rsidRPr="00B67EA3">
        <w:t xml:space="preserve"> </w:t>
      </w:r>
      <w:r w:rsidRPr="00B67EA3">
        <w:t xml:space="preserve">queries to </w:t>
      </w:r>
      <w:r w:rsidR="00A71288">
        <w:t>give</w:t>
      </w:r>
      <w:r w:rsidR="00A71288" w:rsidRPr="00B67EA3">
        <w:t xml:space="preserve"> </w:t>
      </w:r>
      <w:r w:rsidR="00C557A4" w:rsidRPr="00B67EA3">
        <w:t xml:space="preserve">more assurance and </w:t>
      </w:r>
      <w:r w:rsidR="00DC78CE">
        <w:t>enhance</w:t>
      </w:r>
      <w:r w:rsidR="00C557A4" w:rsidRPr="00B67EA3">
        <w:t xml:space="preserve"> the robustness of the governance process</w:t>
      </w:r>
      <w:r w:rsidR="00C17BA5" w:rsidRPr="00B67EA3">
        <w:t xml:space="preserve">. </w:t>
      </w:r>
    </w:p>
    <w:p w14:paraId="24F97321" w14:textId="29F01830" w:rsidR="00401D65" w:rsidRPr="00763463" w:rsidRDefault="009E44A2" w:rsidP="008A6C80">
      <w:pPr>
        <w:spacing w:after="120"/>
        <w:ind w:left="-284"/>
      </w:pPr>
      <w:r w:rsidRPr="00B67EA3">
        <w:t xml:space="preserve">In addition, during </w:t>
      </w:r>
      <w:r w:rsidR="00EC773C" w:rsidRPr="00B67EA3">
        <w:t>2025</w:t>
      </w:r>
      <w:r w:rsidRPr="00B67EA3">
        <w:t xml:space="preserve">, </w:t>
      </w:r>
      <w:r w:rsidR="00034AE1" w:rsidRPr="00B67EA3">
        <w:t>the P</w:t>
      </w:r>
      <w:r w:rsidR="00821980" w:rsidRPr="00B67EA3">
        <w:t>anel and Board</w:t>
      </w:r>
      <w:r w:rsidR="00034AE1" w:rsidRPr="00B67EA3">
        <w:t xml:space="preserve"> </w:t>
      </w:r>
      <w:r w:rsidR="0018174E" w:rsidRPr="00B67EA3">
        <w:t>held a meeting</w:t>
      </w:r>
      <w:r w:rsidR="004150CE" w:rsidRPr="00B67EA3">
        <w:t xml:space="preserve"> and training session</w:t>
      </w:r>
      <w:r w:rsidR="0018174E" w:rsidRPr="00B67EA3">
        <w:t xml:space="preserve"> with its passive equity manager</w:t>
      </w:r>
      <w:r w:rsidR="00C415FB">
        <w:t>,</w:t>
      </w:r>
      <w:r w:rsidR="0018174E" w:rsidRPr="00B67EA3">
        <w:t xml:space="preserve"> which focused on how RI issues can be integrated and considered within passive investments</w:t>
      </w:r>
      <w:r w:rsidR="002E07AA" w:rsidRPr="00763463">
        <w:t>.</w:t>
      </w:r>
      <w:r w:rsidR="00034AE1" w:rsidRPr="00763463">
        <w:t xml:space="preserve"> </w:t>
      </w:r>
    </w:p>
    <w:p w14:paraId="69BA5C58" w14:textId="77777777" w:rsidR="00D37FC1" w:rsidRPr="00763463" w:rsidRDefault="00953F5C" w:rsidP="00F0521D">
      <w:pPr>
        <w:spacing w:after="120"/>
        <w:ind w:left="-284"/>
      </w:pPr>
      <w:r w:rsidRPr="00B67EA3">
        <w:t>Voting activity is monitored for active and passive equity investment managers.  Engagement activity is monitored across listed equity (active and passive), private equity, private credit, credit and infrastructure asset classes.</w:t>
      </w:r>
      <w:r w:rsidR="00F0521D" w:rsidRPr="00763463">
        <w:t xml:space="preserve"> </w:t>
      </w:r>
      <w:r w:rsidR="000B59D6" w:rsidRPr="00763463">
        <w:t>Routine written reports from investment managers on voting and engagement activity are received by the Pension Fund’s officers on a regular basis.</w:t>
      </w:r>
      <w:r w:rsidR="00C67943" w:rsidRPr="00763463">
        <w:t xml:space="preserve"> </w:t>
      </w:r>
    </w:p>
    <w:p w14:paraId="55D1FB6B" w14:textId="52F1F653" w:rsidR="000B59D6" w:rsidRPr="00763463" w:rsidRDefault="000B59D6" w:rsidP="008A6C80">
      <w:pPr>
        <w:spacing w:after="120"/>
        <w:ind w:left="-284"/>
      </w:pPr>
      <w:r w:rsidRPr="00763463">
        <w:t xml:space="preserve">In addition, each appointed investment manager reports annually to the Panel and Board including on their activity in these areas. At each of their meetings the RI </w:t>
      </w:r>
      <w:r w:rsidR="00F207D6" w:rsidRPr="00763463">
        <w:t>S</w:t>
      </w:r>
      <w:r w:rsidRPr="00763463">
        <w:t>ub-</w:t>
      </w:r>
      <w:r w:rsidR="00F207D6" w:rsidRPr="00763463">
        <w:t>C</w:t>
      </w:r>
      <w:r w:rsidRPr="00763463">
        <w:t>ommittee receives a report on the investment managers’ engagement and voting activity, highlighting where the investment managers have voted against company management or how they have voted on shareholder motions.</w:t>
      </w:r>
    </w:p>
    <w:p w14:paraId="3AC0E838" w14:textId="1CD76067" w:rsidR="00B2205B" w:rsidRPr="00763463" w:rsidRDefault="00401D65" w:rsidP="008A6C80">
      <w:pPr>
        <w:spacing w:after="120"/>
        <w:ind w:left="-284"/>
      </w:pPr>
      <w:r w:rsidRPr="00763463">
        <w:t>A significant</w:t>
      </w:r>
      <w:r w:rsidR="00B2205B" w:rsidRPr="00763463">
        <w:t xml:space="preserve"> proportion of the Pension Fund’s assets </w:t>
      </w:r>
      <w:r w:rsidRPr="00763463">
        <w:t>have transferred</w:t>
      </w:r>
      <w:r w:rsidR="00B2205B" w:rsidRPr="00763463">
        <w:t xml:space="preserve"> to the </w:t>
      </w:r>
      <w:r w:rsidR="007C5762" w:rsidRPr="00763463">
        <w:t xml:space="preserve">ACCESS </w:t>
      </w:r>
      <w:r w:rsidR="00B2205B" w:rsidRPr="00763463">
        <w:t>pool and</w:t>
      </w:r>
      <w:r w:rsidR="00D45AE6">
        <w:t>,</w:t>
      </w:r>
      <w:r w:rsidR="00B2205B" w:rsidRPr="00763463">
        <w:t xml:space="preserve"> as such</w:t>
      </w:r>
      <w:r w:rsidR="00D45AE6">
        <w:t>,</w:t>
      </w:r>
      <w:r w:rsidR="00B2205B" w:rsidRPr="00763463">
        <w:t xml:space="preserve"> </w:t>
      </w:r>
      <w:r w:rsidR="00EA3C2C" w:rsidRPr="00763463">
        <w:t>requir</w:t>
      </w:r>
      <w:r w:rsidR="0013547D" w:rsidRPr="00763463">
        <w:t>e</w:t>
      </w:r>
      <w:r w:rsidR="00EA3C2C" w:rsidRPr="00763463">
        <w:t xml:space="preserve"> </w:t>
      </w:r>
      <w:r w:rsidR="00B2205B" w:rsidRPr="00763463">
        <w:t xml:space="preserve">the pool and its Operator to play an important role in the delivery of information to enable Hampshire to demonstrate good stewardship. As a member of </w:t>
      </w:r>
      <w:r w:rsidR="00EA3C2C" w:rsidRPr="00763463">
        <w:t>a</w:t>
      </w:r>
      <w:r w:rsidR="00387378" w:rsidRPr="00763463">
        <w:t>n investment</w:t>
      </w:r>
      <w:r w:rsidR="00B2205B" w:rsidRPr="00763463">
        <w:t xml:space="preserve"> pool, Hampshire has a dual role both monitoring and scrutinising the output of stewardship information and exercising a </w:t>
      </w:r>
      <w:r w:rsidR="00B2205B" w:rsidRPr="00763463">
        <w:t xml:space="preserve">view </w:t>
      </w:r>
      <w:r w:rsidR="00FD577F" w:rsidRPr="00763463">
        <w:t>on</w:t>
      </w:r>
      <w:r w:rsidR="00B2205B" w:rsidRPr="00763463">
        <w:t xml:space="preserve"> how stewardship activities are delivered </w:t>
      </w:r>
      <w:r w:rsidR="00AC3D19">
        <w:t>with</w:t>
      </w:r>
      <w:r w:rsidR="00B2205B" w:rsidRPr="00763463">
        <w:t>in the pool.</w:t>
      </w:r>
    </w:p>
    <w:p w14:paraId="56AC9D0C" w14:textId="4B94023F" w:rsidR="00B17D5C" w:rsidRPr="00B67EA3" w:rsidRDefault="004A08D0" w:rsidP="0064587C">
      <w:pPr>
        <w:spacing w:after="120"/>
        <w:ind w:left="-284"/>
      </w:pPr>
      <w:r w:rsidRPr="00B67EA3">
        <w:t>Details of the Fund’s RI priorities are repor</w:t>
      </w:r>
      <w:r w:rsidR="00DC2BA5" w:rsidRPr="00B67EA3">
        <w:t>ted to its investment managers as part of quarterly meetings</w:t>
      </w:r>
      <w:r w:rsidR="00B17D5C" w:rsidRPr="00B67EA3">
        <w:t xml:space="preserve"> with Pension Fund officers</w:t>
      </w:r>
      <w:r w:rsidR="00DC2BA5" w:rsidRPr="00B67EA3">
        <w:t xml:space="preserve">. </w:t>
      </w:r>
    </w:p>
    <w:p w14:paraId="6E824738" w14:textId="77777777" w:rsidR="00B17D5C" w:rsidRPr="00B67EA3" w:rsidRDefault="00DC2BA5" w:rsidP="0064587C">
      <w:pPr>
        <w:spacing w:after="120"/>
        <w:ind w:left="-284"/>
      </w:pPr>
      <w:r w:rsidRPr="00B67EA3">
        <w:t xml:space="preserve">In addition, the Fund </w:t>
      </w:r>
      <w:r w:rsidR="00BB616F" w:rsidRPr="00B67EA3">
        <w:t>has shown that it is keen to communicate these priorities by liaising directly with investment managers at specific RI meetings</w:t>
      </w:r>
      <w:r w:rsidR="00F97B73" w:rsidRPr="00B67EA3">
        <w:t xml:space="preserve"> that it has set up with its active and passive equity managers. </w:t>
      </w:r>
    </w:p>
    <w:p w14:paraId="62BD6662" w14:textId="57AB4131" w:rsidR="00BD717E" w:rsidRPr="00B67EA3" w:rsidRDefault="000F1B69" w:rsidP="0064587C">
      <w:pPr>
        <w:spacing w:after="120"/>
        <w:ind w:left="-284"/>
      </w:pPr>
      <w:r w:rsidRPr="00B67EA3">
        <w:t>During 2025, t</w:t>
      </w:r>
      <w:r w:rsidR="00AE6ECB" w:rsidRPr="00B67EA3">
        <w:t xml:space="preserve">he Fund </w:t>
      </w:r>
      <w:r w:rsidR="00885DC7" w:rsidRPr="00B67EA3">
        <w:t>participated</w:t>
      </w:r>
      <w:r w:rsidR="00AE6ECB" w:rsidRPr="00B67EA3">
        <w:t xml:space="preserve"> in </w:t>
      </w:r>
      <w:r w:rsidRPr="00B67EA3">
        <w:t>a</w:t>
      </w:r>
      <w:r w:rsidR="00390D64" w:rsidRPr="00B67EA3">
        <w:t>n investment manager’s RI</w:t>
      </w:r>
      <w:r w:rsidR="00AE6ECB" w:rsidRPr="00B67EA3">
        <w:t xml:space="preserve"> priority setting meeting</w:t>
      </w:r>
      <w:r w:rsidR="00885DC7" w:rsidRPr="00B67EA3">
        <w:t>. In doing so, the Fund has been able to</w:t>
      </w:r>
      <w:r w:rsidR="00AE6ECB" w:rsidRPr="00B67EA3">
        <w:t xml:space="preserve"> ensure that </w:t>
      </w:r>
      <w:r w:rsidR="00B9206D" w:rsidRPr="00B67EA3">
        <w:t xml:space="preserve">its </w:t>
      </w:r>
      <w:r w:rsidR="00AE6ECB" w:rsidRPr="00B67EA3">
        <w:t>priorit</w:t>
      </w:r>
      <w:r w:rsidR="00DE653B" w:rsidRPr="00B67EA3">
        <w:t>y areas</w:t>
      </w:r>
      <w:r w:rsidR="00AE6ECB" w:rsidRPr="00B67EA3">
        <w:t xml:space="preserve"> </w:t>
      </w:r>
      <w:r w:rsidR="003D5AF6" w:rsidRPr="00B67EA3">
        <w:t xml:space="preserve">(namely climate, slavery and child labour) </w:t>
      </w:r>
      <w:r w:rsidR="00885DC7" w:rsidRPr="00B67EA3">
        <w:t>are</w:t>
      </w:r>
      <w:r w:rsidR="00AE6ECB" w:rsidRPr="00B67EA3">
        <w:t xml:space="preserve"> </w:t>
      </w:r>
      <w:proofErr w:type="gramStart"/>
      <w:r w:rsidR="00AE6ECB" w:rsidRPr="00B67EA3">
        <w:t>taken into account</w:t>
      </w:r>
      <w:proofErr w:type="gramEnd"/>
      <w:r w:rsidR="00AE6ECB" w:rsidRPr="00B67EA3">
        <w:t xml:space="preserve"> </w:t>
      </w:r>
      <w:r w:rsidR="00885DC7" w:rsidRPr="00B67EA3">
        <w:t xml:space="preserve">and considered as part of the investment manager’s RI priorities for the forthcoming year. </w:t>
      </w:r>
    </w:p>
    <w:p w14:paraId="38D37205" w14:textId="41B50FD7" w:rsidR="002306AD" w:rsidRDefault="00017654" w:rsidP="008A6C80">
      <w:pPr>
        <w:spacing w:after="120"/>
        <w:ind w:left="-284"/>
      </w:pPr>
      <w:r w:rsidRPr="00B67EA3">
        <w:t xml:space="preserve">The Fund’s priority areas have been influenced </w:t>
      </w:r>
      <w:r w:rsidR="00575FB6" w:rsidRPr="00B67EA3">
        <w:t xml:space="preserve">by consulting with </w:t>
      </w:r>
      <w:r w:rsidR="00B40B18" w:rsidRPr="00B67EA3">
        <w:t>P</w:t>
      </w:r>
      <w:r w:rsidR="00575FB6" w:rsidRPr="00B67EA3">
        <w:t xml:space="preserve">ension </w:t>
      </w:r>
      <w:r w:rsidR="00B40B18" w:rsidRPr="00B67EA3">
        <w:t>F</w:t>
      </w:r>
      <w:r w:rsidR="00575FB6" w:rsidRPr="00B67EA3">
        <w:t xml:space="preserve">und </w:t>
      </w:r>
      <w:r w:rsidR="00B40B18" w:rsidRPr="00B67EA3">
        <w:t xml:space="preserve">scheme </w:t>
      </w:r>
      <w:r w:rsidR="00575FB6" w:rsidRPr="00B67EA3">
        <w:t>members</w:t>
      </w:r>
      <w:r w:rsidR="00B40B18" w:rsidRPr="00B67EA3">
        <w:t xml:space="preserve"> and employers</w:t>
      </w:r>
      <w:r w:rsidR="00575FB6" w:rsidRPr="00B67EA3">
        <w:t xml:space="preserve">, </w:t>
      </w:r>
      <w:r w:rsidR="00993B5F">
        <w:t xml:space="preserve">most recently </w:t>
      </w:r>
      <w:r w:rsidR="00050F66">
        <w:t>in</w:t>
      </w:r>
      <w:r w:rsidR="00993B5F">
        <w:t xml:space="preserve"> May/June 2025</w:t>
      </w:r>
      <w:r w:rsidR="00872B26">
        <w:t xml:space="preserve">. </w:t>
      </w:r>
      <w:r w:rsidR="00993B5F">
        <w:t xml:space="preserve"> </w:t>
      </w:r>
      <w:r w:rsidR="002B01CA">
        <w:t xml:space="preserve">As a result, </w:t>
      </w:r>
      <w:proofErr w:type="gramStart"/>
      <w:r w:rsidR="002B01CA">
        <w:t xml:space="preserve">they </w:t>
      </w:r>
      <w:r w:rsidR="00575FB6" w:rsidRPr="00B67EA3">
        <w:t xml:space="preserve"> have</w:t>
      </w:r>
      <w:proofErr w:type="gramEnd"/>
      <w:r w:rsidR="00575FB6" w:rsidRPr="00B67EA3">
        <w:t xml:space="preserve"> </w:t>
      </w:r>
      <w:r w:rsidR="0071222B" w:rsidRPr="00B67EA3">
        <w:t>specified the areas that are of primary concern to them.</w:t>
      </w:r>
    </w:p>
    <w:p w14:paraId="37ED38E1" w14:textId="77777777" w:rsidR="002306AD" w:rsidRDefault="002306AD" w:rsidP="00FC044C"/>
    <w:p w14:paraId="578D42F9" w14:textId="77777777" w:rsidR="002306AD" w:rsidRDefault="002306AD" w:rsidP="002306AD">
      <w:pPr>
        <w:ind w:left="-284"/>
      </w:pPr>
    </w:p>
    <w:p w14:paraId="129E0B26" w14:textId="77777777" w:rsidR="0075634E" w:rsidRDefault="0075634E" w:rsidP="0012752F">
      <w:pPr>
        <w:ind w:left="-284"/>
      </w:pPr>
    </w:p>
    <w:p w14:paraId="6338A0E1" w14:textId="77777777" w:rsidR="0012752F" w:rsidRDefault="0012752F" w:rsidP="0012752F">
      <w:pPr>
        <w:ind w:left="-284"/>
      </w:pPr>
    </w:p>
    <w:p w14:paraId="487AC646" w14:textId="77777777" w:rsidR="0064587C" w:rsidRDefault="0064587C" w:rsidP="009D76C8">
      <w:pPr>
        <w:spacing w:after="160" w:line="259" w:lineRule="auto"/>
        <w:rPr>
          <w:kern w:val="0"/>
          <w14:ligatures w14:val="none"/>
        </w:rPr>
        <w:sectPr w:rsidR="0064587C" w:rsidSect="00C908D7">
          <w:type w:val="continuous"/>
          <w:pgSz w:w="11906" w:h="16838"/>
          <w:pgMar w:top="1160" w:right="827" w:bottom="1440" w:left="1440" w:header="708" w:footer="708" w:gutter="0"/>
          <w:cols w:num="2" w:space="717"/>
          <w:docGrid w:linePitch="360"/>
        </w:sectPr>
      </w:pPr>
    </w:p>
    <w:p w14:paraId="231D3FBE" w14:textId="7DF72D73" w:rsidR="00FD5E95" w:rsidRPr="002C15A5" w:rsidRDefault="00787067" w:rsidP="00E81420">
      <w:pPr>
        <w:spacing w:after="120" w:line="259" w:lineRule="auto"/>
        <w:ind w:left="-284"/>
        <w:rPr>
          <w:b/>
          <w:bCs/>
          <w:color w:val="CE3193"/>
          <w:sz w:val="52"/>
          <w:szCs w:val="52"/>
        </w:rPr>
      </w:pPr>
      <w:r w:rsidRPr="002C15A5">
        <w:rPr>
          <w:b/>
          <w:bCs/>
          <w:color w:val="CE3193"/>
          <w:sz w:val="52"/>
          <w:szCs w:val="52"/>
        </w:rPr>
        <w:lastRenderedPageBreak/>
        <w:t xml:space="preserve">Principle </w:t>
      </w:r>
      <w:r w:rsidR="00C71198" w:rsidRPr="002C15A5">
        <w:rPr>
          <w:b/>
          <w:bCs/>
          <w:color w:val="CE3193"/>
          <w:sz w:val="52"/>
          <w:szCs w:val="52"/>
        </w:rPr>
        <w:t>2</w:t>
      </w:r>
      <w:r w:rsidRPr="002C15A5">
        <w:rPr>
          <w:b/>
          <w:bCs/>
          <w:color w:val="CE3193"/>
          <w:sz w:val="52"/>
          <w:szCs w:val="52"/>
        </w:rPr>
        <w:t xml:space="preserve"> – </w:t>
      </w:r>
      <w:r w:rsidR="002D3A98">
        <w:rPr>
          <w:b/>
          <w:bCs/>
          <w:color w:val="CE3193"/>
          <w:sz w:val="52"/>
          <w:szCs w:val="52"/>
        </w:rPr>
        <w:t>S</w:t>
      </w:r>
      <w:r w:rsidRPr="002C15A5">
        <w:rPr>
          <w:b/>
          <w:bCs/>
          <w:color w:val="CE3193"/>
          <w:sz w:val="52"/>
          <w:szCs w:val="52"/>
        </w:rPr>
        <w:t>ignatories identify and respond to market-wide and systemic risks to promote a well-functioning financial system</w:t>
      </w:r>
    </w:p>
    <w:bookmarkEnd w:id="4"/>
    <w:p w14:paraId="5F8BCDB4" w14:textId="4F840CE3" w:rsidR="000D4C93" w:rsidRPr="000D4C93" w:rsidRDefault="000D4C93" w:rsidP="00E81420">
      <w:pPr>
        <w:spacing w:after="120"/>
        <w:ind w:left="-284"/>
      </w:pPr>
      <w:r w:rsidRPr="000D4C93">
        <w:t>Risk is managed by setting investment beliefs, funding and investment objectives that are incorporated into the Fund’s asset allocation outlined in its Investment Strategy Statement (ISS). The ISS is reviewed annually, and a strategic review is undertaken after each triennial actuarial valuation of the Pension Fund.</w:t>
      </w:r>
    </w:p>
    <w:p w14:paraId="115F6136" w14:textId="72D2A706" w:rsidR="000D4C93" w:rsidRPr="000D4C93" w:rsidRDefault="000D4C93" w:rsidP="00E81420">
      <w:pPr>
        <w:spacing w:after="120"/>
        <w:ind w:left="-284"/>
      </w:pPr>
      <w:r w:rsidRPr="000D4C93">
        <w:t>The Pension Fund conducts a full risk assessment of its activities</w:t>
      </w:r>
      <w:r w:rsidR="0009721B">
        <w:t>,</w:t>
      </w:r>
      <w:r w:rsidRPr="000D4C93">
        <w:t xml:space="preserve"> which is reviewed twice a year by the Pension Fund Panel and Board, as part of the Fund’s Annual Report and in setting its Business Plan. The Risk Register includes</w:t>
      </w:r>
      <w:r w:rsidRPr="000D4C93" w:rsidDel="00A70639">
        <w:t xml:space="preserve"> </w:t>
      </w:r>
      <w:r w:rsidRPr="000D4C93">
        <w:t>risk</w:t>
      </w:r>
      <w:r w:rsidR="00A70639">
        <w:t>s</w:t>
      </w:r>
      <w:r w:rsidRPr="000D4C93">
        <w:t xml:space="preserve"> to the Fund’s investments from market fluctuations, interest rates, currency, </w:t>
      </w:r>
      <w:proofErr w:type="gramStart"/>
      <w:r w:rsidRPr="000D4C93">
        <w:t xml:space="preserve">credit </w:t>
      </w:r>
      <w:r w:rsidR="004E0B23">
        <w:t>,</w:t>
      </w:r>
      <w:r w:rsidRPr="000D4C93">
        <w:t>failure</w:t>
      </w:r>
      <w:proofErr w:type="gramEnd"/>
      <w:r w:rsidRPr="000D4C93">
        <w:t xml:space="preserve"> by its investment managers or custodian</w:t>
      </w:r>
      <w:r w:rsidR="004E0B23">
        <w:t xml:space="preserve"> and ESG factors and climate change</w:t>
      </w:r>
      <w:r w:rsidRPr="000D4C93">
        <w:t xml:space="preserve">. Activities undertaken to identify and respond to market-wide and systemic risks include: </w:t>
      </w:r>
    </w:p>
    <w:p w14:paraId="132120E6" w14:textId="0273EDC4" w:rsidR="000D4C93" w:rsidRPr="000D4C93" w:rsidRDefault="000D4C93" w:rsidP="00E81420">
      <w:pPr>
        <w:numPr>
          <w:ilvl w:val="0"/>
          <w:numId w:val="8"/>
        </w:numPr>
        <w:spacing w:after="120"/>
      </w:pPr>
      <w:r w:rsidRPr="000D4C93">
        <w:t>ongoing training of the Pension Fund Panel and Board in relation to potential risks</w:t>
      </w:r>
      <w:r w:rsidR="00B1699A">
        <w:t>.</w:t>
      </w:r>
    </w:p>
    <w:p w14:paraId="78F7C795" w14:textId="780F77A4" w:rsidR="000D4C93" w:rsidRPr="000D4C93" w:rsidRDefault="000D4C93" w:rsidP="00E81420">
      <w:pPr>
        <w:numPr>
          <w:ilvl w:val="0"/>
          <w:numId w:val="8"/>
        </w:numPr>
        <w:spacing w:after="120"/>
      </w:pPr>
      <w:r w:rsidRPr="000D4C93">
        <w:t xml:space="preserve">full triennial asset liability modelling which assesses exposures to market </w:t>
      </w:r>
      <w:r w:rsidRPr="000D4C93">
        <w:t>fluctuations, interest rates, currency and credit quality amongst others. In addition, from 2023 onwards, this has included scenario analysis of the impact of different potential global temperature rises</w:t>
      </w:r>
      <w:r w:rsidR="00B1699A">
        <w:t>.</w:t>
      </w:r>
    </w:p>
    <w:p w14:paraId="54B08987" w14:textId="3033A340" w:rsidR="000D4C93" w:rsidRPr="000D4C93" w:rsidRDefault="000D4C93" w:rsidP="00E81420">
      <w:pPr>
        <w:numPr>
          <w:ilvl w:val="0"/>
          <w:numId w:val="8"/>
        </w:numPr>
        <w:spacing w:after="120"/>
      </w:pPr>
      <w:r w:rsidRPr="000D4C93">
        <w:t>quarterly monitoring of market returns and risks and investment managers. This has included a review of the implications of ongoing geo-political tensions</w:t>
      </w:r>
      <w:r w:rsidR="00B1699A">
        <w:t>.</w:t>
      </w:r>
    </w:p>
    <w:p w14:paraId="1398D730" w14:textId="4867ADF1" w:rsidR="000D4C93" w:rsidRPr="000D4C93" w:rsidRDefault="000D4C93" w:rsidP="00E81420">
      <w:pPr>
        <w:numPr>
          <w:ilvl w:val="0"/>
          <w:numId w:val="8"/>
        </w:numPr>
        <w:spacing w:after="120"/>
      </w:pPr>
      <w:r w:rsidRPr="000D4C93">
        <w:t>regular engagement sessions with investment managers</w:t>
      </w:r>
      <w:r w:rsidR="00AA2DF8">
        <w:t>,</w:t>
      </w:r>
      <w:r w:rsidRPr="000D4C93">
        <w:t xml:space="preserve"> including their stewardship and RI capabilities</w:t>
      </w:r>
      <w:r w:rsidR="008C0026">
        <w:t>,</w:t>
      </w:r>
      <w:r w:rsidRPr="000D4C93">
        <w:t xml:space="preserve"> to ensure they are managing the Fund’s exposure to ESG risks, including systemic risks such as climate change. This includes the monitoring of climate metrics to understand the Fund’s exposure to these risks through annual TCFD reporting</w:t>
      </w:r>
      <w:r w:rsidR="00B1699A">
        <w:t>.</w:t>
      </w:r>
      <w:r w:rsidRPr="000D4C93">
        <w:t xml:space="preserve"> </w:t>
      </w:r>
    </w:p>
    <w:p w14:paraId="6984096D" w14:textId="16285247" w:rsidR="000D4C93" w:rsidRPr="000D4C93" w:rsidRDefault="0044735F" w:rsidP="00E81420">
      <w:pPr>
        <w:numPr>
          <w:ilvl w:val="0"/>
          <w:numId w:val="8"/>
        </w:numPr>
        <w:spacing w:after="120"/>
      </w:pPr>
      <w:r>
        <w:t>working</w:t>
      </w:r>
      <w:r w:rsidR="000D4C93" w:rsidRPr="000D4C93">
        <w:t xml:space="preserve"> with its Pool provider to ensure that it also has a risk management strategy in place and that it is monitored and regularly assessed</w:t>
      </w:r>
      <w:r w:rsidR="00B1699A">
        <w:t>.</w:t>
      </w:r>
    </w:p>
    <w:p w14:paraId="096A9542" w14:textId="2A2C34F3" w:rsidR="000D4C93" w:rsidRPr="000D4C93" w:rsidRDefault="00611563" w:rsidP="00E81420">
      <w:pPr>
        <w:numPr>
          <w:ilvl w:val="0"/>
          <w:numId w:val="8"/>
        </w:numPr>
        <w:spacing w:after="120"/>
      </w:pPr>
      <w:r>
        <w:t xml:space="preserve">through </w:t>
      </w:r>
      <w:r w:rsidR="000D4C93" w:rsidRPr="000D4C93">
        <w:t>the Panel and Board work</w:t>
      </w:r>
      <w:r>
        <w:t>ing</w:t>
      </w:r>
      <w:r w:rsidR="000D4C93" w:rsidRPr="000D4C93">
        <w:t xml:space="preserve"> with</w:t>
      </w:r>
      <w:r w:rsidR="00C80790">
        <w:t xml:space="preserve"> both</w:t>
      </w:r>
      <w:r w:rsidR="000D4C93" w:rsidRPr="000D4C93">
        <w:t xml:space="preserve"> its independent advisor</w:t>
      </w:r>
      <w:r w:rsidR="00C80790">
        <w:t xml:space="preserve"> and its</w:t>
      </w:r>
      <w:r w:rsidR="000D4C93" w:rsidRPr="000D4C93">
        <w:t xml:space="preserve"> investment consultant</w:t>
      </w:r>
      <w:r w:rsidR="00C80790">
        <w:t>,</w:t>
      </w:r>
      <w:r w:rsidR="000D4C93" w:rsidRPr="000D4C93">
        <w:t xml:space="preserve"> Hymans Robertson</w:t>
      </w:r>
      <w:r w:rsidR="00C80790">
        <w:t>,</w:t>
      </w:r>
      <w:r w:rsidR="000D0460">
        <w:t xml:space="preserve"> in the identification and management of these risks</w:t>
      </w:r>
      <w:r w:rsidR="000D4C93" w:rsidRPr="000D4C93">
        <w:t>, and</w:t>
      </w:r>
      <w:r>
        <w:t>, bi-annually,</w:t>
      </w:r>
      <w:r w:rsidR="000D4C93" w:rsidRPr="000D4C93">
        <w:t xml:space="preserve"> </w:t>
      </w:r>
      <w:r w:rsidR="000D0460">
        <w:t xml:space="preserve">commissioning </w:t>
      </w:r>
      <w:r w:rsidR="002928FD">
        <w:t>an</w:t>
      </w:r>
      <w:r w:rsidR="000D4C93" w:rsidRPr="000D4C93">
        <w:t xml:space="preserve"> RI Consultant </w:t>
      </w:r>
      <w:r w:rsidR="002928FD">
        <w:t xml:space="preserve">to assess </w:t>
      </w:r>
      <w:r w:rsidR="001326D4">
        <w:t xml:space="preserve">the Fund’s exposure to specific ESG risk, such as climate change. </w:t>
      </w:r>
      <w:r w:rsidR="002928FD">
        <w:t xml:space="preserve"> </w:t>
      </w:r>
      <w:r w:rsidR="000D4C93" w:rsidRPr="000D4C93">
        <w:t xml:space="preserve"> </w:t>
      </w:r>
    </w:p>
    <w:p w14:paraId="5FFF113A" w14:textId="328B0380" w:rsidR="00D445DD" w:rsidRPr="004B7C65" w:rsidRDefault="000D4C93" w:rsidP="00E81420">
      <w:pPr>
        <w:spacing w:after="120"/>
        <w:ind w:left="-284"/>
      </w:pPr>
      <w:r w:rsidRPr="000D4C93">
        <w:t xml:space="preserve">The Pension Fund’s foremost mitigation against market-wide and systemic risk is a well-diversified investment strategy. At each of its meetings the Panel and Board </w:t>
      </w:r>
      <w:proofErr w:type="gramStart"/>
      <w:r w:rsidRPr="000D4C93">
        <w:t>receives</w:t>
      </w:r>
      <w:proofErr w:type="gramEnd"/>
      <w:r w:rsidRPr="000D4C93">
        <w:t xml:space="preserve"> a report on the allocation of investments and can take action to address any variances. Therefore, it is important the Panel and Board </w:t>
      </w:r>
      <w:proofErr w:type="gramStart"/>
      <w:r w:rsidRPr="000D4C93">
        <w:t>receives</w:t>
      </w:r>
      <w:proofErr w:type="gramEnd"/>
      <w:r w:rsidRPr="000D4C93">
        <w:t xml:space="preserve"> the appropriate training and commissions advice to be able to select from and monitor a wide variety of investments. The Pension Fund commissions investment consultancy advice for its </w:t>
      </w:r>
      <w:r w:rsidRPr="000D4C93">
        <w:lastRenderedPageBreak/>
        <w:t>strategic asset allocation and as a point of escalation if it has any concern over the performance of an asset class or one of its investment managers.</w:t>
      </w:r>
    </w:p>
    <w:p w14:paraId="041C915E" w14:textId="7E30EC33" w:rsidR="007120A2" w:rsidRDefault="000D4C93" w:rsidP="00B74D1E">
      <w:pPr>
        <w:ind w:left="-284"/>
      </w:pPr>
      <w:r w:rsidRPr="000D4C93">
        <w:t xml:space="preserve">Risks are scored on a </w:t>
      </w:r>
      <w:r w:rsidR="00D445DD" w:rsidRPr="000D4C93">
        <w:t>five-point</w:t>
      </w:r>
      <w:r w:rsidRPr="000D4C93">
        <w:t xml:space="preserve"> scale, with impacts measured for business, financial </w:t>
      </w:r>
      <w:r w:rsidRPr="000D4C93">
        <w:t xml:space="preserve">and reputational </w:t>
      </w:r>
      <w:r w:rsidR="00515EC9">
        <w:t>issues</w:t>
      </w:r>
      <w:r w:rsidRPr="000D4C93">
        <w:t>. The following summary takes key risks from the Pension Fund’s risk register covering market</w:t>
      </w:r>
      <w:r w:rsidR="00330063">
        <w:t>-</w:t>
      </w:r>
      <w:r w:rsidRPr="000D4C93">
        <w:t>wide and systemic risks and the actions that have been taken in the last year to manage these risks</w:t>
      </w:r>
      <w:r w:rsidR="00261AE3">
        <w:t>.</w:t>
      </w:r>
    </w:p>
    <w:p w14:paraId="54D2A47C" w14:textId="77777777" w:rsidR="00822E3A" w:rsidRDefault="00822E3A" w:rsidP="00AE1229">
      <w:pPr>
        <w:rPr>
          <w:rFonts w:ascii="Arial" w:hAnsi="Arial"/>
          <w:b/>
          <w:bCs/>
        </w:rPr>
        <w:sectPr w:rsidR="00822E3A" w:rsidSect="0064587C">
          <w:pgSz w:w="11906" w:h="16838"/>
          <w:pgMar w:top="1160" w:right="827" w:bottom="1440" w:left="1440" w:header="708" w:footer="708" w:gutter="0"/>
          <w:cols w:num="2" w:space="717"/>
          <w:docGrid w:linePitch="360"/>
        </w:sectPr>
      </w:pPr>
      <w:bookmarkStart w:id="5" w:name="_Hlk188456523"/>
    </w:p>
    <w:p w14:paraId="2FFD1565" w14:textId="77777777" w:rsidR="00261AE3" w:rsidRDefault="00261AE3" w:rsidP="00AE1229">
      <w:pPr>
        <w:rPr>
          <w:b/>
          <w:bCs/>
        </w:rPr>
        <w:sectPr w:rsidR="00261AE3" w:rsidSect="00E81420">
          <w:type w:val="continuous"/>
          <w:pgSz w:w="11906" w:h="16838"/>
          <w:pgMar w:top="1160" w:right="827" w:bottom="1440" w:left="1440" w:header="708" w:footer="708" w:gutter="0"/>
          <w:cols w:space="717"/>
          <w:docGrid w:linePitch="360"/>
        </w:sectPr>
      </w:pPr>
    </w:p>
    <w:p w14:paraId="36FC76FB" w14:textId="77777777" w:rsidR="00261AE3" w:rsidRDefault="00261AE3">
      <w:pPr>
        <w:sectPr w:rsidR="00261AE3" w:rsidSect="00E81420">
          <w:type w:val="continuous"/>
          <w:pgSz w:w="11906" w:h="16838"/>
          <w:pgMar w:top="1160" w:right="827" w:bottom="1440" w:left="1440" w:header="708" w:footer="708" w:gutter="0"/>
          <w:cols w:space="717"/>
          <w:docGrid w:linePitch="360"/>
        </w:sectPr>
      </w:pPr>
    </w:p>
    <w:tbl>
      <w:tblPr>
        <w:tblStyle w:val="TableGrid"/>
        <w:tblW w:w="9782" w:type="dxa"/>
        <w:tblInd w:w="-28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865"/>
        <w:gridCol w:w="7917"/>
      </w:tblGrid>
      <w:tr w:rsidR="00F638B2" w14:paraId="32DEAB74" w14:textId="77777777">
        <w:trPr>
          <w:trHeight w:val="648"/>
        </w:trPr>
        <w:tc>
          <w:tcPr>
            <w:tcW w:w="1865" w:type="dxa"/>
            <w:shd w:val="clear" w:color="auto" w:fill="F3F6F8"/>
          </w:tcPr>
          <w:p w14:paraId="24EE6D8F" w14:textId="77777777" w:rsidR="00F638B2" w:rsidRPr="00BD152C" w:rsidRDefault="00F638B2">
            <w:pPr>
              <w:spacing w:after="120"/>
              <w:rPr>
                <w:b/>
                <w:bCs/>
              </w:rPr>
            </w:pPr>
            <w:r w:rsidRPr="00031EA4">
              <w:rPr>
                <w:rFonts w:ascii="Arial" w:hAnsi="Arial"/>
                <w:b/>
                <w:bCs/>
                <w:color w:val="CE3193"/>
              </w:rPr>
              <w:t>Employer covenant</w:t>
            </w:r>
          </w:p>
        </w:tc>
        <w:tc>
          <w:tcPr>
            <w:tcW w:w="7917" w:type="dxa"/>
            <w:shd w:val="clear" w:color="auto" w:fill="F3F6F8"/>
          </w:tcPr>
          <w:p w14:paraId="6648B646" w14:textId="7E55C0E5" w:rsidR="00C9048A" w:rsidRDefault="00F638B2">
            <w:pPr>
              <w:spacing w:after="120"/>
              <w:rPr>
                <w:noProof/>
              </w:rPr>
            </w:pPr>
            <w:r w:rsidRPr="00A55E50">
              <w:rPr>
                <w:noProof/>
              </w:rPr>
              <w:t>The Pension Fund’s Funding Strategy Statement reflects that most of the employers in the Fund have a degree of Central Government support. Where this is not the case</w:t>
            </w:r>
            <w:r w:rsidR="002229F6">
              <w:rPr>
                <w:noProof/>
              </w:rPr>
              <w:t>,</w:t>
            </w:r>
            <w:r w:rsidRPr="00A55E50">
              <w:rPr>
                <w:noProof/>
              </w:rPr>
              <w:t xml:space="preserve"> the Funding Strategy Statement sets out how this will be taken into account to manage the risk. </w:t>
            </w:r>
          </w:p>
          <w:p w14:paraId="69EDD373" w14:textId="1D971C05" w:rsidR="00F638B2" w:rsidRDefault="00F638B2">
            <w:pPr>
              <w:spacing w:after="120"/>
              <w:rPr>
                <w:noProof/>
              </w:rPr>
            </w:pPr>
            <w:r w:rsidRPr="00A55E50">
              <w:rPr>
                <w:noProof/>
              </w:rPr>
              <w:t>The Employer Policy requires new employers to have a guarantor who would be called on in the event of an insolvency, and all charitable admission bodies now have a subsumption commitment from their associated local authority</w:t>
            </w:r>
            <w:r w:rsidR="00827CDD">
              <w:rPr>
                <w:noProof/>
              </w:rPr>
              <w:t>,</w:t>
            </w:r>
            <w:r w:rsidRPr="00A55E50">
              <w:rPr>
                <w:noProof/>
              </w:rPr>
              <w:t xml:space="preserve"> which helps to reduce any exit debt.</w:t>
            </w:r>
          </w:p>
          <w:p w14:paraId="63D5CE13" w14:textId="77777777" w:rsidR="00F638B2" w:rsidRPr="00A55E50" w:rsidRDefault="00F638B2">
            <w:pPr>
              <w:spacing w:after="120"/>
              <w:rPr>
                <w:noProof/>
              </w:rPr>
            </w:pPr>
            <w:r w:rsidRPr="00A55E50">
              <w:rPr>
                <w:noProof/>
              </w:rPr>
              <w:t>The Administering Authority has a written policy on how it would exercise its discretion to defer pension contributions in exceptional circumstances.</w:t>
            </w:r>
          </w:p>
          <w:p w14:paraId="1C4F8CF1" w14:textId="77777777" w:rsidR="00F638B2" w:rsidRDefault="00F638B2">
            <w:pPr>
              <w:spacing w:after="120"/>
              <w:rPr>
                <w:noProof/>
              </w:rPr>
            </w:pPr>
            <w:r w:rsidRPr="00A55E50">
              <w:rPr>
                <w:noProof/>
              </w:rPr>
              <w:t>The Fund’s officers and the actuary have responded to relevant market developments such as current economic challenges and the extent that this has damaged the covenant of any employers in the Fund and changes in the UK gilt yields that have impacted the affordability of contributions for higher risk employers.</w:t>
            </w:r>
          </w:p>
        </w:tc>
      </w:tr>
      <w:tr w:rsidR="00F638B2" w14:paraId="00EBB7AB" w14:textId="77777777">
        <w:trPr>
          <w:trHeight w:val="648"/>
        </w:trPr>
        <w:tc>
          <w:tcPr>
            <w:tcW w:w="1865" w:type="dxa"/>
          </w:tcPr>
          <w:p w14:paraId="236459EF" w14:textId="77777777" w:rsidR="00F638B2" w:rsidRPr="00BD152C" w:rsidRDefault="00F638B2">
            <w:pPr>
              <w:spacing w:after="120"/>
              <w:rPr>
                <w:rFonts w:ascii="Arial" w:hAnsi="Arial"/>
                <w:b/>
                <w:bCs/>
              </w:rPr>
            </w:pPr>
            <w:r w:rsidRPr="00031EA4">
              <w:rPr>
                <w:rFonts w:ascii="Arial" w:hAnsi="Arial"/>
                <w:b/>
                <w:bCs/>
                <w:color w:val="CE3193"/>
              </w:rPr>
              <w:t>Investment market performance</w:t>
            </w:r>
          </w:p>
        </w:tc>
        <w:tc>
          <w:tcPr>
            <w:tcW w:w="7917" w:type="dxa"/>
          </w:tcPr>
          <w:p w14:paraId="5BDAE2AA" w14:textId="165E7D74" w:rsidR="00F638B2" w:rsidRPr="00B76BCD" w:rsidRDefault="00F638B2">
            <w:pPr>
              <w:spacing w:after="120"/>
              <w:rPr>
                <w:noProof/>
              </w:rPr>
            </w:pPr>
            <w:r w:rsidRPr="003F5F09">
              <w:rPr>
                <w:noProof/>
              </w:rPr>
              <w:t>The Panel and Board ha</w:t>
            </w:r>
            <w:r w:rsidR="00CF7261">
              <w:rPr>
                <w:noProof/>
              </w:rPr>
              <w:t>s</w:t>
            </w:r>
            <w:r w:rsidRPr="003F5F09">
              <w:rPr>
                <w:noProof/>
              </w:rPr>
              <w:t xml:space="preserve"> set a diversified asset allocation, based on specialist advice, which limits exposure to any one particular market.</w:t>
            </w:r>
            <w:r w:rsidRPr="003F5F09">
              <w:rPr>
                <w:noProof/>
              </w:rPr>
              <w:br/>
              <w:t>The Fund contracts with specialist external investment managers and</w:t>
            </w:r>
            <w:r w:rsidR="001874A2">
              <w:rPr>
                <w:noProof/>
              </w:rPr>
              <w:t>,</w:t>
            </w:r>
            <w:r w:rsidRPr="003F5F09">
              <w:rPr>
                <w:noProof/>
              </w:rPr>
              <w:t xml:space="preserve"> as a general principle</w:t>
            </w:r>
            <w:r w:rsidR="0008080D">
              <w:rPr>
                <w:noProof/>
              </w:rPr>
              <w:t>,</w:t>
            </w:r>
            <w:r w:rsidRPr="003F5F09">
              <w:rPr>
                <w:noProof/>
              </w:rPr>
              <w:t xml:space="preserve"> aims to invest globally and set</w:t>
            </w:r>
            <w:r w:rsidRPr="00B76BCD">
              <w:rPr>
                <w:rFonts w:ascii="Arial" w:hAnsi="Arial"/>
                <w:kern w:val="0"/>
                <w14:ligatures w14:val="none"/>
              </w:rPr>
              <w:t xml:space="preserve"> </w:t>
            </w:r>
            <w:r w:rsidRPr="00B76BCD">
              <w:rPr>
                <w:noProof/>
              </w:rPr>
              <w:t>mandates for investment managers that give them as much freedom as possible, in order to manage risk as they see fit.</w:t>
            </w:r>
          </w:p>
          <w:p w14:paraId="7EA4C001" w14:textId="41FF90C0" w:rsidR="00A01B72" w:rsidRDefault="00F638B2">
            <w:pPr>
              <w:spacing w:after="120"/>
              <w:rPr>
                <w:noProof/>
              </w:rPr>
            </w:pPr>
            <w:r w:rsidRPr="00B76BCD">
              <w:rPr>
                <w:noProof/>
              </w:rPr>
              <w:t xml:space="preserve">The Pension Fund’s officers continue to monitor the value of the Fund’s investments on a monthly basis, and these are reported to each quarterly meeting of the Pension Fund Panel and Board. Reports focus on both the investment performance of the Fund’s investment managers and the implementation </w:t>
            </w:r>
            <w:r w:rsidR="003C2249">
              <w:rPr>
                <w:noProof/>
              </w:rPr>
              <w:t>of</w:t>
            </w:r>
            <w:r w:rsidR="003C2249" w:rsidRPr="00B76BCD">
              <w:rPr>
                <w:noProof/>
              </w:rPr>
              <w:t xml:space="preserve"> </w:t>
            </w:r>
            <w:r w:rsidRPr="00B76BCD">
              <w:rPr>
                <w:noProof/>
              </w:rPr>
              <w:t xml:space="preserve">the Fund’s asset allocation. </w:t>
            </w:r>
          </w:p>
          <w:p w14:paraId="7736807A" w14:textId="0460E5C7" w:rsidR="00F638B2" w:rsidRPr="00A55E50" w:rsidRDefault="00F638B2">
            <w:pPr>
              <w:spacing w:after="120"/>
              <w:rPr>
                <w:noProof/>
              </w:rPr>
            </w:pPr>
            <w:r w:rsidRPr="00B76BCD">
              <w:rPr>
                <w:noProof/>
              </w:rPr>
              <w:t xml:space="preserve">The Pension Fund’s officers and </w:t>
            </w:r>
            <w:r w:rsidR="00487382">
              <w:rPr>
                <w:noProof/>
              </w:rPr>
              <w:t xml:space="preserve">the </w:t>
            </w:r>
            <w:r w:rsidRPr="00B76BCD">
              <w:rPr>
                <w:noProof/>
              </w:rPr>
              <w:t>Panel and Board have continued to engage with its investment managers, including through the ACCESS pool where relevant, to challenge and scrutinise investment managers. Discussions with investment managers focus on market</w:t>
            </w:r>
            <w:r w:rsidR="00487382">
              <w:rPr>
                <w:noProof/>
              </w:rPr>
              <w:t>-</w:t>
            </w:r>
            <w:r w:rsidRPr="00B76BCD">
              <w:rPr>
                <w:noProof/>
              </w:rPr>
              <w:t xml:space="preserve">wide and systemic risks such as inflation, unemployment, interest rates, government intervention in markets and other drivers of market sentiment. </w:t>
            </w:r>
          </w:p>
        </w:tc>
      </w:tr>
      <w:tr w:rsidR="00F638B2" w14:paraId="71BA74E1" w14:textId="77777777">
        <w:trPr>
          <w:trHeight w:val="648"/>
        </w:trPr>
        <w:tc>
          <w:tcPr>
            <w:tcW w:w="1865" w:type="dxa"/>
            <w:shd w:val="clear" w:color="auto" w:fill="F3F6F8"/>
          </w:tcPr>
          <w:p w14:paraId="6DF1CB99" w14:textId="77777777" w:rsidR="00F638B2" w:rsidRPr="00BD152C" w:rsidRDefault="00F638B2">
            <w:pPr>
              <w:spacing w:after="120"/>
              <w:rPr>
                <w:rFonts w:ascii="Arial" w:hAnsi="Arial"/>
                <w:b/>
                <w:bCs/>
              </w:rPr>
            </w:pPr>
            <w:r w:rsidRPr="00031EA4">
              <w:rPr>
                <w:rFonts w:ascii="Arial" w:hAnsi="Arial"/>
                <w:b/>
                <w:bCs/>
                <w:color w:val="CE3193"/>
              </w:rPr>
              <w:t>Funding Strategy</w:t>
            </w:r>
          </w:p>
        </w:tc>
        <w:tc>
          <w:tcPr>
            <w:tcW w:w="7917" w:type="dxa"/>
            <w:shd w:val="clear" w:color="auto" w:fill="F3F6F8"/>
          </w:tcPr>
          <w:p w14:paraId="701C9A6D" w14:textId="04A7D6FE" w:rsidR="00F638B2" w:rsidRPr="001B6271" w:rsidRDefault="00F638B2">
            <w:pPr>
              <w:spacing w:after="120"/>
              <w:rPr>
                <w:noProof/>
              </w:rPr>
            </w:pPr>
            <w:r w:rsidRPr="001B6271">
              <w:rPr>
                <w:noProof/>
              </w:rPr>
              <w:t xml:space="preserve">At each triennial valuation and quarterly update, the Fund assesses its funding position and progress </w:t>
            </w:r>
            <w:r w:rsidR="003A5440">
              <w:rPr>
                <w:noProof/>
              </w:rPr>
              <w:t>toward</w:t>
            </w:r>
            <w:r w:rsidRPr="001B6271">
              <w:rPr>
                <w:noProof/>
              </w:rPr>
              <w:t xml:space="preserve"> achieving/maintaining full funding.</w:t>
            </w:r>
          </w:p>
          <w:p w14:paraId="145D37EB" w14:textId="77777777" w:rsidR="00F638B2" w:rsidRPr="001B6271" w:rsidRDefault="00F638B2">
            <w:pPr>
              <w:spacing w:after="120"/>
              <w:rPr>
                <w:noProof/>
              </w:rPr>
            </w:pPr>
            <w:r w:rsidRPr="001B6271">
              <w:rPr>
                <w:noProof/>
              </w:rPr>
              <w:lastRenderedPageBreak/>
              <w:t xml:space="preserve">On an exception basis the Pension Fund can take action to change the contributions required from employers or amend the Fund’s investment strategy. </w:t>
            </w:r>
          </w:p>
          <w:p w14:paraId="5736F0A3" w14:textId="77777777" w:rsidR="00F638B2" w:rsidRPr="00A55E50" w:rsidRDefault="00F638B2">
            <w:pPr>
              <w:spacing w:after="120"/>
              <w:rPr>
                <w:noProof/>
              </w:rPr>
            </w:pPr>
            <w:r w:rsidRPr="001B6271">
              <w:rPr>
                <w:noProof/>
              </w:rPr>
              <w:t>The Fund’s latest triennial valuation, as at 31 March 202</w:t>
            </w:r>
            <w:r>
              <w:rPr>
                <w:noProof/>
              </w:rPr>
              <w:t>5</w:t>
            </w:r>
            <w:r w:rsidRPr="001B6271">
              <w:rPr>
                <w:noProof/>
              </w:rPr>
              <w:t xml:space="preserve">, was positive with the funding position </w:t>
            </w:r>
            <w:r>
              <w:rPr>
                <w:noProof/>
              </w:rPr>
              <w:t xml:space="preserve">remaining at </w:t>
            </w:r>
            <w:r w:rsidRPr="001B6271">
              <w:rPr>
                <w:noProof/>
              </w:rPr>
              <w:t>over 100%</w:t>
            </w:r>
            <w:r>
              <w:rPr>
                <w:noProof/>
              </w:rPr>
              <w:t>.</w:t>
            </w:r>
          </w:p>
        </w:tc>
      </w:tr>
      <w:tr w:rsidR="00F638B2" w14:paraId="5FA530E1" w14:textId="77777777">
        <w:trPr>
          <w:trHeight w:val="648"/>
        </w:trPr>
        <w:tc>
          <w:tcPr>
            <w:tcW w:w="1865" w:type="dxa"/>
          </w:tcPr>
          <w:p w14:paraId="1922C983" w14:textId="77777777" w:rsidR="00F638B2" w:rsidRPr="00BD152C" w:rsidRDefault="00F638B2">
            <w:pPr>
              <w:spacing w:after="120"/>
              <w:rPr>
                <w:rFonts w:ascii="Arial" w:hAnsi="Arial"/>
                <w:b/>
                <w:bCs/>
              </w:rPr>
            </w:pPr>
            <w:r w:rsidRPr="00031EA4">
              <w:rPr>
                <w:rFonts w:ascii="Arial" w:hAnsi="Arial"/>
                <w:b/>
                <w:bCs/>
                <w:color w:val="CE3193"/>
              </w:rPr>
              <w:lastRenderedPageBreak/>
              <w:t>Investment Strategy</w:t>
            </w:r>
          </w:p>
        </w:tc>
        <w:tc>
          <w:tcPr>
            <w:tcW w:w="7917" w:type="dxa"/>
          </w:tcPr>
          <w:p w14:paraId="1937E510" w14:textId="77777777" w:rsidR="00C25848" w:rsidRDefault="00F638B2">
            <w:pPr>
              <w:spacing w:after="120"/>
              <w:rPr>
                <w:noProof/>
              </w:rPr>
            </w:pPr>
            <w:r w:rsidRPr="002E7A2E">
              <w:rPr>
                <w:noProof/>
              </w:rPr>
              <w:t>An Asset Liability Study is undertaken on a triennial basis as part of reviewing the Fund's Investment Strategy.</w:t>
            </w:r>
          </w:p>
          <w:p w14:paraId="66995E1C" w14:textId="4480B8A2" w:rsidR="00F638B2" w:rsidRPr="002E7A2E" w:rsidRDefault="00F638B2">
            <w:pPr>
              <w:spacing w:after="120"/>
              <w:rPr>
                <w:noProof/>
              </w:rPr>
            </w:pPr>
            <w:r w:rsidRPr="002E7A2E">
              <w:rPr>
                <w:noProof/>
              </w:rPr>
              <w:t>The Funding Strategy and Investment Strategy are reviewed on at least an annual basis.</w:t>
            </w:r>
          </w:p>
          <w:p w14:paraId="24BC48DE" w14:textId="77777777" w:rsidR="00F638B2" w:rsidRPr="002E7A2E" w:rsidRDefault="00F638B2">
            <w:pPr>
              <w:spacing w:after="120"/>
              <w:rPr>
                <w:noProof/>
              </w:rPr>
            </w:pPr>
            <w:r w:rsidRPr="002E7A2E">
              <w:rPr>
                <w:noProof/>
              </w:rPr>
              <w:t xml:space="preserve">The Pension Fund aims for its investments to have net-zero green-house gas emissions by 2050 at the latest, as approved by the Panel and Board. </w:t>
            </w:r>
          </w:p>
          <w:p w14:paraId="66442751" w14:textId="77777777" w:rsidR="00F638B2" w:rsidRPr="00A55E50" w:rsidRDefault="00F638B2">
            <w:pPr>
              <w:spacing w:after="120"/>
              <w:rPr>
                <w:noProof/>
              </w:rPr>
            </w:pPr>
            <w:r w:rsidRPr="002E7A2E">
              <w:rPr>
                <w:noProof/>
              </w:rPr>
              <w:t>The climate impact of new investments is considered as part of changes to the strategy, for example in 2024 the addition of timber investment was made principally for diversification but on a secondary basis has a positive climate impact.</w:t>
            </w:r>
          </w:p>
        </w:tc>
      </w:tr>
      <w:tr w:rsidR="00F638B2" w14:paraId="2E1E49A6" w14:textId="77777777">
        <w:trPr>
          <w:trHeight w:val="648"/>
        </w:trPr>
        <w:tc>
          <w:tcPr>
            <w:tcW w:w="1865" w:type="dxa"/>
            <w:shd w:val="clear" w:color="auto" w:fill="F3F6F8"/>
          </w:tcPr>
          <w:p w14:paraId="5F511B80" w14:textId="77777777" w:rsidR="00F638B2" w:rsidRPr="00BD152C" w:rsidRDefault="00F638B2">
            <w:pPr>
              <w:spacing w:after="120"/>
              <w:rPr>
                <w:rFonts w:ascii="Arial" w:hAnsi="Arial"/>
                <w:b/>
                <w:bCs/>
              </w:rPr>
            </w:pPr>
            <w:r w:rsidRPr="00031EA4">
              <w:rPr>
                <w:rFonts w:ascii="Arial" w:hAnsi="Arial"/>
                <w:b/>
                <w:bCs/>
                <w:color w:val="CE3193"/>
              </w:rPr>
              <w:t>Regulatory Change</w:t>
            </w:r>
          </w:p>
        </w:tc>
        <w:tc>
          <w:tcPr>
            <w:tcW w:w="7917" w:type="dxa"/>
            <w:shd w:val="clear" w:color="auto" w:fill="F3F6F8"/>
          </w:tcPr>
          <w:p w14:paraId="4598EFB1" w14:textId="554A23A2" w:rsidR="00F638B2" w:rsidRDefault="00F638B2">
            <w:pPr>
              <w:spacing w:after="120"/>
              <w:rPr>
                <w:noProof/>
              </w:rPr>
            </w:pPr>
            <w:r>
              <w:rPr>
                <w:noProof/>
              </w:rPr>
              <w:t>The Pension Fund monitors regulations and correspondence from the Ministry of Housing, Communities and Local Government (MHCLG) and Local Government Association (LGA). Officers keep up to date through participation in various scheme and industry groups and collaboration with other funds. The Pension Fund makes use of its Independent Advisor and external consultants to keep abreast of changes. The Pension Fund Panel and Board receive</w:t>
            </w:r>
            <w:r w:rsidR="004F747B">
              <w:rPr>
                <w:noProof/>
              </w:rPr>
              <w:t>s</w:t>
            </w:r>
            <w:r>
              <w:rPr>
                <w:noProof/>
              </w:rPr>
              <w:t xml:space="preserve"> reports on regulatory developments and applicable consultations as appropriate.</w:t>
            </w:r>
          </w:p>
          <w:p w14:paraId="17302C40" w14:textId="77777777" w:rsidR="00F638B2" w:rsidRPr="00A55E50" w:rsidRDefault="00F638B2">
            <w:pPr>
              <w:spacing w:after="120"/>
              <w:rPr>
                <w:noProof/>
              </w:rPr>
            </w:pPr>
            <w:r>
              <w:rPr>
                <w:noProof/>
              </w:rPr>
              <w:t>The Hampshire Pension Fund responds to and participates in consultations relating to regulatory change, where relevant. The most significant change for the Pension Fund is the ‘Local Government Pension Scheme (England and Wales): Fit for the Future’ consultation’, for which the Pension Fund has provided a full response.</w:t>
            </w:r>
          </w:p>
        </w:tc>
      </w:tr>
      <w:tr w:rsidR="00F638B2" w14:paraId="1F54388E" w14:textId="77777777">
        <w:trPr>
          <w:trHeight w:val="648"/>
        </w:trPr>
        <w:tc>
          <w:tcPr>
            <w:tcW w:w="1865" w:type="dxa"/>
          </w:tcPr>
          <w:p w14:paraId="5AFC3A32" w14:textId="77777777" w:rsidR="00F638B2" w:rsidRPr="00BD152C" w:rsidRDefault="00F638B2">
            <w:pPr>
              <w:spacing w:after="120"/>
              <w:rPr>
                <w:rFonts w:ascii="Arial" w:hAnsi="Arial"/>
                <w:b/>
                <w:bCs/>
              </w:rPr>
            </w:pPr>
            <w:r w:rsidRPr="00031EA4">
              <w:rPr>
                <w:rFonts w:ascii="Arial" w:hAnsi="Arial"/>
                <w:b/>
                <w:bCs/>
                <w:color w:val="CE3193"/>
              </w:rPr>
              <w:t>ESG Risk</w:t>
            </w:r>
          </w:p>
        </w:tc>
        <w:tc>
          <w:tcPr>
            <w:tcW w:w="7917" w:type="dxa"/>
          </w:tcPr>
          <w:p w14:paraId="195188A7" w14:textId="77777777" w:rsidR="00F638B2" w:rsidRPr="007D6575" w:rsidRDefault="00F638B2">
            <w:pPr>
              <w:spacing w:after="120"/>
              <w:rPr>
                <w:noProof/>
              </w:rPr>
            </w:pPr>
            <w:r w:rsidRPr="007D6575">
              <w:rPr>
                <w:noProof/>
              </w:rPr>
              <w:t>The Pension Fund has a</w:t>
            </w:r>
            <w:r>
              <w:rPr>
                <w:noProof/>
              </w:rPr>
              <w:t>n</w:t>
            </w:r>
            <w:r w:rsidRPr="007D6575">
              <w:rPr>
                <w:noProof/>
              </w:rPr>
              <w:t xml:space="preserve"> </w:t>
            </w:r>
            <w:r>
              <w:rPr>
                <w:noProof/>
              </w:rPr>
              <w:t>RI</w:t>
            </w:r>
            <w:r w:rsidRPr="007D6575">
              <w:rPr>
                <w:noProof/>
              </w:rPr>
              <w:t xml:space="preserve"> Policy, which includes setting out how external investment managers are required to consider ESG factors in their investment decisions, and to exercise the Fund’s responsibility to vote on company resolutions. This includes any negative contributions to Climate Change and the overall risk from the impact of Climate Change.</w:t>
            </w:r>
          </w:p>
          <w:p w14:paraId="67F42524" w14:textId="5A78AC81" w:rsidR="00F638B2" w:rsidRPr="007D6575" w:rsidRDefault="00F638B2">
            <w:pPr>
              <w:spacing w:after="120"/>
              <w:rPr>
                <w:noProof/>
              </w:rPr>
            </w:pPr>
            <w:r w:rsidRPr="007D6575">
              <w:rPr>
                <w:noProof/>
              </w:rPr>
              <w:br w:type="page"/>
              <w:t>The Pension Fund takes advice on the appointment and monitoring of its investment managers, which includes their ability to assess ESG issues and act as steward</w:t>
            </w:r>
            <w:r w:rsidR="007E3B50">
              <w:rPr>
                <w:noProof/>
              </w:rPr>
              <w:t>s</w:t>
            </w:r>
            <w:r w:rsidRPr="007D6575">
              <w:rPr>
                <w:noProof/>
              </w:rPr>
              <w:t xml:space="preserve"> of investments on the Pension Fund's behalf.</w:t>
            </w:r>
            <w:r w:rsidRPr="007D6575">
              <w:rPr>
                <w:noProof/>
              </w:rPr>
              <w:br w:type="page"/>
            </w:r>
          </w:p>
          <w:p w14:paraId="1C41B1F1" w14:textId="5C027285" w:rsidR="00F638B2" w:rsidRPr="00A55E50" w:rsidRDefault="00F638B2">
            <w:pPr>
              <w:spacing w:after="120"/>
              <w:rPr>
                <w:noProof/>
              </w:rPr>
            </w:pPr>
            <w:r w:rsidRPr="00DD3477">
              <w:rPr>
                <w:noProof/>
              </w:rPr>
              <w:t xml:space="preserve">A significant amount of the Pension Fund’s attention has focused on the management of ESG risk, in particular the risk of climate change. Monitoring is undertaken through regular engagement with the Fund’s investment managers and is reported in a number of ways, including a stewardship report to each meeting of the Fund’s RI </w:t>
            </w:r>
            <w:r w:rsidR="00F3408A">
              <w:rPr>
                <w:noProof/>
              </w:rPr>
              <w:t>S</w:t>
            </w:r>
            <w:r w:rsidRPr="00DD3477">
              <w:rPr>
                <w:noProof/>
              </w:rPr>
              <w:t>ub-</w:t>
            </w:r>
            <w:r w:rsidR="00F3408A">
              <w:rPr>
                <w:noProof/>
              </w:rPr>
              <w:t>C</w:t>
            </w:r>
            <w:r w:rsidRPr="00DD3477">
              <w:rPr>
                <w:noProof/>
              </w:rPr>
              <w:t xml:space="preserve">ommittee and an annual RI update to the Fund’s scheme members. The Pension </w:t>
            </w:r>
            <w:r w:rsidRPr="00DD3477">
              <w:rPr>
                <w:noProof/>
              </w:rPr>
              <w:lastRenderedPageBreak/>
              <w:t xml:space="preserve">Fund continues to commission </w:t>
            </w:r>
            <w:r w:rsidR="00F406E1">
              <w:rPr>
                <w:noProof/>
              </w:rPr>
              <w:t>Global Real Estate Sustainability Benchmark (</w:t>
            </w:r>
            <w:r w:rsidRPr="00DD3477">
              <w:rPr>
                <w:noProof/>
              </w:rPr>
              <w:t>GRESB</w:t>
            </w:r>
            <w:r w:rsidR="00D17BF3">
              <w:rPr>
                <w:noProof/>
              </w:rPr>
              <w:t>)</w:t>
            </w:r>
            <w:r w:rsidRPr="00DD3477">
              <w:rPr>
                <w:noProof/>
              </w:rPr>
              <w:t xml:space="preserve"> benchmarking to measure the management of ESG for its direct property portfolio, which </w:t>
            </w:r>
            <w:r>
              <w:rPr>
                <w:noProof/>
              </w:rPr>
              <w:t>is used</w:t>
            </w:r>
            <w:r w:rsidRPr="00DD3477">
              <w:rPr>
                <w:noProof/>
              </w:rPr>
              <w:t xml:space="preserve"> to prioritise investment in the property portfolio for the greatest ESG benefit. The Pension Fund has continued reporting </w:t>
            </w:r>
            <w:r>
              <w:rPr>
                <w:noProof/>
              </w:rPr>
              <w:t xml:space="preserve">its carbon emissions </w:t>
            </w:r>
            <w:r w:rsidRPr="00DD3477">
              <w:rPr>
                <w:noProof/>
              </w:rPr>
              <w:t xml:space="preserve">in line with the TCFD recommendations. </w:t>
            </w:r>
          </w:p>
        </w:tc>
      </w:tr>
      <w:tr w:rsidR="00F638B2" w14:paraId="5FB9D441" w14:textId="77777777">
        <w:trPr>
          <w:trHeight w:val="648"/>
        </w:trPr>
        <w:tc>
          <w:tcPr>
            <w:tcW w:w="1865" w:type="dxa"/>
            <w:shd w:val="clear" w:color="auto" w:fill="F3F6F8"/>
          </w:tcPr>
          <w:p w14:paraId="7D0A566E" w14:textId="77777777" w:rsidR="00F638B2" w:rsidRPr="00BD152C" w:rsidRDefault="00F638B2">
            <w:pPr>
              <w:spacing w:after="120"/>
              <w:rPr>
                <w:rFonts w:ascii="Arial" w:hAnsi="Arial"/>
                <w:b/>
                <w:bCs/>
              </w:rPr>
            </w:pPr>
            <w:r w:rsidRPr="00031EA4">
              <w:rPr>
                <w:rFonts w:ascii="Arial" w:hAnsi="Arial"/>
                <w:b/>
                <w:bCs/>
                <w:color w:val="CE3193"/>
              </w:rPr>
              <w:lastRenderedPageBreak/>
              <w:t>Climate Change</w:t>
            </w:r>
          </w:p>
        </w:tc>
        <w:tc>
          <w:tcPr>
            <w:tcW w:w="7917" w:type="dxa"/>
            <w:shd w:val="clear" w:color="auto" w:fill="F3F6F8"/>
          </w:tcPr>
          <w:p w14:paraId="10A2B8AB" w14:textId="77777777" w:rsidR="00F638B2" w:rsidRPr="005B79C8" w:rsidRDefault="00F638B2">
            <w:pPr>
              <w:spacing w:after="120"/>
              <w:rPr>
                <w:noProof/>
              </w:rPr>
            </w:pPr>
            <w:r w:rsidRPr="005B79C8">
              <w:rPr>
                <w:noProof/>
              </w:rPr>
              <w:t xml:space="preserve">The Pension Fund has business continuity procedures in place to enable the provision of service in a disaster situation. </w:t>
            </w:r>
          </w:p>
          <w:p w14:paraId="4D933197" w14:textId="77777777" w:rsidR="00F638B2" w:rsidRPr="005B79C8" w:rsidRDefault="00F638B2">
            <w:pPr>
              <w:spacing w:after="120"/>
              <w:rPr>
                <w:noProof/>
              </w:rPr>
            </w:pPr>
            <w:r w:rsidRPr="005B79C8">
              <w:rPr>
                <w:noProof/>
              </w:rPr>
              <w:t>The Pension Fund has a diversified investment strategy to mitigate exposure to a single asset or event.</w:t>
            </w:r>
          </w:p>
          <w:p w14:paraId="22E253E9" w14:textId="07BD761E" w:rsidR="00F638B2" w:rsidRPr="00A55E50" w:rsidRDefault="00F638B2">
            <w:pPr>
              <w:spacing w:after="120"/>
              <w:rPr>
                <w:noProof/>
              </w:rPr>
            </w:pPr>
            <w:r w:rsidRPr="005B79C8">
              <w:rPr>
                <w:noProof/>
              </w:rPr>
              <w:t xml:space="preserve">The Pension Fund monitors the carbon footprint of its investments and has a target that its investments should have net-zero greenhouse gas emissions by 2050 at the latest. The Fund has committed </w:t>
            </w:r>
            <w:r>
              <w:rPr>
                <w:noProof/>
              </w:rPr>
              <w:t xml:space="preserve">to </w:t>
            </w:r>
            <w:r w:rsidRPr="005B79C8">
              <w:rPr>
                <w:noProof/>
              </w:rPr>
              <w:t>investing a proportion of its non-listed investments in sustainable and impact investments, some of which are contributing to the transition to the low carbon economy</w:t>
            </w:r>
            <w:r w:rsidR="00802BC0">
              <w:rPr>
                <w:noProof/>
              </w:rPr>
              <w:t>.</w:t>
            </w:r>
          </w:p>
        </w:tc>
      </w:tr>
      <w:tr w:rsidR="00F638B2" w14:paraId="5B9A866A" w14:textId="77777777">
        <w:trPr>
          <w:trHeight w:val="648"/>
        </w:trPr>
        <w:tc>
          <w:tcPr>
            <w:tcW w:w="1865" w:type="dxa"/>
          </w:tcPr>
          <w:p w14:paraId="7710ADCF" w14:textId="77777777" w:rsidR="00F638B2" w:rsidRPr="00630D01" w:rsidRDefault="00F638B2">
            <w:pPr>
              <w:spacing w:after="120"/>
              <w:rPr>
                <w:rFonts w:ascii="Arial" w:hAnsi="Arial"/>
                <w:b/>
                <w:bCs/>
              </w:rPr>
            </w:pPr>
            <w:r w:rsidRPr="00B67EA3">
              <w:rPr>
                <w:rFonts w:ascii="Arial" w:hAnsi="Arial"/>
                <w:b/>
                <w:bCs/>
                <w:color w:val="CE3193"/>
              </w:rPr>
              <w:t>Technological Risk</w:t>
            </w:r>
          </w:p>
        </w:tc>
        <w:tc>
          <w:tcPr>
            <w:tcW w:w="7917" w:type="dxa"/>
          </w:tcPr>
          <w:p w14:paraId="66F1CD9B" w14:textId="77777777" w:rsidR="00E53B97" w:rsidRPr="00B67EA3" w:rsidRDefault="00F638B2">
            <w:pPr>
              <w:spacing w:after="120"/>
            </w:pPr>
            <w:r w:rsidRPr="00B67EA3">
              <w:t xml:space="preserve">The Pension Fund recognises that it faces significant technological risks, primarily centred around cybersecurity threats, data management challenges, and the governance issues associated with new technologies like Artificial Intelligence (AI). </w:t>
            </w:r>
          </w:p>
          <w:p w14:paraId="21DA33F7" w14:textId="77777777" w:rsidR="00735CC4" w:rsidRPr="00B67EA3" w:rsidRDefault="00F638B2">
            <w:pPr>
              <w:spacing w:after="120"/>
            </w:pPr>
            <w:r w:rsidRPr="00B67EA3">
              <w:t xml:space="preserve">Alongside climate change, cyber security risk has been highlighted as the greatest risk to the Fund and mitigations are set out in the cyber compliance statement that is reviewed annually.  </w:t>
            </w:r>
          </w:p>
          <w:p w14:paraId="55E8C320" w14:textId="7E2CE9C8" w:rsidR="00F638B2" w:rsidRPr="00B67EA3" w:rsidRDefault="00F638B2">
            <w:pPr>
              <w:spacing w:after="120"/>
            </w:pPr>
            <w:r w:rsidRPr="00B67EA3">
              <w:t>Hampshire County Council operates through a system of strong cyber controls in respect of the Pension Fund. This has the Pension Fund System, UPM</w:t>
            </w:r>
            <w:r w:rsidR="00340234" w:rsidRPr="00B67EA3">
              <w:t>,</w:t>
            </w:r>
            <w:r w:rsidRPr="00B67EA3">
              <w:t xml:space="preserve"> at the centre with its security and supplier assurance, protected by IT operational security, using management standards, processes and plans laid down by IT service management and IT governance and audit with robust policies. In addition, penetration Testing is undertaken 6</w:t>
            </w:r>
            <w:r w:rsidR="00481C08" w:rsidRPr="00B67EA3">
              <w:t>-</w:t>
            </w:r>
            <w:r w:rsidRPr="00B67EA3">
              <w:t>monthly by a specialist provider to identify vulnerabilities (from external access, internal access sources or by application). No key vulnerabilities were identified at the last test.</w:t>
            </w:r>
          </w:p>
          <w:p w14:paraId="5D92963D" w14:textId="0E52D8EE" w:rsidR="00F638B2" w:rsidRPr="00630D01" w:rsidRDefault="00F638B2">
            <w:pPr>
              <w:spacing w:after="120"/>
              <w:rPr>
                <w:noProof/>
              </w:rPr>
            </w:pPr>
            <w:r w:rsidRPr="00B67EA3">
              <w:t xml:space="preserve">Pension Fund officers all undertake annual training on this issue (phishing and corporate acceptable use) and, in addition, are required to annually sign that they have read and understand the document that outlines the expectations of all staff in respect of cyber security and data handling.  The </w:t>
            </w:r>
            <w:r w:rsidR="004E4D56" w:rsidRPr="00B67EA3">
              <w:t>Panel and Board</w:t>
            </w:r>
            <w:r w:rsidRPr="00B67EA3">
              <w:t xml:space="preserve"> </w:t>
            </w:r>
            <w:proofErr w:type="gramStart"/>
            <w:r w:rsidRPr="00B67EA3">
              <w:t>understand</w:t>
            </w:r>
            <w:r w:rsidR="004F747B">
              <w:t>s</w:t>
            </w:r>
            <w:proofErr w:type="gramEnd"/>
            <w:r w:rsidRPr="00B67EA3">
              <w:t xml:space="preserve"> the Fund’s cyber footprint, receive internal audit’s opinion on controls and keep up to date with training on this key subject.</w:t>
            </w:r>
          </w:p>
        </w:tc>
      </w:tr>
    </w:tbl>
    <w:p w14:paraId="67C10C4C" w14:textId="77777777" w:rsidR="005F2F0B" w:rsidRDefault="005F2F0B">
      <w:r>
        <w:br w:type="page"/>
      </w:r>
    </w:p>
    <w:bookmarkEnd w:id="5"/>
    <w:p w14:paraId="6A9D45B7" w14:textId="77777777" w:rsidR="00522B6F" w:rsidRDefault="00522B6F" w:rsidP="00AB21A0">
      <w:pPr>
        <w:spacing w:after="120" w:line="259" w:lineRule="auto"/>
        <w:ind w:left="-284"/>
        <w:sectPr w:rsidR="00522B6F" w:rsidSect="00F638B2">
          <w:type w:val="continuous"/>
          <w:pgSz w:w="11906" w:h="16838"/>
          <w:pgMar w:top="1160" w:right="827" w:bottom="1440" w:left="1440" w:header="708" w:footer="708" w:gutter="0"/>
          <w:cols w:space="717"/>
          <w:docGrid w:linePitch="360"/>
        </w:sectPr>
      </w:pPr>
    </w:p>
    <w:p w14:paraId="31447477" w14:textId="2A94EC76" w:rsidR="00BD152C" w:rsidRPr="00B67EA3" w:rsidRDefault="00147D85" w:rsidP="00CB00AC">
      <w:pPr>
        <w:spacing w:after="120" w:line="259" w:lineRule="auto"/>
        <w:ind w:left="-284"/>
        <w:rPr>
          <w:b/>
          <w:bCs/>
        </w:rPr>
      </w:pPr>
      <w:r w:rsidRPr="00B67EA3">
        <w:rPr>
          <w:b/>
          <w:bCs/>
        </w:rPr>
        <w:t xml:space="preserve">Escalation </w:t>
      </w:r>
      <w:r w:rsidR="002A73AC" w:rsidRPr="00B67EA3">
        <w:rPr>
          <w:b/>
          <w:bCs/>
        </w:rPr>
        <w:t>of Stewardship Activity in Response to Risk</w:t>
      </w:r>
    </w:p>
    <w:p w14:paraId="19850839" w14:textId="2E42FC67" w:rsidR="001E064D" w:rsidRPr="00630D01" w:rsidRDefault="001D1582" w:rsidP="00CB00AC">
      <w:pPr>
        <w:spacing w:after="120"/>
        <w:ind w:left="-284"/>
      </w:pPr>
      <w:r w:rsidRPr="00B67EA3">
        <w:t>Hampshire Pension Fund has escalated</w:t>
      </w:r>
      <w:r w:rsidR="00DD141D" w:rsidRPr="00B67EA3">
        <w:t xml:space="preserve"> its engagement with investment managers where </w:t>
      </w:r>
      <w:r w:rsidR="006B4767" w:rsidRPr="00B67EA3">
        <w:t>E</w:t>
      </w:r>
      <w:r w:rsidR="00A211BE" w:rsidRPr="00B67EA3">
        <w:t>SG risks are identified.</w:t>
      </w:r>
      <w:r w:rsidR="00ED6714" w:rsidRPr="00B67EA3">
        <w:t xml:space="preserve"> During 2025, </w:t>
      </w:r>
      <w:r w:rsidR="001E064D" w:rsidRPr="00B67EA3">
        <w:t>analysis and engagement has been undertaken in respect of armaments and investments linked to the conflict in Gaza, as outlined below</w:t>
      </w:r>
      <w:r w:rsidR="00515954" w:rsidRPr="00B67EA3">
        <w:t>.</w:t>
      </w:r>
      <w:r w:rsidR="00A211BE" w:rsidRPr="00B67EA3">
        <w:t xml:space="preserve"> </w:t>
      </w:r>
    </w:p>
    <w:p w14:paraId="65C33A2C" w14:textId="7D2B8308" w:rsidR="00764CB4" w:rsidRPr="00B67EA3" w:rsidRDefault="00764CB4" w:rsidP="00CB00AC">
      <w:pPr>
        <w:spacing w:after="120"/>
        <w:ind w:left="-284"/>
      </w:pPr>
      <w:r w:rsidRPr="00B67EA3">
        <w:lastRenderedPageBreak/>
        <w:t xml:space="preserve">Following concerns raised by Pension Fund scheme members about funding </w:t>
      </w:r>
      <w:r w:rsidR="00D041B5">
        <w:t xml:space="preserve">companies with business activities linked to </w:t>
      </w:r>
      <w:r w:rsidRPr="00B67EA3">
        <w:t>armaments, the Pension Fund undertook further work</w:t>
      </w:r>
      <w:r w:rsidRPr="00B67EA3" w:rsidDel="000F1769">
        <w:t xml:space="preserve"> </w:t>
      </w:r>
      <w:r w:rsidRPr="00B67EA3">
        <w:t xml:space="preserve">to ascertain the Pension Fund’s exposure to investments linked to controversial weapons. This has identified that the Hampshire Pension Fund has no exposure to weapons that are deemed to be controversial in nature, (that is, those weapons that have been subject to widespread bans or restrictions by international agreements). Controversial weapons in this definition, include cluster munitions, anti-personnel mines, biological and chemical weapons, as well as nuclear weapons which are produced for countries that have not signed the Treaty on Non-Proliferation of </w:t>
      </w:r>
      <w:proofErr w:type="gramStart"/>
      <w:r w:rsidRPr="00B67EA3">
        <w:t>Nuclear Weapons</w:t>
      </w:r>
      <w:proofErr w:type="gramEnd"/>
      <w:r w:rsidRPr="00B67EA3">
        <w:t>.</w:t>
      </w:r>
    </w:p>
    <w:p w14:paraId="56B31B22" w14:textId="0B8769F2" w:rsidR="00475CB2" w:rsidRPr="00B67EA3" w:rsidRDefault="00764CB4" w:rsidP="00CB00AC">
      <w:pPr>
        <w:spacing w:after="120"/>
        <w:ind w:left="-284"/>
      </w:pPr>
      <w:r w:rsidRPr="00B67EA3">
        <w:t xml:space="preserve">The analysis highlighted the different approaches that </w:t>
      </w:r>
      <w:r w:rsidR="00D8147D" w:rsidRPr="00B67EA3">
        <w:t>were</w:t>
      </w:r>
      <w:r w:rsidRPr="00B67EA3">
        <w:t xml:space="preserve"> taken by the Pension Fund’s investment managers towards investments in controversial weapons. Most of the Fund’s investment managers operate firm</w:t>
      </w:r>
      <w:r w:rsidR="005B2510" w:rsidRPr="00B67EA3">
        <w:t>-</w:t>
      </w:r>
      <w:r w:rsidRPr="00B67EA3">
        <w:t xml:space="preserve">wide exclusion policies for certain types of controversial weapons However, two investment managers </w:t>
      </w:r>
      <w:r w:rsidR="00975A3E" w:rsidRPr="00B67EA3">
        <w:t xml:space="preserve">did </w:t>
      </w:r>
      <w:r w:rsidRPr="00B67EA3">
        <w:t>not have such exclusion policies at the firm level</w:t>
      </w:r>
      <w:r w:rsidR="00975A3E" w:rsidRPr="00B67EA3">
        <w:t>.</w:t>
      </w:r>
      <w:r w:rsidR="00C564F5" w:rsidRPr="00B67EA3">
        <w:t xml:space="preserve"> The Pension Fund has worked with these two investment managers to gain assurance that </w:t>
      </w:r>
      <w:r w:rsidR="00B519D8" w:rsidRPr="00B67EA3">
        <w:t>controversial weapons will not be included in Hampshire’s investments</w:t>
      </w:r>
      <w:r w:rsidR="00975B36" w:rsidRPr="00B67EA3">
        <w:t>, including adding an exclusion policy for one of the portfolios.</w:t>
      </w:r>
    </w:p>
    <w:p w14:paraId="3356F85E" w14:textId="3A0E0551" w:rsidR="00C243B9" w:rsidRPr="00630D01" w:rsidRDefault="00C243B9" w:rsidP="00CB00AC">
      <w:pPr>
        <w:spacing w:after="120"/>
        <w:ind w:left="-284"/>
      </w:pPr>
      <w:r w:rsidRPr="00B67EA3">
        <w:t>The Pension Fund continues to have a small exposure to production of some non-controversial weapons and other industries that may be associated with global conflict, particularly through its passive equity investments. Officers continue to reiterate to the investment managers the importance of responsible investment considerations including the aim for companies to acknowledge the need to protect human rights and commit to improving their human rights policies, practices and disclosures</w:t>
      </w:r>
      <w:r w:rsidR="007D48A1" w:rsidRPr="00630D01">
        <w:t>.</w:t>
      </w:r>
    </w:p>
    <w:p w14:paraId="08634B86" w14:textId="77777777" w:rsidR="00842471" w:rsidRPr="00B67EA3" w:rsidRDefault="00730388" w:rsidP="00AB21A0">
      <w:pPr>
        <w:spacing w:after="120"/>
        <w:ind w:left="-284"/>
      </w:pPr>
      <w:r w:rsidRPr="00B67EA3">
        <w:t xml:space="preserve">The Pension Fund has worked with investment managers to address concerns raised by </w:t>
      </w:r>
      <w:r w:rsidR="006170CE" w:rsidRPr="00B67EA3">
        <w:t xml:space="preserve">scheme members about exposure to investments linked to the conflict in Gaza. </w:t>
      </w:r>
      <w:r w:rsidR="00744039" w:rsidRPr="00B67EA3">
        <w:t xml:space="preserve">It has </w:t>
      </w:r>
      <w:r w:rsidR="00C43EA7" w:rsidRPr="00B67EA3">
        <w:t>responded to these concerns</w:t>
      </w:r>
      <w:r w:rsidR="001409DC" w:rsidRPr="00B67EA3">
        <w:t xml:space="preserve">, referencing its existing RI policy. </w:t>
      </w:r>
    </w:p>
    <w:p w14:paraId="15806CE2" w14:textId="77777777" w:rsidR="00842471" w:rsidRPr="00B67EA3" w:rsidRDefault="00912CF8" w:rsidP="00AB21A0">
      <w:pPr>
        <w:spacing w:after="120"/>
        <w:ind w:left="-284"/>
      </w:pPr>
      <w:r w:rsidRPr="00B67EA3">
        <w:t xml:space="preserve">At the current time the Pension Fund does not exclude investments </w:t>
      </w:r>
      <w:proofErr w:type="gramStart"/>
      <w:r w:rsidRPr="00B67EA3">
        <w:t>in order to</w:t>
      </w:r>
      <w:proofErr w:type="gramEnd"/>
      <w:r w:rsidRPr="00B67EA3">
        <w:t xml:space="preserve"> pursue boycotts, disinvestment and sanctions against foreign nations other than where formal legal sanctions and restrictions have been put in place by the UK Government.</w:t>
      </w:r>
      <w:r w:rsidR="00566934" w:rsidRPr="00B67EA3">
        <w:t xml:space="preserve"> </w:t>
      </w:r>
    </w:p>
    <w:p w14:paraId="155702C2" w14:textId="452DE2C4" w:rsidR="004E35DF" w:rsidRPr="00630D01" w:rsidRDefault="00912CF8" w:rsidP="00CB00AC">
      <w:pPr>
        <w:spacing w:after="120"/>
        <w:ind w:left="-284"/>
      </w:pPr>
      <w:r w:rsidRPr="00B67EA3">
        <w:t xml:space="preserve">The Pension Fund’s RI policy </w:t>
      </w:r>
      <w:r w:rsidR="00C82788" w:rsidRPr="00B67EA3">
        <w:t>has adopted an approach of engaging</w:t>
      </w:r>
      <w:r w:rsidRPr="00B67EA3">
        <w:t xml:space="preserve"> with companies to promote and encourage them to achieve better outcomes.</w:t>
      </w:r>
      <w:r w:rsidR="00863CC5" w:rsidRPr="00B67EA3">
        <w:t xml:space="preserve"> </w:t>
      </w:r>
      <w:r w:rsidR="00804DB4" w:rsidRPr="00B67EA3">
        <w:t xml:space="preserve">It </w:t>
      </w:r>
      <w:r w:rsidR="00C83439" w:rsidRPr="00B67EA3">
        <w:t>has</w:t>
      </w:r>
      <w:r w:rsidR="00764E4E" w:rsidRPr="00B67EA3">
        <w:t xml:space="preserve">, however, discussed </w:t>
      </w:r>
      <w:r w:rsidR="00915A7C" w:rsidRPr="00B67EA3">
        <w:t>investments</w:t>
      </w:r>
      <w:r w:rsidR="004E35DF" w:rsidRPr="00B67EA3">
        <w:t xml:space="preserve"> </w:t>
      </w:r>
      <w:r w:rsidR="00E43A97" w:rsidRPr="00B67EA3">
        <w:t xml:space="preserve">linked to the conflict </w:t>
      </w:r>
      <w:r w:rsidR="008A4627" w:rsidRPr="00B67EA3">
        <w:t>(as identified by the Palestine Solidarity Campaign</w:t>
      </w:r>
      <w:r w:rsidR="00842471" w:rsidRPr="00B67EA3">
        <w:t xml:space="preserve"> (</w:t>
      </w:r>
      <w:r w:rsidR="008A4627" w:rsidRPr="00B67EA3">
        <w:t>PSC)</w:t>
      </w:r>
      <w:r w:rsidR="002C0447" w:rsidRPr="00B67EA3">
        <w:t>)</w:t>
      </w:r>
      <w:r w:rsidR="00915A7C" w:rsidRPr="00B67EA3">
        <w:t xml:space="preserve"> with investment manager</w:t>
      </w:r>
      <w:r w:rsidR="002C0447" w:rsidRPr="00B67EA3">
        <w:t>s</w:t>
      </w:r>
      <w:r w:rsidR="00915A7C" w:rsidRPr="00B67EA3">
        <w:t xml:space="preserve">, questioning </w:t>
      </w:r>
      <w:r w:rsidR="004E35DF" w:rsidRPr="00B67EA3">
        <w:t xml:space="preserve">how the investment manager has considered the human rights risk (as part of their assessment </w:t>
      </w:r>
      <w:r w:rsidR="004E35DF" w:rsidRPr="00B67EA3" w:rsidDel="005C57C9">
        <w:t xml:space="preserve">of </w:t>
      </w:r>
      <w:r w:rsidR="004E35DF" w:rsidRPr="00B67EA3">
        <w:t xml:space="preserve">ESG risk) and what they have done to try to persuade the company to act differently, if appropriate. The outcome of this approach could </w:t>
      </w:r>
      <w:r w:rsidR="0091432A" w:rsidRPr="00B67EA3">
        <w:t>ultimate</w:t>
      </w:r>
      <w:r w:rsidR="00915A7C" w:rsidRPr="00B67EA3">
        <w:t>ly</w:t>
      </w:r>
      <w:r w:rsidR="0091432A" w:rsidRPr="00B67EA3">
        <w:t xml:space="preserve"> lead to </w:t>
      </w:r>
      <w:r w:rsidR="004E35DF" w:rsidRPr="00B67EA3">
        <w:t>disinvest</w:t>
      </w:r>
      <w:r w:rsidR="0091432A" w:rsidRPr="00B67EA3">
        <w:t>ment</w:t>
      </w:r>
      <w:r w:rsidR="004E35DF" w:rsidRPr="00B67EA3">
        <w:t xml:space="preserve"> from an individual company if it is considered that the ESG risk is too high or not being appropriately considered.</w:t>
      </w:r>
    </w:p>
    <w:p w14:paraId="22FA9CB2" w14:textId="6C0B2DB1" w:rsidR="00B24B8F" w:rsidRPr="00630D01" w:rsidRDefault="00F4131C" w:rsidP="00B533DC">
      <w:pPr>
        <w:spacing w:after="120"/>
        <w:ind w:left="-284"/>
      </w:pPr>
      <w:r w:rsidRPr="00B67EA3">
        <w:t>As examples of this issue</w:t>
      </w:r>
      <w:r w:rsidR="00B23239" w:rsidRPr="00B67EA3">
        <w:t>, o</w:t>
      </w:r>
      <w:r w:rsidR="000168C1" w:rsidRPr="00B67EA3">
        <w:t>ne investment manager confirmed how human rights themes were incorporated into its investment model. Officers questioned whether ESG concerns had been linked to decisions that had been taken to disinvest from three companies included on the PSC list.</w:t>
      </w:r>
      <w:r w:rsidR="00DA092D" w:rsidRPr="00B67EA3">
        <w:t xml:space="preserve"> </w:t>
      </w:r>
      <w:r w:rsidR="000168C1" w:rsidRPr="00B67EA3">
        <w:t xml:space="preserve">The investment manager confirmed that ESG concerns had been a contributory </w:t>
      </w:r>
      <w:r w:rsidR="000168C1" w:rsidRPr="00630D01" w:rsidDel="00B24B8F">
        <w:t xml:space="preserve">factor to the decision to sell these stocks. However, concerns were not related </w:t>
      </w:r>
      <w:proofErr w:type="gramStart"/>
      <w:r w:rsidR="000168C1" w:rsidRPr="00630D01" w:rsidDel="00B24B8F">
        <w:t xml:space="preserve">to </w:t>
      </w:r>
      <w:r w:rsidR="00B24B8F" w:rsidRPr="00630D01" w:rsidDel="00B533DC">
        <w:t xml:space="preserve"> </w:t>
      </w:r>
      <w:r w:rsidR="00B24B8F" w:rsidRPr="00630D01">
        <w:t>human</w:t>
      </w:r>
      <w:proofErr w:type="gramEnd"/>
      <w:r w:rsidR="00B24B8F" w:rsidRPr="00630D01">
        <w:t xml:space="preserve"> rights, but around governance issues for two of the companies and employee satisfaction concerns for one. The Pension Fund will continue to work with the investment manager and stress the importance that it places on human rights as a key ESG concern to the Fund.  </w:t>
      </w:r>
    </w:p>
    <w:p w14:paraId="035A27DE" w14:textId="5DC15987" w:rsidR="00B24B8F" w:rsidRDefault="00B24B8F" w:rsidP="00B24B8F">
      <w:pPr>
        <w:spacing w:after="120"/>
        <w:ind w:left="-284"/>
      </w:pPr>
      <w:r w:rsidRPr="00630D01">
        <w:lastRenderedPageBreak/>
        <w:t>The other investment manager has confirmed that the company</w:t>
      </w:r>
      <w:r>
        <w:t xml:space="preserve"> have been actively reviewing their policies to ensure that they are fit for purpose. </w:t>
      </w:r>
    </w:p>
    <w:p w14:paraId="0B4E5A63" w14:textId="4E95E479" w:rsidR="00462426" w:rsidRDefault="00B24B8F" w:rsidP="00B24B8F">
      <w:pPr>
        <w:spacing w:after="120"/>
        <w:ind w:left="-284"/>
      </w:pPr>
      <w:r>
        <w:t>The</w:t>
      </w:r>
      <w:r w:rsidR="009C662C">
        <w:t>se</w:t>
      </w:r>
      <w:r>
        <w:t xml:space="preserve"> example</w:t>
      </w:r>
      <w:r w:rsidR="009C662C">
        <w:t>s</w:t>
      </w:r>
      <w:r w:rsidR="00462426">
        <w:t xml:space="preserve"> represent</w:t>
      </w:r>
      <w:r w:rsidDel="00462426">
        <w:t xml:space="preserve"> </w:t>
      </w:r>
      <w:r>
        <w:t xml:space="preserve">the Fund’s actions in respect of an area of RI risk that </w:t>
      </w:r>
      <w:r>
        <w:t xml:space="preserve">was flagged in respect of a specific company in whom the Fund is invested. </w:t>
      </w:r>
    </w:p>
    <w:p w14:paraId="412C448C" w14:textId="0913E2B4" w:rsidR="00210955" w:rsidRDefault="00462426" w:rsidP="00B24B8F">
      <w:pPr>
        <w:spacing w:after="120"/>
        <w:ind w:left="-284"/>
      </w:pPr>
      <w:r>
        <w:t xml:space="preserve">Over the next few pages </w:t>
      </w:r>
      <w:r w:rsidR="00B24B8F">
        <w:t xml:space="preserve">further examples </w:t>
      </w:r>
      <w:r w:rsidR="00952936">
        <w:t xml:space="preserve">are provided </w:t>
      </w:r>
      <w:r w:rsidR="00356EF7">
        <w:t>which show the</w:t>
      </w:r>
      <w:r w:rsidR="00B24B8F">
        <w:t xml:space="preserve"> Hampshire Pension Fund escalating concerns </w:t>
      </w:r>
      <w:r w:rsidR="00875929">
        <w:t>in line with the Code’s principles</w:t>
      </w:r>
      <w:r w:rsidR="00B24B8F">
        <w:t xml:space="preserve">. </w:t>
      </w:r>
    </w:p>
    <w:p w14:paraId="195E1A15" w14:textId="37FA1188" w:rsidR="00BC772C" w:rsidRDefault="00BC772C" w:rsidP="00B24B8F">
      <w:pPr>
        <w:spacing w:after="120"/>
        <w:ind w:left="-284"/>
        <w:sectPr w:rsidR="00BC772C" w:rsidSect="00522B6F">
          <w:type w:val="continuous"/>
          <w:pgSz w:w="11906" w:h="16838"/>
          <w:pgMar w:top="1160" w:right="827" w:bottom="1440" w:left="1440" w:header="708" w:footer="708" w:gutter="0"/>
          <w:cols w:num="2" w:space="717"/>
          <w:docGrid w:linePitch="360"/>
        </w:sectPr>
      </w:pPr>
    </w:p>
    <w:tbl>
      <w:tblPr>
        <w:tblStyle w:val="TableGrid"/>
        <w:tblpPr w:leftFromText="180" w:rightFromText="180" w:vertAnchor="text" w:horzAnchor="margin" w:tblpY="554"/>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840"/>
        <w:gridCol w:w="7374"/>
      </w:tblGrid>
      <w:tr w:rsidR="00CC2FD9" w:rsidRPr="009D20C9" w14:paraId="151E0533" w14:textId="77777777">
        <w:trPr>
          <w:trHeight w:val="563"/>
          <w:tblHeader/>
        </w:trPr>
        <w:tc>
          <w:tcPr>
            <w:tcW w:w="1840" w:type="dxa"/>
            <w:shd w:val="clear" w:color="auto" w:fill="12385D"/>
          </w:tcPr>
          <w:p w14:paraId="42F82E48" w14:textId="77777777" w:rsidR="00CC2FD9" w:rsidRPr="002A0B3E" w:rsidRDefault="00CC2FD9">
            <w:pPr>
              <w:spacing w:after="120" w:line="259" w:lineRule="auto"/>
              <w:rPr>
                <w:b/>
                <w:bCs/>
              </w:rPr>
            </w:pPr>
            <w:r w:rsidRPr="002A0B3E">
              <w:rPr>
                <w:b/>
                <w:bCs/>
              </w:rPr>
              <w:t>Portfolio</w:t>
            </w:r>
          </w:p>
        </w:tc>
        <w:tc>
          <w:tcPr>
            <w:tcW w:w="7374" w:type="dxa"/>
            <w:shd w:val="clear" w:color="auto" w:fill="12385D"/>
          </w:tcPr>
          <w:p w14:paraId="4614556D" w14:textId="77777777" w:rsidR="00CC2FD9" w:rsidRPr="002A0B3E" w:rsidRDefault="00CC2FD9">
            <w:pPr>
              <w:spacing w:after="120" w:line="259" w:lineRule="auto"/>
              <w:rPr>
                <w:b/>
                <w:bCs/>
              </w:rPr>
            </w:pPr>
            <w:r w:rsidRPr="002A0B3E">
              <w:rPr>
                <w:b/>
                <w:bCs/>
              </w:rPr>
              <w:t>Investment Grade Credit – Fidelity via the ACCESS Pool</w:t>
            </w:r>
          </w:p>
        </w:tc>
      </w:tr>
      <w:tr w:rsidR="00CC2FD9" w:rsidRPr="009D20C9" w14:paraId="1A340F60" w14:textId="77777777">
        <w:trPr>
          <w:trHeight w:val="648"/>
          <w:tblHeader/>
        </w:trPr>
        <w:tc>
          <w:tcPr>
            <w:tcW w:w="1840" w:type="dxa"/>
            <w:shd w:val="clear" w:color="auto" w:fill="F3F6F8"/>
          </w:tcPr>
          <w:p w14:paraId="3BBA3DC2" w14:textId="77777777" w:rsidR="00CC2FD9" w:rsidRPr="009D20C9" w:rsidRDefault="00CC2FD9">
            <w:pPr>
              <w:spacing w:after="120" w:line="259" w:lineRule="auto"/>
              <w:rPr>
                <w:b/>
              </w:rPr>
            </w:pPr>
            <w:r w:rsidRPr="009D20C9">
              <w:rPr>
                <w:b/>
              </w:rPr>
              <w:t>Investment</w:t>
            </w:r>
          </w:p>
        </w:tc>
        <w:tc>
          <w:tcPr>
            <w:tcW w:w="7374" w:type="dxa"/>
            <w:shd w:val="clear" w:color="auto" w:fill="F3F6F8"/>
          </w:tcPr>
          <w:p w14:paraId="72E01936" w14:textId="77777777" w:rsidR="00CC2FD9" w:rsidRPr="009D20C9" w:rsidRDefault="00CC2FD9">
            <w:pPr>
              <w:spacing w:after="120" w:line="259" w:lineRule="auto"/>
              <w:rPr>
                <w:b/>
              </w:rPr>
            </w:pPr>
            <w:r w:rsidRPr="009D20C9">
              <w:rPr>
                <w:b/>
              </w:rPr>
              <w:t>Global Financial Services Provider headquartered in the UK</w:t>
            </w:r>
          </w:p>
        </w:tc>
      </w:tr>
      <w:tr w:rsidR="00CC2FD9" w:rsidRPr="009C7B8F" w14:paraId="31B1DFCC" w14:textId="77777777">
        <w:trPr>
          <w:trHeight w:val="648"/>
        </w:trPr>
        <w:tc>
          <w:tcPr>
            <w:tcW w:w="1840" w:type="dxa"/>
            <w:shd w:val="clear" w:color="auto" w:fill="FFFFFF" w:themeFill="background1"/>
          </w:tcPr>
          <w:p w14:paraId="5A3E98EF" w14:textId="77777777" w:rsidR="00CC2FD9" w:rsidRPr="002C15A5" w:rsidRDefault="00CC2FD9">
            <w:pPr>
              <w:spacing w:after="120" w:line="259" w:lineRule="auto"/>
              <w:rPr>
                <w:highlight w:val="cyan"/>
              </w:rPr>
            </w:pPr>
            <w:r w:rsidRPr="00971DC8">
              <w:t>Summary of the Issue that led to Engagement</w:t>
            </w:r>
          </w:p>
        </w:tc>
        <w:tc>
          <w:tcPr>
            <w:tcW w:w="7374" w:type="dxa"/>
            <w:shd w:val="clear" w:color="auto" w:fill="FFFFFF" w:themeFill="background1"/>
          </w:tcPr>
          <w:p w14:paraId="2E7DF878" w14:textId="77777777" w:rsidR="00CC2FD9" w:rsidRPr="006A3798" w:rsidRDefault="00CC2FD9">
            <w:pPr>
              <w:spacing w:after="120" w:line="259" w:lineRule="auto"/>
            </w:pPr>
            <w:r>
              <w:t xml:space="preserve">Following concerns raised by Pension Fund scheme members, the Pension Fund has been liaising with investment managers about companies identified by the Palestinian Solidarity Campaign (PSC) as having an involvement in the conflict in Gaza. Its research states that the Company has provided financial services to companies supplying Israel with weapons and military technology. </w:t>
            </w:r>
          </w:p>
        </w:tc>
      </w:tr>
      <w:tr w:rsidR="00CC2FD9" w:rsidRPr="009C7B8F" w14:paraId="6025B229" w14:textId="77777777">
        <w:trPr>
          <w:trHeight w:val="648"/>
        </w:trPr>
        <w:tc>
          <w:tcPr>
            <w:tcW w:w="1840" w:type="dxa"/>
            <w:shd w:val="clear" w:color="auto" w:fill="F3F6F8"/>
          </w:tcPr>
          <w:p w14:paraId="0FE36489" w14:textId="77777777" w:rsidR="00CC2FD9" w:rsidRPr="009C7B8F" w:rsidRDefault="00CC2FD9">
            <w:pPr>
              <w:spacing w:after="120" w:line="259" w:lineRule="auto"/>
            </w:pPr>
            <w:r w:rsidRPr="00971DC8">
              <w:t>What were the Engagement Objectives?</w:t>
            </w:r>
          </w:p>
        </w:tc>
        <w:tc>
          <w:tcPr>
            <w:tcW w:w="7374" w:type="dxa"/>
            <w:shd w:val="clear" w:color="auto" w:fill="F3F6F8"/>
          </w:tcPr>
          <w:p w14:paraId="2194A3ED" w14:textId="2045931D" w:rsidR="00CC2FD9" w:rsidRDefault="00CC2FD9">
            <w:pPr>
              <w:spacing w:after="120" w:line="259" w:lineRule="auto"/>
            </w:pPr>
            <w:r>
              <w:t>To ascertain whether Fidelity had considered human rights risk as part of their overall assessment of ESG risk in respect of the Pension Fund’s investment in the Company</w:t>
            </w:r>
            <w:r w:rsidR="00057B57">
              <w:t>.</w:t>
            </w:r>
          </w:p>
          <w:p w14:paraId="5E6191DD" w14:textId="53C30C41" w:rsidR="00CC2FD9" w:rsidRPr="009C7B8F" w:rsidRDefault="00CC2FD9">
            <w:pPr>
              <w:spacing w:after="120" w:line="259" w:lineRule="auto"/>
            </w:pPr>
            <w:r>
              <w:t xml:space="preserve">To identify </w:t>
            </w:r>
            <w:proofErr w:type="gramStart"/>
            <w:r>
              <w:t>whether or not</w:t>
            </w:r>
            <w:proofErr w:type="gramEnd"/>
            <w:r>
              <w:t xml:space="preserve"> Fidelity had tried to persuade the Company to act differently, if appropriate</w:t>
            </w:r>
            <w:r w:rsidR="00057B57">
              <w:t>.</w:t>
            </w:r>
          </w:p>
        </w:tc>
      </w:tr>
      <w:tr w:rsidR="00CC2FD9" w:rsidRPr="009C7B8F" w14:paraId="7728F881" w14:textId="77777777">
        <w:trPr>
          <w:trHeight w:val="648"/>
        </w:trPr>
        <w:tc>
          <w:tcPr>
            <w:tcW w:w="1840" w:type="dxa"/>
            <w:shd w:val="clear" w:color="auto" w:fill="FFFFFF" w:themeFill="background1"/>
          </w:tcPr>
          <w:p w14:paraId="2130B7CC" w14:textId="77777777" w:rsidR="00CC2FD9" w:rsidRPr="009C7B8F" w:rsidRDefault="00CC2FD9">
            <w:pPr>
              <w:spacing w:after="120" w:line="259" w:lineRule="auto"/>
            </w:pPr>
            <w:r>
              <w:t>Who were the participants?</w:t>
            </w:r>
          </w:p>
        </w:tc>
        <w:tc>
          <w:tcPr>
            <w:tcW w:w="7374" w:type="dxa"/>
            <w:shd w:val="clear" w:color="auto" w:fill="FFFFFF" w:themeFill="background1"/>
          </w:tcPr>
          <w:p w14:paraId="6507CBF9" w14:textId="41070D42" w:rsidR="00CC2FD9" w:rsidRPr="009C7B8F" w:rsidRDefault="00CC2FD9">
            <w:pPr>
              <w:spacing w:after="120" w:line="259" w:lineRule="auto"/>
            </w:pPr>
            <w:r>
              <w:t xml:space="preserve">Hampshire Pension Fund </w:t>
            </w:r>
            <w:r w:rsidR="00286DBC">
              <w:t>o</w:t>
            </w:r>
            <w:r>
              <w:t>fficers with Fidelity</w:t>
            </w:r>
            <w:r w:rsidR="00057B57">
              <w:t>.</w:t>
            </w:r>
          </w:p>
        </w:tc>
      </w:tr>
      <w:tr w:rsidR="00CC2FD9" w:rsidRPr="009C7B8F" w14:paraId="1767A332" w14:textId="77777777">
        <w:trPr>
          <w:trHeight w:val="648"/>
        </w:trPr>
        <w:tc>
          <w:tcPr>
            <w:tcW w:w="1840" w:type="dxa"/>
            <w:shd w:val="clear" w:color="auto" w:fill="F3F6F8"/>
          </w:tcPr>
          <w:p w14:paraId="79D26006" w14:textId="77777777" w:rsidR="00CC2FD9" w:rsidRPr="009C7B8F" w:rsidRDefault="00CC2FD9">
            <w:pPr>
              <w:spacing w:after="120" w:line="259" w:lineRule="auto"/>
            </w:pPr>
            <w:r w:rsidRPr="009F4FFC">
              <w:t>Was this a collaborative engagement?</w:t>
            </w:r>
          </w:p>
        </w:tc>
        <w:tc>
          <w:tcPr>
            <w:tcW w:w="7374" w:type="dxa"/>
            <w:shd w:val="clear" w:color="auto" w:fill="F3F6F8"/>
          </w:tcPr>
          <w:p w14:paraId="16BACD6E" w14:textId="77777777" w:rsidR="00CC2FD9" w:rsidRPr="009C7B8F" w:rsidRDefault="00CC2FD9">
            <w:pPr>
              <w:spacing w:after="120" w:line="259" w:lineRule="auto"/>
            </w:pPr>
            <w:r>
              <w:t>No</w:t>
            </w:r>
          </w:p>
        </w:tc>
      </w:tr>
      <w:tr w:rsidR="00CC2FD9" w:rsidRPr="009C7B8F" w14:paraId="743D17AB" w14:textId="77777777">
        <w:trPr>
          <w:trHeight w:val="648"/>
        </w:trPr>
        <w:tc>
          <w:tcPr>
            <w:tcW w:w="1840" w:type="dxa"/>
            <w:shd w:val="clear" w:color="auto" w:fill="FFFFFF" w:themeFill="background1"/>
          </w:tcPr>
          <w:p w14:paraId="7DEC6B69" w14:textId="77777777" w:rsidR="00CC2FD9" w:rsidRDefault="00CC2FD9">
            <w:pPr>
              <w:spacing w:after="120" w:line="259" w:lineRule="auto"/>
            </w:pPr>
            <w:r w:rsidRPr="009F4FFC">
              <w:t>Have engagements escalated during the reporting period?</w:t>
            </w:r>
          </w:p>
        </w:tc>
        <w:tc>
          <w:tcPr>
            <w:tcW w:w="7374" w:type="dxa"/>
            <w:shd w:val="clear" w:color="auto" w:fill="FFFFFF" w:themeFill="background1"/>
          </w:tcPr>
          <w:p w14:paraId="71E18876" w14:textId="77777777" w:rsidR="00CC2FD9" w:rsidRPr="00145885" w:rsidDel="00E07E98" w:rsidRDefault="00CC2FD9">
            <w:pPr>
              <w:spacing w:after="120" w:line="259" w:lineRule="auto"/>
            </w:pPr>
            <w:r>
              <w:t xml:space="preserve">Fidelity confirmed that they have engaged with the Company twice in the last 12 months on ESG topics, but not around this subject matter. They have confirmed, however, that the Company has </w:t>
            </w:r>
            <w:r w:rsidRPr="00645F2B">
              <w:t>polic</w:t>
            </w:r>
            <w:r>
              <w:t>i</w:t>
            </w:r>
            <w:r w:rsidRPr="00645F2B">
              <w:t xml:space="preserve">es and procedures in place to assess material ESG risks, including with respect to human rights. </w:t>
            </w:r>
            <w:r>
              <w:t xml:space="preserve">As a result, they conduct due diligence on higher risk companies in the defence and security sector, escalating issues for review by subject matter experts, where appropriate. </w:t>
            </w:r>
            <w:r w:rsidRPr="00645F2B">
              <w:t>They also all have policies in respect of their exposures to the defence sector which include exclusions on certain categories of controversial weapons</w:t>
            </w:r>
            <w:r>
              <w:t xml:space="preserve">, namely financing </w:t>
            </w:r>
            <w:r w:rsidRPr="009F1D86">
              <w:t>the trade or manufacture of cluster munitions, chemical and biological weapons, and landmines. It also excludes direct financing of the manufacture of or trade in nuclear weapons.</w:t>
            </w:r>
          </w:p>
        </w:tc>
      </w:tr>
      <w:tr w:rsidR="00CC2FD9" w:rsidRPr="009C7B8F" w14:paraId="39E68A56" w14:textId="77777777">
        <w:trPr>
          <w:trHeight w:val="648"/>
        </w:trPr>
        <w:tc>
          <w:tcPr>
            <w:tcW w:w="1840" w:type="dxa"/>
            <w:shd w:val="clear" w:color="auto" w:fill="F3F6F8"/>
          </w:tcPr>
          <w:p w14:paraId="66C1DE40" w14:textId="77777777" w:rsidR="00CC2FD9" w:rsidRDefault="00CC2FD9">
            <w:pPr>
              <w:spacing w:after="120" w:line="259" w:lineRule="auto"/>
            </w:pPr>
            <w:r w:rsidRPr="009F4FFC">
              <w:lastRenderedPageBreak/>
              <w:t>How has the dialogue progressed?</w:t>
            </w:r>
          </w:p>
        </w:tc>
        <w:tc>
          <w:tcPr>
            <w:tcW w:w="7374" w:type="dxa"/>
            <w:shd w:val="clear" w:color="auto" w:fill="F3F6F8"/>
          </w:tcPr>
          <w:p w14:paraId="36782314" w14:textId="77777777" w:rsidR="00CC2FD9" w:rsidRPr="00145885" w:rsidDel="00E07E98" w:rsidRDefault="00CC2FD9">
            <w:pPr>
              <w:spacing w:after="120"/>
            </w:pPr>
            <w:r>
              <w:t>Fidelity has confirmed that in March 2024, the Company was one of the sponsoring banks for sovereign bonds issued by Israel. The stated use of proceeds from the sale of the bonds were general purposes of the state, including potentially refinancing of domestic and external indebtedness (and there was no specific link to financing war efforts). Fidelity has also confirmed that this does not reach the threshold of an international norms breach and does not warrant an exclusion from the fund. The Company has also stated publicly that it does not invest in companies that supply weapons used by Israel in Gaza.</w:t>
            </w:r>
          </w:p>
        </w:tc>
      </w:tr>
      <w:tr w:rsidR="00CC2FD9" w:rsidRPr="009C7B8F" w14:paraId="24900484" w14:textId="77777777">
        <w:trPr>
          <w:trHeight w:val="648"/>
        </w:trPr>
        <w:tc>
          <w:tcPr>
            <w:tcW w:w="1840" w:type="dxa"/>
          </w:tcPr>
          <w:p w14:paraId="5C55D770" w14:textId="77777777" w:rsidR="00CC2FD9" w:rsidRPr="009F4FFC" w:rsidRDefault="00CC2FD9">
            <w:pPr>
              <w:spacing w:after="120" w:line="259" w:lineRule="auto"/>
            </w:pPr>
            <w:r w:rsidRPr="009F4FFC">
              <w:t>What was the outcome of the engagement?</w:t>
            </w:r>
          </w:p>
        </w:tc>
        <w:tc>
          <w:tcPr>
            <w:tcW w:w="7374" w:type="dxa"/>
          </w:tcPr>
          <w:p w14:paraId="6436C77D" w14:textId="77777777" w:rsidR="00CC2FD9" w:rsidRDefault="00CC2FD9">
            <w:pPr>
              <w:spacing w:after="120"/>
            </w:pPr>
            <w:r>
              <w:t xml:space="preserve">Fidelity have stated that their own sustainable investment framework excludes companies which are involved in </w:t>
            </w:r>
            <w:r w:rsidRPr="004D6B42">
              <w:t xml:space="preserve">the manufacture and distribution of controversial </w:t>
            </w:r>
            <w:proofErr w:type="gramStart"/>
            <w:r w:rsidRPr="004D6B42">
              <w:t>weapons, and</w:t>
            </w:r>
            <w:proofErr w:type="gramEnd"/>
            <w:r w:rsidRPr="004D6B42">
              <w:t xml:space="preserve"> also exclude issuers </w:t>
            </w:r>
            <w:proofErr w:type="gramStart"/>
            <w:r w:rsidRPr="004D6B42">
              <w:t>on the basis of</w:t>
            </w:r>
            <w:proofErr w:type="gramEnd"/>
            <w:r w:rsidRPr="004D6B42">
              <w:t xml:space="preserve"> norm-based screens which include human rights considerations. </w:t>
            </w:r>
            <w:r>
              <w:t xml:space="preserve">The Company </w:t>
            </w:r>
            <w:r w:rsidRPr="004D6B42">
              <w:t>do not fail any of these screens.</w:t>
            </w:r>
          </w:p>
        </w:tc>
      </w:tr>
    </w:tbl>
    <w:p w14:paraId="53C273F8" w14:textId="77777777" w:rsidR="00556023" w:rsidRDefault="00556023" w:rsidP="009D20C9">
      <w:pPr>
        <w:spacing w:after="120"/>
        <w:ind w:left="-284"/>
        <w:rPr>
          <w:highlight w:val="cyan"/>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840"/>
        <w:gridCol w:w="7374"/>
      </w:tblGrid>
      <w:tr w:rsidR="00226781" w:rsidRPr="009C7B8F" w14:paraId="21227BF1" w14:textId="77777777" w:rsidTr="00373CAB">
        <w:trPr>
          <w:trHeight w:val="563"/>
          <w:tblHeader/>
        </w:trPr>
        <w:tc>
          <w:tcPr>
            <w:tcW w:w="1840" w:type="dxa"/>
            <w:shd w:val="clear" w:color="auto" w:fill="12385D"/>
          </w:tcPr>
          <w:p w14:paraId="3E423D09" w14:textId="77777777" w:rsidR="00226781" w:rsidRPr="009C7B8F" w:rsidRDefault="00226781" w:rsidP="009D20C9">
            <w:pPr>
              <w:spacing w:after="120" w:line="259" w:lineRule="auto"/>
              <w:rPr>
                <w:b/>
                <w:bCs/>
              </w:rPr>
            </w:pPr>
            <w:r w:rsidRPr="009C7B8F">
              <w:rPr>
                <w:b/>
                <w:bCs/>
              </w:rPr>
              <w:t>Portfolio</w:t>
            </w:r>
          </w:p>
        </w:tc>
        <w:tc>
          <w:tcPr>
            <w:tcW w:w="7374" w:type="dxa"/>
            <w:shd w:val="clear" w:color="auto" w:fill="12385D"/>
          </w:tcPr>
          <w:p w14:paraId="0E2C531F" w14:textId="77777777" w:rsidR="00226781" w:rsidRPr="009C7B8F" w:rsidRDefault="00226781" w:rsidP="009D20C9">
            <w:pPr>
              <w:spacing w:after="120" w:line="259" w:lineRule="auto"/>
              <w:rPr>
                <w:b/>
                <w:bCs/>
              </w:rPr>
            </w:pPr>
            <w:r>
              <w:rPr>
                <w:b/>
                <w:bCs/>
              </w:rPr>
              <w:t>Passive</w:t>
            </w:r>
            <w:r w:rsidRPr="0012442B">
              <w:rPr>
                <w:b/>
                <w:bCs/>
              </w:rPr>
              <w:t xml:space="preserve"> Global Equities – </w:t>
            </w:r>
            <w:r>
              <w:rPr>
                <w:b/>
                <w:bCs/>
              </w:rPr>
              <w:t>UBS</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226781" w:rsidRPr="009D20C9" w14:paraId="21DFF2E0" w14:textId="77777777" w:rsidTr="00373CAB">
        <w:trPr>
          <w:trHeight w:val="648"/>
          <w:tblHeader/>
        </w:trPr>
        <w:tc>
          <w:tcPr>
            <w:tcW w:w="1840" w:type="dxa"/>
            <w:shd w:val="clear" w:color="auto" w:fill="F3F6F8"/>
          </w:tcPr>
          <w:p w14:paraId="4A8BE7FA" w14:textId="77777777" w:rsidR="00226781" w:rsidRPr="009D20C9" w:rsidRDefault="00226781" w:rsidP="009D20C9">
            <w:pPr>
              <w:spacing w:after="120" w:line="259" w:lineRule="auto"/>
              <w:rPr>
                <w:b/>
              </w:rPr>
            </w:pPr>
            <w:r w:rsidRPr="009D20C9">
              <w:rPr>
                <w:b/>
              </w:rPr>
              <w:t>Investment</w:t>
            </w:r>
          </w:p>
        </w:tc>
        <w:tc>
          <w:tcPr>
            <w:tcW w:w="7374" w:type="dxa"/>
            <w:shd w:val="clear" w:color="auto" w:fill="F3F6F8"/>
          </w:tcPr>
          <w:p w14:paraId="744F4FD0" w14:textId="1B68FE71" w:rsidR="00226781" w:rsidRPr="009D20C9" w:rsidRDefault="00226781" w:rsidP="009D20C9">
            <w:pPr>
              <w:spacing w:after="120" w:line="259" w:lineRule="auto"/>
              <w:rPr>
                <w:b/>
              </w:rPr>
            </w:pPr>
            <w:r w:rsidRPr="009D20C9">
              <w:rPr>
                <w:b/>
              </w:rPr>
              <w:t>Barr</w:t>
            </w:r>
            <w:r w:rsidR="009F09A0">
              <w:rPr>
                <w:b/>
              </w:rPr>
              <w:t>i</w:t>
            </w:r>
            <w:r w:rsidRPr="009D20C9">
              <w:rPr>
                <w:b/>
              </w:rPr>
              <w:t>ck Mining Corporation</w:t>
            </w:r>
          </w:p>
        </w:tc>
      </w:tr>
      <w:tr w:rsidR="00891D3B" w:rsidRPr="009C7B8F" w14:paraId="7CEDBAD1" w14:textId="77777777" w:rsidTr="00373CAB">
        <w:trPr>
          <w:trHeight w:val="648"/>
        </w:trPr>
        <w:tc>
          <w:tcPr>
            <w:tcW w:w="1840" w:type="dxa"/>
            <w:shd w:val="clear" w:color="auto" w:fill="FFFFFF" w:themeFill="background1"/>
          </w:tcPr>
          <w:p w14:paraId="572A6E3A" w14:textId="77777777" w:rsidR="00226781" w:rsidRPr="002C15A5" w:rsidRDefault="00226781" w:rsidP="009D20C9">
            <w:pPr>
              <w:spacing w:after="120" w:line="259" w:lineRule="auto"/>
              <w:rPr>
                <w:highlight w:val="cyan"/>
              </w:rPr>
            </w:pPr>
            <w:r w:rsidRPr="00971DC8">
              <w:t>Summary of the Issue that led to Engagement</w:t>
            </w:r>
          </w:p>
        </w:tc>
        <w:tc>
          <w:tcPr>
            <w:tcW w:w="7374" w:type="dxa"/>
            <w:shd w:val="clear" w:color="auto" w:fill="FFFFFF" w:themeFill="background1"/>
          </w:tcPr>
          <w:p w14:paraId="11D39452" w14:textId="78F5090E" w:rsidR="00226781" w:rsidRPr="006A3798" w:rsidRDefault="00226781" w:rsidP="009D20C9">
            <w:pPr>
              <w:spacing w:after="120" w:line="259" w:lineRule="auto"/>
            </w:pPr>
            <w:r>
              <w:t>The Pension Fund liaised with UBS</w:t>
            </w:r>
            <w:r w:rsidR="008D4409">
              <w:t xml:space="preserve"> AM</w:t>
            </w:r>
            <w:r>
              <w:t xml:space="preserve"> after ACCESS identified that Barr</w:t>
            </w:r>
            <w:r w:rsidR="00FD2E84">
              <w:t>i</w:t>
            </w:r>
            <w:r>
              <w:t>ck Mining Corporation</w:t>
            </w:r>
            <w:r w:rsidRPr="00595FB2">
              <w:t xml:space="preserve"> ha</w:t>
            </w:r>
            <w:r>
              <w:t>d</w:t>
            </w:r>
            <w:r w:rsidRPr="00595FB2">
              <w:t xml:space="preserve"> been flagged under human rights screening by MSCI</w:t>
            </w:r>
            <w:r w:rsidR="00057B57">
              <w:t xml:space="preserve"> Inc</w:t>
            </w:r>
            <w:r w:rsidRPr="00595FB2">
              <w:t>.</w:t>
            </w:r>
            <w:r>
              <w:t xml:space="preserve"> This screening identified</w:t>
            </w:r>
            <w:r w:rsidRPr="000F4733">
              <w:t xml:space="preserve"> allegations of assault by mine security and state police following violent conflicts with host communities</w:t>
            </w:r>
            <w:r>
              <w:t xml:space="preserve"> </w:t>
            </w:r>
            <w:r w:rsidRPr="000F4733">
              <w:t>purportedly over forced evictions, and illegal mining resulting in casualties and death</w:t>
            </w:r>
            <w:r w:rsidR="00057B57">
              <w:t>.</w:t>
            </w:r>
          </w:p>
        </w:tc>
      </w:tr>
      <w:tr w:rsidR="00891D3B" w:rsidRPr="009C7B8F" w14:paraId="6538307D" w14:textId="77777777" w:rsidTr="00373CAB">
        <w:trPr>
          <w:trHeight w:val="648"/>
        </w:trPr>
        <w:tc>
          <w:tcPr>
            <w:tcW w:w="1840" w:type="dxa"/>
            <w:shd w:val="clear" w:color="auto" w:fill="F3F6F8"/>
          </w:tcPr>
          <w:p w14:paraId="4724EA7F" w14:textId="77777777" w:rsidR="00226781" w:rsidRPr="009C7B8F" w:rsidRDefault="00226781" w:rsidP="009D20C9">
            <w:pPr>
              <w:spacing w:after="120" w:line="259" w:lineRule="auto"/>
            </w:pPr>
            <w:r w:rsidRPr="00971DC8">
              <w:t>What were the Engagement Objectives?</w:t>
            </w:r>
          </w:p>
        </w:tc>
        <w:tc>
          <w:tcPr>
            <w:tcW w:w="7374" w:type="dxa"/>
            <w:shd w:val="clear" w:color="auto" w:fill="F3F6F8"/>
          </w:tcPr>
          <w:p w14:paraId="6E44ECAA" w14:textId="65F94648" w:rsidR="00226781" w:rsidRPr="009C7B8F" w:rsidRDefault="00226781" w:rsidP="009D20C9">
            <w:pPr>
              <w:spacing w:after="120" w:line="259" w:lineRule="auto"/>
            </w:pPr>
            <w:r>
              <w:t xml:space="preserve">To identify </w:t>
            </w:r>
            <w:r w:rsidRPr="006D29DB">
              <w:t>whether UBS h</w:t>
            </w:r>
            <w:r>
              <w:t>ad</w:t>
            </w:r>
            <w:r w:rsidRPr="006D29DB">
              <w:t xml:space="preserve"> taken any action in respect of these concerns</w:t>
            </w:r>
            <w:r>
              <w:t>, how any</w:t>
            </w:r>
            <w:r w:rsidRPr="006D29DB">
              <w:t xml:space="preserve"> engagements</w:t>
            </w:r>
            <w:r>
              <w:t xml:space="preserve"> had</w:t>
            </w:r>
            <w:r w:rsidRPr="006D29DB">
              <w:t xml:space="preserve"> progress</w:t>
            </w:r>
            <w:r>
              <w:t>ed</w:t>
            </w:r>
            <w:r w:rsidRPr="006D29DB">
              <w:t xml:space="preserve"> and </w:t>
            </w:r>
            <w:r>
              <w:t>whether</w:t>
            </w:r>
            <w:r w:rsidRPr="006D29DB">
              <w:t xml:space="preserve"> UBS </w:t>
            </w:r>
            <w:r>
              <w:t xml:space="preserve">were </w:t>
            </w:r>
            <w:r w:rsidRPr="006D29DB">
              <w:t xml:space="preserve">satisfied that concerns </w:t>
            </w:r>
            <w:r>
              <w:t>we</w:t>
            </w:r>
            <w:r w:rsidRPr="006D29DB">
              <w:t>re being addressed by the</w:t>
            </w:r>
            <w:r>
              <w:t xml:space="preserve"> company</w:t>
            </w:r>
            <w:r w:rsidR="00057B57">
              <w:t>.</w:t>
            </w:r>
          </w:p>
        </w:tc>
      </w:tr>
      <w:tr w:rsidR="00891D3B" w:rsidRPr="009C7B8F" w14:paraId="27FA6E63" w14:textId="77777777" w:rsidTr="00373CAB">
        <w:trPr>
          <w:trHeight w:val="648"/>
        </w:trPr>
        <w:tc>
          <w:tcPr>
            <w:tcW w:w="1840" w:type="dxa"/>
            <w:shd w:val="clear" w:color="auto" w:fill="FFFFFF" w:themeFill="background1"/>
          </w:tcPr>
          <w:p w14:paraId="37A919A1" w14:textId="77777777" w:rsidR="00226781" w:rsidRPr="009C7B8F" w:rsidRDefault="00226781" w:rsidP="009D20C9">
            <w:pPr>
              <w:spacing w:after="120" w:line="259" w:lineRule="auto"/>
            </w:pPr>
            <w:r>
              <w:t>Who were the participants?</w:t>
            </w:r>
          </w:p>
        </w:tc>
        <w:tc>
          <w:tcPr>
            <w:tcW w:w="7374" w:type="dxa"/>
            <w:shd w:val="clear" w:color="auto" w:fill="FFFFFF" w:themeFill="background1"/>
          </w:tcPr>
          <w:p w14:paraId="6D4916BE" w14:textId="1D80B9DB" w:rsidR="00226781" w:rsidRPr="009C7B8F" w:rsidRDefault="00226781" w:rsidP="009D20C9">
            <w:pPr>
              <w:spacing w:after="120" w:line="259" w:lineRule="auto"/>
            </w:pPr>
            <w:r>
              <w:t xml:space="preserve">UBS </w:t>
            </w:r>
            <w:r w:rsidR="000D4551">
              <w:t>AM</w:t>
            </w:r>
          </w:p>
        </w:tc>
      </w:tr>
      <w:tr w:rsidR="00891D3B" w:rsidRPr="009C7B8F" w14:paraId="311E51B3" w14:textId="77777777" w:rsidTr="00373CAB">
        <w:trPr>
          <w:trHeight w:val="648"/>
        </w:trPr>
        <w:tc>
          <w:tcPr>
            <w:tcW w:w="1840" w:type="dxa"/>
            <w:shd w:val="clear" w:color="auto" w:fill="F3F6F8"/>
          </w:tcPr>
          <w:p w14:paraId="4D698D14" w14:textId="77777777" w:rsidR="00226781" w:rsidRPr="009C7B8F" w:rsidRDefault="00226781" w:rsidP="009D20C9">
            <w:pPr>
              <w:spacing w:after="120" w:line="259" w:lineRule="auto"/>
            </w:pPr>
            <w:r w:rsidRPr="009F4FFC">
              <w:t>Was this a collaborative engagement?</w:t>
            </w:r>
          </w:p>
        </w:tc>
        <w:tc>
          <w:tcPr>
            <w:tcW w:w="7374" w:type="dxa"/>
            <w:shd w:val="clear" w:color="auto" w:fill="F3F6F8"/>
          </w:tcPr>
          <w:p w14:paraId="65560C2F" w14:textId="1B4A9CF7" w:rsidR="00226781" w:rsidRPr="009C7B8F" w:rsidRDefault="00226781" w:rsidP="009D20C9">
            <w:pPr>
              <w:spacing w:after="120" w:line="259" w:lineRule="auto"/>
            </w:pPr>
            <w:r>
              <w:t>No - although the issue was flagged through our pooling partners</w:t>
            </w:r>
            <w:r w:rsidR="00DF15A0">
              <w:t>.</w:t>
            </w:r>
          </w:p>
        </w:tc>
      </w:tr>
      <w:tr w:rsidR="00891D3B" w:rsidRPr="009C7B8F" w14:paraId="4A1F7DAA" w14:textId="77777777" w:rsidTr="00373CAB">
        <w:trPr>
          <w:trHeight w:val="648"/>
        </w:trPr>
        <w:tc>
          <w:tcPr>
            <w:tcW w:w="1840" w:type="dxa"/>
            <w:shd w:val="clear" w:color="auto" w:fill="FFFFFF" w:themeFill="background1"/>
          </w:tcPr>
          <w:p w14:paraId="733105B5" w14:textId="77777777" w:rsidR="00226781" w:rsidRDefault="00226781" w:rsidP="009D20C9">
            <w:pPr>
              <w:spacing w:after="120" w:line="259" w:lineRule="auto"/>
            </w:pPr>
            <w:r w:rsidRPr="009F4FFC">
              <w:t xml:space="preserve">Have engagements escalated during the </w:t>
            </w:r>
            <w:r w:rsidRPr="009F4FFC">
              <w:lastRenderedPageBreak/>
              <w:t>reporting period?</w:t>
            </w:r>
          </w:p>
        </w:tc>
        <w:tc>
          <w:tcPr>
            <w:tcW w:w="7374" w:type="dxa"/>
            <w:shd w:val="clear" w:color="auto" w:fill="FFFFFF" w:themeFill="background1"/>
          </w:tcPr>
          <w:p w14:paraId="3AB4EE1C" w14:textId="469E98C9" w:rsidR="00226781" w:rsidRPr="00145885" w:rsidDel="00E07E98" w:rsidRDefault="00226781" w:rsidP="009D20C9">
            <w:pPr>
              <w:spacing w:after="120" w:line="259" w:lineRule="auto"/>
            </w:pPr>
            <w:r>
              <w:lastRenderedPageBreak/>
              <w:t>No. This was an initial engagement on the topic following identification of the issue through screening by ACCESS</w:t>
            </w:r>
            <w:r w:rsidR="00DF15A0">
              <w:t>.</w:t>
            </w:r>
          </w:p>
        </w:tc>
      </w:tr>
      <w:tr w:rsidR="00891D3B" w:rsidRPr="009C7B8F" w14:paraId="738BF1E5" w14:textId="77777777" w:rsidTr="00373CAB">
        <w:trPr>
          <w:trHeight w:val="648"/>
        </w:trPr>
        <w:tc>
          <w:tcPr>
            <w:tcW w:w="1840" w:type="dxa"/>
            <w:shd w:val="clear" w:color="auto" w:fill="F3F6F8"/>
          </w:tcPr>
          <w:p w14:paraId="3524C643" w14:textId="77777777" w:rsidR="00226781" w:rsidRDefault="00226781" w:rsidP="009D20C9">
            <w:pPr>
              <w:spacing w:after="120" w:line="259" w:lineRule="auto"/>
            </w:pPr>
            <w:r w:rsidRPr="009F4FFC">
              <w:t>How has the dialogue progressed?</w:t>
            </w:r>
          </w:p>
        </w:tc>
        <w:tc>
          <w:tcPr>
            <w:tcW w:w="7374" w:type="dxa"/>
            <w:shd w:val="clear" w:color="auto" w:fill="F3F6F8"/>
          </w:tcPr>
          <w:p w14:paraId="5ED6DA92" w14:textId="3F3F7F2E" w:rsidR="00226781" w:rsidRPr="00145885" w:rsidDel="00E07E98" w:rsidRDefault="005F7721" w:rsidP="009D20C9">
            <w:pPr>
              <w:spacing w:after="120"/>
            </w:pPr>
            <w:r>
              <w:t xml:space="preserve">As part of its controversy research and engagement programme, </w:t>
            </w:r>
            <w:r w:rsidR="00226781" w:rsidRPr="007268E7">
              <w:t xml:space="preserve">UBS </w:t>
            </w:r>
            <w:r>
              <w:t xml:space="preserve">AM </w:t>
            </w:r>
            <w:r w:rsidR="00226781">
              <w:t xml:space="preserve">confirmed that their </w:t>
            </w:r>
            <w:r w:rsidR="00226781" w:rsidRPr="007268E7">
              <w:t xml:space="preserve">direct engagement regarding the Porgera mine has been with Zijin Mining, which owns 50% of the operation of Barrick Mining. UBS has raised concerns about serious human rights allegations at the site, including security-related abuses and sexual violence. In response, Zijin has outlined several corrective actions taken by Barrick Gold, the lead operator, such as joining the Voluntary Principles on Security and Human Rights, conducting independent investigations, terminating implicated staff, and establishing a remedy framework for victims. </w:t>
            </w:r>
          </w:p>
        </w:tc>
      </w:tr>
      <w:tr w:rsidR="00891D3B" w:rsidRPr="009C7B8F" w14:paraId="0F678174" w14:textId="77777777" w:rsidTr="00373CAB">
        <w:trPr>
          <w:trHeight w:val="2269"/>
        </w:trPr>
        <w:tc>
          <w:tcPr>
            <w:tcW w:w="1840" w:type="dxa"/>
            <w:shd w:val="clear" w:color="auto" w:fill="FFFFFF" w:themeFill="background1"/>
          </w:tcPr>
          <w:p w14:paraId="5ACBDCBE" w14:textId="77777777" w:rsidR="00226781" w:rsidRDefault="00226781" w:rsidP="009D20C9">
            <w:pPr>
              <w:spacing w:after="120" w:line="259" w:lineRule="auto"/>
            </w:pPr>
            <w:r w:rsidRPr="009F4FFC">
              <w:t>What was the outcome of the engagement?</w:t>
            </w:r>
          </w:p>
        </w:tc>
        <w:tc>
          <w:tcPr>
            <w:tcW w:w="7374" w:type="dxa"/>
            <w:shd w:val="clear" w:color="auto" w:fill="FFFFFF" w:themeFill="background1"/>
          </w:tcPr>
          <w:p w14:paraId="59E05D48" w14:textId="1CB3AF55" w:rsidR="00226781" w:rsidRPr="00145885" w:rsidDel="00E07E98" w:rsidRDefault="00226781" w:rsidP="009D20C9">
            <w:pPr>
              <w:spacing w:after="120" w:line="259" w:lineRule="auto"/>
            </w:pPr>
            <w:r w:rsidRPr="00C404F9">
              <w:t>UBS continues to monitor these developments and maintains an active dialogue with Zijin to ensure that these measures are implemented effectively. While progress has been made, UBS’s engagement is ongoing, and the company remains focused on ensuring that concerns are addressed satisfactorily by all parties involved.</w:t>
            </w:r>
            <w:r>
              <w:t xml:space="preserve"> The Hampshire Pension Fund will keep the issue under review</w:t>
            </w:r>
            <w:r w:rsidR="00286DBC">
              <w:t>.</w:t>
            </w:r>
          </w:p>
        </w:tc>
      </w:tr>
    </w:tbl>
    <w:p w14:paraId="3B3043AB" w14:textId="3DF1157F" w:rsidR="00971DC8" w:rsidRDefault="00971DC8" w:rsidP="00B74D1E">
      <w:pPr>
        <w:ind w:left="-284"/>
        <w:rPr>
          <w:highlight w:val="cyan"/>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840"/>
        <w:gridCol w:w="7374"/>
      </w:tblGrid>
      <w:tr w:rsidR="00CF1D28" w:rsidRPr="009C7B8F" w14:paraId="72855C0A" w14:textId="77777777" w:rsidTr="009D20C9">
        <w:trPr>
          <w:trHeight w:val="563"/>
          <w:tblHeader/>
        </w:trPr>
        <w:tc>
          <w:tcPr>
            <w:tcW w:w="1840" w:type="dxa"/>
            <w:tcBorders>
              <w:bottom w:val="single" w:sz="2" w:space="0" w:color="D9D9D9" w:themeColor="background1" w:themeShade="D9"/>
            </w:tcBorders>
            <w:shd w:val="clear" w:color="auto" w:fill="12385D"/>
          </w:tcPr>
          <w:p w14:paraId="79FAF0F4" w14:textId="77777777" w:rsidR="00CF1D28" w:rsidRPr="009C7B8F" w:rsidRDefault="00CF1D28" w:rsidP="009D20C9">
            <w:pPr>
              <w:spacing w:after="120" w:line="259" w:lineRule="auto"/>
              <w:rPr>
                <w:b/>
                <w:bCs/>
              </w:rPr>
            </w:pPr>
            <w:r w:rsidRPr="009C7B8F">
              <w:rPr>
                <w:b/>
                <w:bCs/>
              </w:rPr>
              <w:t>Portfolio</w:t>
            </w:r>
          </w:p>
        </w:tc>
        <w:tc>
          <w:tcPr>
            <w:tcW w:w="7374" w:type="dxa"/>
            <w:tcBorders>
              <w:bottom w:val="single" w:sz="2" w:space="0" w:color="D9D9D9" w:themeColor="background1" w:themeShade="D9"/>
            </w:tcBorders>
            <w:shd w:val="clear" w:color="auto" w:fill="12385D"/>
          </w:tcPr>
          <w:p w14:paraId="2AFACC89" w14:textId="77777777" w:rsidR="00CF1D28" w:rsidRPr="009C7B8F" w:rsidRDefault="00CF1D28" w:rsidP="009D20C9">
            <w:pPr>
              <w:spacing w:after="120" w:line="259" w:lineRule="auto"/>
              <w:rPr>
                <w:b/>
                <w:bCs/>
              </w:rPr>
            </w:pPr>
            <w:r w:rsidRPr="0012442B">
              <w:rPr>
                <w:b/>
                <w:bCs/>
              </w:rPr>
              <w:t xml:space="preserve">Active Global Equities – </w:t>
            </w:r>
            <w:r>
              <w:rPr>
                <w:b/>
                <w:bCs/>
              </w:rPr>
              <w:t>Baillie Gifford</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CF1D28" w:rsidRPr="009D20C9" w14:paraId="6EF7F48C" w14:textId="77777777" w:rsidTr="009D20C9">
        <w:trPr>
          <w:trHeight w:val="648"/>
          <w:tblHeader/>
        </w:trPr>
        <w:tc>
          <w:tcPr>
            <w:tcW w:w="1840" w:type="dxa"/>
            <w:shd w:val="clear" w:color="auto" w:fill="F3F6F8"/>
          </w:tcPr>
          <w:p w14:paraId="0128D549" w14:textId="77777777" w:rsidR="00CF1D28" w:rsidRPr="009D20C9" w:rsidRDefault="00CF1D28" w:rsidP="009D20C9">
            <w:pPr>
              <w:spacing w:after="120" w:line="259" w:lineRule="auto"/>
              <w:rPr>
                <w:b/>
              </w:rPr>
            </w:pPr>
            <w:r w:rsidRPr="009D20C9">
              <w:rPr>
                <w:b/>
              </w:rPr>
              <w:t>Investment</w:t>
            </w:r>
          </w:p>
        </w:tc>
        <w:tc>
          <w:tcPr>
            <w:tcW w:w="7374" w:type="dxa"/>
            <w:shd w:val="clear" w:color="auto" w:fill="F3F6F8"/>
          </w:tcPr>
          <w:p w14:paraId="168B097E" w14:textId="77777777" w:rsidR="00CF1D28" w:rsidRPr="009D20C9" w:rsidRDefault="00CF1D28" w:rsidP="009D20C9">
            <w:pPr>
              <w:spacing w:after="120" w:line="259" w:lineRule="auto"/>
              <w:rPr>
                <w:b/>
              </w:rPr>
            </w:pPr>
            <w:r w:rsidRPr="009D20C9">
              <w:rPr>
                <w:b/>
              </w:rPr>
              <w:t>A large-cap growth company within the Consumer Discretionary sector</w:t>
            </w:r>
          </w:p>
        </w:tc>
      </w:tr>
      <w:tr w:rsidR="00CF1D28" w:rsidRPr="009C7B8F" w14:paraId="2B25440C" w14:textId="77777777" w:rsidTr="009D20C9">
        <w:trPr>
          <w:trHeight w:val="648"/>
        </w:trPr>
        <w:tc>
          <w:tcPr>
            <w:tcW w:w="1840" w:type="dxa"/>
            <w:shd w:val="clear" w:color="auto" w:fill="FFFFFF" w:themeFill="background1"/>
          </w:tcPr>
          <w:p w14:paraId="396D9908" w14:textId="77777777" w:rsidR="00CF1D28" w:rsidRPr="002C15A5" w:rsidRDefault="00CF1D28" w:rsidP="009D20C9">
            <w:pPr>
              <w:spacing w:after="120" w:line="259" w:lineRule="auto"/>
              <w:rPr>
                <w:highlight w:val="cyan"/>
              </w:rPr>
            </w:pPr>
            <w:r w:rsidRPr="00971DC8">
              <w:t>Summary of the Issue that led to Engagement</w:t>
            </w:r>
          </w:p>
        </w:tc>
        <w:tc>
          <w:tcPr>
            <w:tcW w:w="7374" w:type="dxa"/>
            <w:shd w:val="clear" w:color="auto" w:fill="FFFFFF" w:themeFill="background1"/>
          </w:tcPr>
          <w:p w14:paraId="3C949502" w14:textId="799735D3" w:rsidR="00CF1D28" w:rsidRPr="006A3798" w:rsidRDefault="00CF1D28" w:rsidP="009D20C9">
            <w:pPr>
              <w:spacing w:after="120" w:line="259" w:lineRule="auto"/>
            </w:pPr>
            <w:r>
              <w:t xml:space="preserve">Hampshire Pension Fund </w:t>
            </w:r>
            <w:r w:rsidR="00855B6F">
              <w:t>o</w:t>
            </w:r>
            <w:r>
              <w:t>fficers contacted Baillie Gifford</w:t>
            </w:r>
            <w:r w:rsidR="00612E72">
              <w:t xml:space="preserve"> (BG</w:t>
            </w:r>
            <w:r w:rsidR="00256DB8">
              <w:t>)</w:t>
            </w:r>
            <w:r>
              <w:t xml:space="preserve"> about the company’s involvement in the conflict in Gaza following concerns raised by </w:t>
            </w:r>
            <w:r w:rsidR="00855B6F">
              <w:t>P</w:t>
            </w:r>
            <w:r>
              <w:t xml:space="preserve">ension </w:t>
            </w:r>
            <w:r w:rsidR="00855B6F">
              <w:t>F</w:t>
            </w:r>
            <w:r>
              <w:t>und</w:t>
            </w:r>
            <w:r w:rsidR="00855B6F">
              <w:t xml:space="preserve"> scheme</w:t>
            </w:r>
            <w:r>
              <w:t xml:space="preserve"> members and the PSC, who flagged the company as being complicit in the ongoing conflict</w:t>
            </w:r>
            <w:r w:rsidR="00612E72">
              <w:t>.</w:t>
            </w:r>
          </w:p>
        </w:tc>
      </w:tr>
      <w:tr w:rsidR="00CF1D28" w:rsidRPr="009C7B8F" w14:paraId="4E228E38" w14:textId="77777777" w:rsidTr="009D20C9">
        <w:trPr>
          <w:trHeight w:val="648"/>
        </w:trPr>
        <w:tc>
          <w:tcPr>
            <w:tcW w:w="1840" w:type="dxa"/>
            <w:shd w:val="clear" w:color="auto" w:fill="F3F6F8"/>
          </w:tcPr>
          <w:p w14:paraId="4FB03D6D" w14:textId="77777777" w:rsidR="00CF1D28" w:rsidRPr="009C7B8F" w:rsidRDefault="00CF1D28" w:rsidP="009D20C9">
            <w:pPr>
              <w:spacing w:after="120" w:line="259" w:lineRule="auto"/>
            </w:pPr>
            <w:r w:rsidRPr="00971DC8">
              <w:t>What were the Engagement Objectives?</w:t>
            </w:r>
          </w:p>
        </w:tc>
        <w:tc>
          <w:tcPr>
            <w:tcW w:w="7374" w:type="dxa"/>
            <w:shd w:val="clear" w:color="auto" w:fill="F3F6F8"/>
          </w:tcPr>
          <w:p w14:paraId="373159DC" w14:textId="0E3A890D" w:rsidR="00CF1D28" w:rsidRDefault="00CF1D28" w:rsidP="009D20C9">
            <w:pPr>
              <w:spacing w:after="120" w:line="259" w:lineRule="auto"/>
            </w:pPr>
            <w:r>
              <w:t>To identify the company’s involvement in the conflict in Gaza</w:t>
            </w:r>
            <w:r w:rsidR="00612E72">
              <w:t>.</w:t>
            </w:r>
          </w:p>
          <w:p w14:paraId="7B512FE6" w14:textId="24E110B3" w:rsidR="00CF1D28" w:rsidRDefault="00CF1D28" w:rsidP="009D20C9">
            <w:pPr>
              <w:spacing w:after="120" w:line="259" w:lineRule="auto"/>
            </w:pPr>
            <w:r>
              <w:t>To provide assurances that the company has undertaken appropriate due diligence checks to ensure that human rights have not been violated within the conflict zone</w:t>
            </w:r>
            <w:r w:rsidR="00612E72">
              <w:t>.</w:t>
            </w:r>
          </w:p>
          <w:p w14:paraId="5A3569A4" w14:textId="7B9F9B17" w:rsidR="00CF1D28" w:rsidRPr="009C7B8F" w:rsidRDefault="00CF1D28" w:rsidP="009D20C9">
            <w:pPr>
              <w:spacing w:after="120" w:line="259" w:lineRule="auto"/>
            </w:pPr>
            <w:r>
              <w:t>To obtain BG’s view of the appropriateness of continuing to hold the investment, or whether it should be a candidate for dis-investment, given the issues raised</w:t>
            </w:r>
            <w:r w:rsidR="00256DB8">
              <w:t>.</w:t>
            </w:r>
          </w:p>
        </w:tc>
      </w:tr>
      <w:tr w:rsidR="00CF1D28" w:rsidRPr="009C7B8F" w14:paraId="58BD2455" w14:textId="77777777" w:rsidTr="009D20C9">
        <w:trPr>
          <w:trHeight w:val="648"/>
        </w:trPr>
        <w:tc>
          <w:tcPr>
            <w:tcW w:w="1840" w:type="dxa"/>
            <w:shd w:val="clear" w:color="auto" w:fill="FFFFFF" w:themeFill="background1"/>
          </w:tcPr>
          <w:p w14:paraId="1EB6EBCA" w14:textId="77777777" w:rsidR="00CF1D28" w:rsidRPr="009C7B8F" w:rsidRDefault="00CF1D28" w:rsidP="009D20C9">
            <w:pPr>
              <w:spacing w:after="120" w:line="259" w:lineRule="auto"/>
            </w:pPr>
            <w:r>
              <w:t>Who were the participants?</w:t>
            </w:r>
          </w:p>
        </w:tc>
        <w:tc>
          <w:tcPr>
            <w:tcW w:w="7374" w:type="dxa"/>
            <w:shd w:val="clear" w:color="auto" w:fill="FFFFFF" w:themeFill="background1"/>
          </w:tcPr>
          <w:p w14:paraId="6A805802" w14:textId="4D4B0C3E" w:rsidR="00CF1D28" w:rsidRPr="009C7B8F" w:rsidRDefault="00CF1D28" w:rsidP="009D20C9">
            <w:pPr>
              <w:spacing w:after="120" w:line="259" w:lineRule="auto"/>
            </w:pPr>
            <w:r>
              <w:t>Officers from the Hampshire Pension Fund and Baillie Gifford</w:t>
            </w:r>
            <w:r w:rsidR="00256DB8">
              <w:t>.</w:t>
            </w:r>
          </w:p>
        </w:tc>
      </w:tr>
      <w:tr w:rsidR="00CF1D28" w:rsidRPr="009C7B8F" w14:paraId="4D373C32" w14:textId="77777777" w:rsidTr="009D20C9">
        <w:trPr>
          <w:trHeight w:val="648"/>
        </w:trPr>
        <w:tc>
          <w:tcPr>
            <w:tcW w:w="1840" w:type="dxa"/>
            <w:shd w:val="clear" w:color="auto" w:fill="F3F6F8"/>
          </w:tcPr>
          <w:p w14:paraId="6B27C863" w14:textId="77777777" w:rsidR="00CF1D28" w:rsidRPr="009C7B8F" w:rsidRDefault="00CF1D28" w:rsidP="009D20C9">
            <w:pPr>
              <w:spacing w:after="120" w:line="259" w:lineRule="auto"/>
            </w:pPr>
            <w:r w:rsidRPr="009F4FFC">
              <w:lastRenderedPageBreak/>
              <w:t>Was this a collaborative engagement?</w:t>
            </w:r>
          </w:p>
        </w:tc>
        <w:tc>
          <w:tcPr>
            <w:tcW w:w="7374" w:type="dxa"/>
            <w:shd w:val="clear" w:color="auto" w:fill="F3F6F8"/>
          </w:tcPr>
          <w:p w14:paraId="703F734D" w14:textId="77777777" w:rsidR="00CF1D28" w:rsidRPr="009C7B8F" w:rsidRDefault="00CF1D28" w:rsidP="009D20C9">
            <w:pPr>
              <w:spacing w:after="120" w:line="259" w:lineRule="auto"/>
            </w:pPr>
            <w:r>
              <w:t>No</w:t>
            </w:r>
          </w:p>
        </w:tc>
      </w:tr>
      <w:tr w:rsidR="00CF1D28" w:rsidRPr="009C7B8F" w14:paraId="23A77052" w14:textId="77777777" w:rsidTr="009D20C9">
        <w:trPr>
          <w:trHeight w:val="648"/>
        </w:trPr>
        <w:tc>
          <w:tcPr>
            <w:tcW w:w="1840" w:type="dxa"/>
            <w:shd w:val="clear" w:color="auto" w:fill="FFFFFF" w:themeFill="background1"/>
          </w:tcPr>
          <w:p w14:paraId="5B0D214E" w14:textId="77777777" w:rsidR="00CF1D28" w:rsidRDefault="00CF1D28" w:rsidP="009D20C9">
            <w:pPr>
              <w:spacing w:after="120" w:line="259" w:lineRule="auto"/>
            </w:pPr>
            <w:r w:rsidRPr="009F4FFC">
              <w:t>Have engagements escalated during the reporting period?</w:t>
            </w:r>
          </w:p>
        </w:tc>
        <w:tc>
          <w:tcPr>
            <w:tcW w:w="7374" w:type="dxa"/>
            <w:shd w:val="clear" w:color="auto" w:fill="FFFFFF" w:themeFill="background1"/>
          </w:tcPr>
          <w:p w14:paraId="21C390B1" w14:textId="1F70E7AE" w:rsidR="00CF1D28" w:rsidRDefault="00CF1D28" w:rsidP="009D20C9">
            <w:pPr>
              <w:spacing w:after="120" w:line="259" w:lineRule="auto"/>
            </w:pPr>
            <w:r>
              <w:t xml:space="preserve">In September 2025, BG confirmed that they had </w:t>
            </w:r>
            <w:r w:rsidRPr="00407E6D">
              <w:t xml:space="preserve">raised </w:t>
            </w:r>
            <w:r>
              <w:t xml:space="preserve">concerns with the Company around </w:t>
            </w:r>
            <w:r w:rsidRPr="00407E6D">
              <w:t xml:space="preserve">transparency, contract safeguards, and the potential use of technologies in activities that carry heightened human rights risks. </w:t>
            </w:r>
            <w:r>
              <w:t xml:space="preserve">They </w:t>
            </w:r>
            <w:r w:rsidRPr="00407E6D">
              <w:t>request</w:t>
            </w:r>
            <w:r>
              <w:t>ed</w:t>
            </w:r>
            <w:r w:rsidRPr="00407E6D">
              <w:t xml:space="preserve"> a discussion on this topic </w:t>
            </w:r>
            <w:r>
              <w:t xml:space="preserve">with the company </w:t>
            </w:r>
            <w:r w:rsidRPr="00407E6D">
              <w:t xml:space="preserve">but were turned down. </w:t>
            </w:r>
            <w:r>
              <w:t>BG reassured the Pension Fund that t</w:t>
            </w:r>
            <w:r w:rsidRPr="00407E6D">
              <w:t>he issue remain</w:t>
            </w:r>
            <w:r>
              <w:t>ed</w:t>
            </w:r>
            <w:r w:rsidRPr="00407E6D">
              <w:t xml:space="preserve"> an engagement priority, and </w:t>
            </w:r>
            <w:r>
              <w:t xml:space="preserve">that they </w:t>
            </w:r>
            <w:r w:rsidRPr="00407E6D">
              <w:t>were considering how best to take it forward</w:t>
            </w:r>
            <w:r>
              <w:t xml:space="preserve">. </w:t>
            </w:r>
          </w:p>
          <w:p w14:paraId="6692AA98" w14:textId="132C03B6" w:rsidR="00CF1D28" w:rsidRPr="00145885" w:rsidDel="00E07E98" w:rsidRDefault="00CF1D28" w:rsidP="009D20C9">
            <w:pPr>
              <w:spacing w:after="120" w:line="259" w:lineRule="auto"/>
            </w:pPr>
            <w:r>
              <w:t xml:space="preserve">The Hampshire Pension Fund asked for an update on the position, given the concern that had been raised by </w:t>
            </w:r>
            <w:r w:rsidR="00CD5649">
              <w:t xml:space="preserve">scheme </w:t>
            </w:r>
            <w:r>
              <w:t xml:space="preserve">members. BG confirmed that they had </w:t>
            </w:r>
            <w:r w:rsidRPr="00583E61">
              <w:t xml:space="preserve">met </w:t>
            </w:r>
            <w:r>
              <w:t>the Company</w:t>
            </w:r>
            <w:r w:rsidRPr="00583E61">
              <w:t xml:space="preserve">'s head of ESG engagement and ESG engagement specialist </w:t>
            </w:r>
            <w:r>
              <w:t xml:space="preserve">in late October </w:t>
            </w:r>
            <w:r w:rsidRPr="00583E61">
              <w:t xml:space="preserve">to discuss employee working conditions, unionisation and freedom of association, and supply chain labour standards. </w:t>
            </w:r>
            <w:r>
              <w:t xml:space="preserve">BG </w:t>
            </w:r>
            <w:r w:rsidRPr="00583E61">
              <w:t xml:space="preserve">also sought more information about </w:t>
            </w:r>
            <w:r>
              <w:t xml:space="preserve">the Company’s involvement in the conflict zone </w:t>
            </w:r>
            <w:r w:rsidRPr="00583E61">
              <w:t>within the context of human rights commitments</w:t>
            </w:r>
            <w:r>
              <w:t xml:space="preserve">, paying </w:t>
            </w:r>
            <w:proofErr w:type="gramStart"/>
            <w:r>
              <w:t>particular reference</w:t>
            </w:r>
            <w:proofErr w:type="gramEnd"/>
            <w:r>
              <w:t xml:space="preserve"> to a cloud computing contract that they hold with the Israeli government</w:t>
            </w:r>
            <w:r w:rsidRPr="00583E61">
              <w:t xml:space="preserve">.  </w:t>
            </w:r>
          </w:p>
        </w:tc>
      </w:tr>
      <w:tr w:rsidR="00703B65" w:rsidRPr="009C7B8F" w14:paraId="2C0A52CD" w14:textId="77777777" w:rsidTr="00D935C5">
        <w:trPr>
          <w:trHeight w:val="648"/>
        </w:trPr>
        <w:tc>
          <w:tcPr>
            <w:tcW w:w="1840" w:type="dxa"/>
            <w:shd w:val="clear" w:color="auto" w:fill="F3F6F8"/>
          </w:tcPr>
          <w:p w14:paraId="2E561B4E" w14:textId="4AF74B5A" w:rsidR="00703B65" w:rsidRPr="009F4FFC" w:rsidRDefault="00703B65" w:rsidP="009D20C9">
            <w:pPr>
              <w:spacing w:after="120" w:line="259" w:lineRule="auto"/>
            </w:pPr>
            <w:r w:rsidRPr="009F4FFC">
              <w:t>How has the dialogue progressed?</w:t>
            </w:r>
          </w:p>
        </w:tc>
        <w:tc>
          <w:tcPr>
            <w:tcW w:w="7374" w:type="dxa"/>
            <w:shd w:val="clear" w:color="auto" w:fill="F3F6F8"/>
          </w:tcPr>
          <w:p w14:paraId="38623EA7" w14:textId="222071E1" w:rsidR="00703B65" w:rsidRDefault="00703B65" w:rsidP="009D20C9">
            <w:pPr>
              <w:spacing w:after="120" w:line="259" w:lineRule="auto"/>
            </w:pPr>
            <w:r w:rsidRPr="003E19EE">
              <w:t xml:space="preserve">During 2025, </w:t>
            </w:r>
            <w:r>
              <w:t>BG</w:t>
            </w:r>
            <w:r w:rsidRPr="003E19EE">
              <w:t xml:space="preserve"> continued </w:t>
            </w:r>
            <w:r>
              <w:t>their</w:t>
            </w:r>
            <w:r w:rsidRPr="003E19EE">
              <w:t xml:space="preserve"> ongoing engagement with </w:t>
            </w:r>
            <w:r>
              <w:t>the company</w:t>
            </w:r>
            <w:r w:rsidRPr="003E19EE">
              <w:t xml:space="preserve"> on a range of </w:t>
            </w:r>
            <w:r w:rsidR="00C97EC0">
              <w:t>ESG</w:t>
            </w:r>
            <w:r w:rsidRPr="003E19EE">
              <w:t xml:space="preserve"> topics, including climate, employee health and safety and supply chain labour. </w:t>
            </w:r>
            <w:r>
              <w:t>They</w:t>
            </w:r>
            <w:r w:rsidRPr="003E19EE">
              <w:t xml:space="preserve"> also followed up with the company on allegations relating to its cloud contract with the Israeli government. Over the course of </w:t>
            </w:r>
            <w:r>
              <w:t>thei</w:t>
            </w:r>
            <w:r w:rsidRPr="003E19EE">
              <w:t xml:space="preserve">r long-term investment in </w:t>
            </w:r>
            <w:r>
              <w:t>the company</w:t>
            </w:r>
            <w:r w:rsidRPr="003E19EE">
              <w:t xml:space="preserve">, </w:t>
            </w:r>
            <w:r>
              <w:t>they</w:t>
            </w:r>
            <w:r w:rsidRPr="003E19EE">
              <w:t xml:space="preserve"> have always found </w:t>
            </w:r>
            <w:r>
              <w:t xml:space="preserve">it </w:t>
            </w:r>
            <w:r w:rsidRPr="003E19EE">
              <w:t xml:space="preserve">to be open and forthcoming to engage on sustainability-related areas, and </w:t>
            </w:r>
            <w:r w:rsidR="00A45750">
              <w:t xml:space="preserve">BG </w:t>
            </w:r>
            <w:r w:rsidRPr="003E19EE">
              <w:t xml:space="preserve">were therefore disappointed that </w:t>
            </w:r>
            <w:r w:rsidR="00A45750">
              <w:t>the Company</w:t>
            </w:r>
            <w:r w:rsidRPr="003E19EE">
              <w:t xml:space="preserve"> was unwilling to provide additional information beyond confirming that the contract was covered by its acceptable use policy.</w:t>
            </w:r>
          </w:p>
        </w:tc>
      </w:tr>
      <w:tr w:rsidR="00703B65" w:rsidRPr="009C7B8F" w14:paraId="6688FE76" w14:textId="77777777" w:rsidTr="009D20C9">
        <w:trPr>
          <w:trHeight w:val="648"/>
        </w:trPr>
        <w:tc>
          <w:tcPr>
            <w:tcW w:w="1840" w:type="dxa"/>
            <w:shd w:val="clear" w:color="auto" w:fill="FFFFFF" w:themeFill="background1"/>
          </w:tcPr>
          <w:p w14:paraId="3572FDF2" w14:textId="19855CDF" w:rsidR="00703B65" w:rsidRPr="009F4FFC" w:rsidRDefault="00703B65" w:rsidP="009D20C9">
            <w:pPr>
              <w:spacing w:after="120" w:line="259" w:lineRule="auto"/>
            </w:pPr>
            <w:r w:rsidRPr="009F4FFC">
              <w:t>What was the outcome of the engagement?</w:t>
            </w:r>
          </w:p>
        </w:tc>
        <w:tc>
          <w:tcPr>
            <w:tcW w:w="7374" w:type="dxa"/>
            <w:shd w:val="clear" w:color="auto" w:fill="FFFFFF" w:themeFill="background1"/>
          </w:tcPr>
          <w:p w14:paraId="17850E79" w14:textId="2AE6AA9E" w:rsidR="00703B65" w:rsidRDefault="00703B65" w:rsidP="009D20C9">
            <w:pPr>
              <w:spacing w:after="120" w:line="259" w:lineRule="auto"/>
            </w:pPr>
            <w:r>
              <w:t>BG</w:t>
            </w:r>
            <w:r w:rsidRPr="00451993">
              <w:t xml:space="preserve"> will continue to raise this issue with the company. More broadly, it highlights the need for clearer disclosure on </w:t>
            </w:r>
            <w:r w:rsidR="003620FD">
              <w:t>the Company</w:t>
            </w:r>
            <w:r w:rsidRPr="00451993">
              <w:t xml:space="preserve">’s policies and practices to manage downstream risks arising from how its products and services are used by customers, including government clients operating in conflict-affected or high-risk contexts. </w:t>
            </w:r>
            <w:r>
              <w:t>They</w:t>
            </w:r>
            <w:r w:rsidRPr="00451993">
              <w:t xml:space="preserve"> will encourage the </w:t>
            </w:r>
            <w:r w:rsidR="004B6FA0">
              <w:t>C</w:t>
            </w:r>
            <w:r w:rsidRPr="00451993">
              <w:t xml:space="preserve">ompany to strengthen and disclose its approach to heightened, context-specific human rights due diligence for contracts in such settings, including how potential risks to affected communities are identified, mitigated, and </w:t>
            </w:r>
            <w:r w:rsidRPr="00451993">
              <w:lastRenderedPageBreak/>
              <w:t>escalated where services could be used in ways that could contribute to harm.</w:t>
            </w:r>
          </w:p>
        </w:tc>
      </w:tr>
    </w:tbl>
    <w:p w14:paraId="4B4717A7" w14:textId="5CC4B3DD" w:rsidR="00CB1AF4" w:rsidRDefault="00CB1AF4">
      <w:pPr>
        <w:spacing w:after="160" w:line="259" w:lineRule="auto"/>
        <w:rPr>
          <w:highlight w:val="cyan"/>
        </w:rPr>
        <w:sectPr w:rsidR="00CB1AF4" w:rsidSect="00540659">
          <w:type w:val="continuous"/>
          <w:pgSz w:w="11906" w:h="16838"/>
          <w:pgMar w:top="1160" w:right="827" w:bottom="1440" w:left="1440" w:header="708" w:footer="708" w:gutter="0"/>
          <w:cols w:space="717"/>
          <w:docGrid w:linePitch="360"/>
        </w:sectPr>
      </w:pPr>
    </w:p>
    <w:tbl>
      <w:tblPr>
        <w:tblStyle w:val="TableGridLight"/>
        <w:tblpPr w:leftFromText="180" w:rightFromText="180" w:vertAnchor="text" w:tblpY="1"/>
        <w:tblOverlap w:val="never"/>
        <w:tblW w:w="9742" w:type="dxa"/>
        <w:tblLook w:val="04A0" w:firstRow="1" w:lastRow="0" w:firstColumn="1" w:lastColumn="0" w:noHBand="0" w:noVBand="1"/>
      </w:tblPr>
      <w:tblGrid>
        <w:gridCol w:w="1838"/>
        <w:gridCol w:w="7904"/>
      </w:tblGrid>
      <w:tr w:rsidR="002A67FC" w:rsidRPr="009664EE" w14:paraId="118D4153" w14:textId="77777777" w:rsidTr="00D935C5">
        <w:trPr>
          <w:trHeight w:val="563"/>
          <w:tblHeader/>
        </w:trPr>
        <w:tc>
          <w:tcPr>
            <w:tcW w:w="1838" w:type="dxa"/>
            <w:shd w:val="clear" w:color="auto" w:fill="12385D"/>
          </w:tcPr>
          <w:p w14:paraId="03297660" w14:textId="77777777" w:rsidR="003B6AC0" w:rsidRPr="00D01FB3" w:rsidRDefault="003B6AC0" w:rsidP="00D935C5">
            <w:pPr>
              <w:spacing w:after="120" w:line="259" w:lineRule="auto"/>
              <w:rPr>
                <w:color w:val="FFFFFF" w:themeColor="background1"/>
              </w:rPr>
            </w:pPr>
            <w:bookmarkStart w:id="6" w:name="_Hlk213076518"/>
            <w:r w:rsidRPr="00D01FB3">
              <w:rPr>
                <w:b/>
                <w:bCs/>
                <w:color w:val="FFFFFF" w:themeColor="background1"/>
              </w:rPr>
              <w:t>Portfolio</w:t>
            </w:r>
          </w:p>
        </w:tc>
        <w:tc>
          <w:tcPr>
            <w:tcW w:w="7904" w:type="dxa"/>
            <w:shd w:val="clear" w:color="auto" w:fill="12385D"/>
          </w:tcPr>
          <w:p w14:paraId="68AEE8CF" w14:textId="299DC638" w:rsidR="003B6AC0" w:rsidRPr="00D01FB3" w:rsidRDefault="003B6AC0" w:rsidP="00D935C5">
            <w:pPr>
              <w:spacing w:after="120" w:line="259" w:lineRule="auto"/>
              <w:rPr>
                <w:color w:val="FFFFFF" w:themeColor="background1"/>
              </w:rPr>
            </w:pPr>
            <w:r w:rsidRPr="00D01FB3">
              <w:rPr>
                <w:b/>
                <w:bCs/>
                <w:color w:val="FFFFFF" w:themeColor="background1"/>
              </w:rPr>
              <w:t xml:space="preserve">Active Global Equities – </w:t>
            </w:r>
            <w:r w:rsidR="0000757A" w:rsidRPr="00D01FB3">
              <w:rPr>
                <w:b/>
                <w:bCs/>
                <w:color w:val="FFFFFF" w:themeColor="background1"/>
              </w:rPr>
              <w:t>Investment Managers</w:t>
            </w:r>
            <w:r w:rsidRPr="00D01FB3">
              <w:rPr>
                <w:b/>
                <w:bCs/>
                <w:color w:val="FFFFFF" w:themeColor="background1"/>
              </w:rPr>
              <w:t xml:space="preserve"> </w:t>
            </w:r>
          </w:p>
        </w:tc>
      </w:tr>
      <w:tr w:rsidR="004C1ED0" w:rsidRPr="009664EE" w14:paraId="65696FDB" w14:textId="77777777" w:rsidTr="00D935C5">
        <w:trPr>
          <w:trHeight w:val="648"/>
          <w:tblHeader/>
        </w:trPr>
        <w:tc>
          <w:tcPr>
            <w:tcW w:w="1838" w:type="dxa"/>
            <w:shd w:val="clear" w:color="auto" w:fill="F3F6F8"/>
          </w:tcPr>
          <w:p w14:paraId="6C633D60" w14:textId="77777777" w:rsidR="003B6AC0" w:rsidRPr="008F3331" w:rsidRDefault="003B6AC0" w:rsidP="00D935C5">
            <w:pPr>
              <w:spacing w:after="120" w:line="259" w:lineRule="auto"/>
              <w:rPr>
                <w:b/>
              </w:rPr>
            </w:pPr>
            <w:r w:rsidRPr="008F3331">
              <w:rPr>
                <w:b/>
              </w:rPr>
              <w:t>Investment</w:t>
            </w:r>
          </w:p>
        </w:tc>
        <w:tc>
          <w:tcPr>
            <w:tcW w:w="7904" w:type="dxa"/>
            <w:shd w:val="clear" w:color="auto" w:fill="F3F6F8"/>
          </w:tcPr>
          <w:p w14:paraId="36368A6E" w14:textId="0592AB95" w:rsidR="003B6AC0" w:rsidRPr="008F3331" w:rsidRDefault="00E508F8" w:rsidP="00D935C5">
            <w:pPr>
              <w:spacing w:after="120" w:line="259" w:lineRule="auto"/>
              <w:rPr>
                <w:b/>
              </w:rPr>
            </w:pPr>
            <w:r w:rsidRPr="00E508F8">
              <w:rPr>
                <w:b/>
              </w:rPr>
              <w:t>United States Consumer Discretionary company</w:t>
            </w:r>
          </w:p>
        </w:tc>
      </w:tr>
      <w:tr w:rsidR="003B6AC0" w:rsidRPr="009664EE" w14:paraId="3332851D" w14:textId="77777777" w:rsidTr="00D935C5">
        <w:trPr>
          <w:trHeight w:val="648"/>
        </w:trPr>
        <w:tc>
          <w:tcPr>
            <w:tcW w:w="1838" w:type="dxa"/>
          </w:tcPr>
          <w:p w14:paraId="18F512DB" w14:textId="77777777" w:rsidR="003B6AC0" w:rsidRPr="008F3331" w:rsidRDefault="003B6AC0" w:rsidP="00D935C5">
            <w:pPr>
              <w:spacing w:after="120" w:line="259" w:lineRule="auto"/>
            </w:pPr>
            <w:r w:rsidRPr="008F3331">
              <w:t>Summary of the Issue that led to Engagement</w:t>
            </w:r>
          </w:p>
        </w:tc>
        <w:tc>
          <w:tcPr>
            <w:tcW w:w="7904" w:type="dxa"/>
          </w:tcPr>
          <w:p w14:paraId="0CE11D6D" w14:textId="4AD397A8" w:rsidR="003B6AC0" w:rsidRPr="008F3331" w:rsidRDefault="003B6AC0" w:rsidP="00D935C5">
            <w:pPr>
              <w:spacing w:after="120" w:line="259" w:lineRule="auto"/>
            </w:pPr>
            <w:r w:rsidRPr="008F3331">
              <w:t>The Pension Fund w</w:t>
            </w:r>
            <w:r w:rsidR="0084663C" w:rsidRPr="008F3331">
              <w:t>as</w:t>
            </w:r>
            <w:r w:rsidRPr="008F3331">
              <w:t xml:space="preserve"> aware that </w:t>
            </w:r>
            <w:r w:rsidR="00E508F8">
              <w:t xml:space="preserve">the </w:t>
            </w:r>
            <w:r w:rsidR="009663C0">
              <w:t>C</w:t>
            </w:r>
            <w:r w:rsidR="00E508F8">
              <w:t>ompany</w:t>
            </w:r>
            <w:r w:rsidRPr="008F3331">
              <w:t xml:space="preserve"> were one of the businesses identified by the Office of the United Nations High Commissioner for Human Rights (OHCHR) involved in activities linked to Jewish settlements in the Israeli-occupied West Bank. </w:t>
            </w:r>
            <w:r w:rsidR="00533568">
              <w:t>Pension Fund o</w:t>
            </w:r>
            <w:r w:rsidRPr="008F3331">
              <w:t xml:space="preserve">fficers engaged with </w:t>
            </w:r>
            <w:r w:rsidR="006450BC" w:rsidRPr="008F3331">
              <w:t>their</w:t>
            </w:r>
            <w:r w:rsidRPr="008F3331">
              <w:t xml:space="preserve"> investment manager</w:t>
            </w:r>
            <w:r w:rsidR="00601E32" w:rsidRPr="008F3331">
              <w:t>s</w:t>
            </w:r>
            <w:r w:rsidRPr="008F3331">
              <w:t xml:space="preserve"> at face to face </w:t>
            </w:r>
            <w:r w:rsidR="00D1241A" w:rsidRPr="008F3331">
              <w:t xml:space="preserve">and on-line </w:t>
            </w:r>
            <w:r w:rsidRPr="008F3331">
              <w:t>meeting</w:t>
            </w:r>
            <w:r w:rsidR="00D1241A" w:rsidRPr="008F3331">
              <w:t>s</w:t>
            </w:r>
            <w:r w:rsidRPr="008F3331">
              <w:t xml:space="preserve"> about </w:t>
            </w:r>
            <w:r w:rsidR="00D1241A" w:rsidRPr="008F3331">
              <w:t xml:space="preserve">the Fund’s investment in </w:t>
            </w:r>
            <w:r w:rsidRPr="008F3331">
              <w:t xml:space="preserve">this </w:t>
            </w:r>
            <w:proofErr w:type="gramStart"/>
            <w:r w:rsidRPr="008F3331">
              <w:t xml:space="preserve">particular </w:t>
            </w:r>
            <w:r w:rsidR="00D1241A" w:rsidRPr="008F3331">
              <w:t>company</w:t>
            </w:r>
            <w:proofErr w:type="gramEnd"/>
            <w:r w:rsidR="00453807" w:rsidRPr="008F3331">
              <w:t>.</w:t>
            </w:r>
          </w:p>
        </w:tc>
      </w:tr>
      <w:tr w:rsidR="004C1ED0" w:rsidRPr="009664EE" w14:paraId="52EEC147" w14:textId="77777777" w:rsidTr="00D935C5">
        <w:trPr>
          <w:trHeight w:val="648"/>
        </w:trPr>
        <w:tc>
          <w:tcPr>
            <w:tcW w:w="1838" w:type="dxa"/>
            <w:shd w:val="clear" w:color="auto" w:fill="F3F6F8"/>
          </w:tcPr>
          <w:p w14:paraId="34296AF3" w14:textId="77777777" w:rsidR="003B6AC0" w:rsidRPr="008F3331" w:rsidRDefault="003B6AC0" w:rsidP="00D935C5">
            <w:pPr>
              <w:spacing w:after="120" w:line="259" w:lineRule="auto"/>
            </w:pPr>
            <w:r w:rsidRPr="008F3331">
              <w:t>What were the Engagement Objectives?</w:t>
            </w:r>
          </w:p>
        </w:tc>
        <w:tc>
          <w:tcPr>
            <w:tcW w:w="7904" w:type="dxa"/>
            <w:shd w:val="clear" w:color="auto" w:fill="F3F6F8"/>
          </w:tcPr>
          <w:p w14:paraId="33F8B5B5" w14:textId="14249DDA" w:rsidR="003B6AC0" w:rsidRPr="008F3331" w:rsidRDefault="003B6AC0" w:rsidP="00D935C5">
            <w:pPr>
              <w:spacing w:after="120" w:line="259" w:lineRule="auto"/>
            </w:pPr>
            <w:r w:rsidRPr="008F3331">
              <w:t>To identify</w:t>
            </w:r>
            <w:r>
              <w:t xml:space="preserve"> </w:t>
            </w:r>
            <w:r w:rsidR="006639C0">
              <w:t>the</w:t>
            </w:r>
            <w:r w:rsidRPr="008F3331">
              <w:t xml:space="preserve"> </w:t>
            </w:r>
            <w:r w:rsidR="0013478B" w:rsidRPr="008F3331">
              <w:t>investment manager</w:t>
            </w:r>
            <w:r w:rsidRPr="008F3331">
              <w:t>’s view</w:t>
            </w:r>
            <w:r w:rsidR="0013478B" w:rsidRPr="008F3331">
              <w:t>s</w:t>
            </w:r>
            <w:r w:rsidRPr="008F3331">
              <w:t xml:space="preserve"> of the ESG risk associated with the investment in </w:t>
            </w:r>
            <w:r w:rsidR="00E508F8">
              <w:t xml:space="preserve">the </w:t>
            </w:r>
            <w:r w:rsidR="006639C0">
              <w:t>C</w:t>
            </w:r>
            <w:r w:rsidR="00E508F8">
              <w:t>ompany</w:t>
            </w:r>
            <w:r w:rsidR="00453807" w:rsidRPr="008F3331">
              <w:t>.</w:t>
            </w:r>
          </w:p>
          <w:p w14:paraId="675FBAE4" w14:textId="35E718FF" w:rsidR="003B6AC0" w:rsidRPr="008F3331" w:rsidRDefault="003B6AC0" w:rsidP="00D935C5">
            <w:pPr>
              <w:spacing w:after="120" w:line="259" w:lineRule="auto"/>
            </w:pPr>
            <w:r w:rsidRPr="008F3331">
              <w:t xml:space="preserve">To identify what </w:t>
            </w:r>
            <w:r w:rsidR="0013478B" w:rsidRPr="008F3331">
              <w:t>investment managers</w:t>
            </w:r>
            <w:r w:rsidRPr="008F3331">
              <w:t xml:space="preserve"> were doing to influence </w:t>
            </w:r>
            <w:r w:rsidR="00E508F8">
              <w:t xml:space="preserve">the </w:t>
            </w:r>
            <w:r w:rsidR="006639C0">
              <w:t>C</w:t>
            </w:r>
            <w:r w:rsidR="00E508F8">
              <w:t>ompany</w:t>
            </w:r>
            <w:r w:rsidRPr="008F3331">
              <w:t xml:space="preserve"> in respect of this issue, if appropriate</w:t>
            </w:r>
            <w:r w:rsidR="00453807" w:rsidRPr="008F3331">
              <w:t>.</w:t>
            </w:r>
            <w:r w:rsidRPr="008F3331">
              <w:t xml:space="preserve"> </w:t>
            </w:r>
          </w:p>
        </w:tc>
      </w:tr>
      <w:tr w:rsidR="003B6AC0" w:rsidRPr="009664EE" w14:paraId="03122A46" w14:textId="77777777" w:rsidTr="00D935C5">
        <w:trPr>
          <w:trHeight w:val="648"/>
        </w:trPr>
        <w:tc>
          <w:tcPr>
            <w:tcW w:w="1838" w:type="dxa"/>
          </w:tcPr>
          <w:p w14:paraId="1541EDC8" w14:textId="77777777" w:rsidR="003B6AC0" w:rsidRPr="008F3331" w:rsidRDefault="003B6AC0" w:rsidP="00D935C5">
            <w:pPr>
              <w:spacing w:after="120" w:line="259" w:lineRule="auto"/>
            </w:pPr>
            <w:r w:rsidRPr="008F3331">
              <w:t>Who were the participants?</w:t>
            </w:r>
          </w:p>
        </w:tc>
        <w:tc>
          <w:tcPr>
            <w:tcW w:w="7904" w:type="dxa"/>
          </w:tcPr>
          <w:p w14:paraId="1D4BE162" w14:textId="6C4CF8CF" w:rsidR="003B6AC0" w:rsidRPr="008F3331" w:rsidRDefault="003B6AC0" w:rsidP="00D935C5">
            <w:pPr>
              <w:spacing w:after="120" w:line="259" w:lineRule="auto"/>
            </w:pPr>
            <w:r w:rsidRPr="008F3331">
              <w:t xml:space="preserve">Officers from the Hampshire Pension Fund and </w:t>
            </w:r>
            <w:r w:rsidR="00832FAE" w:rsidRPr="008F3331">
              <w:t>investment managers in their quarterly progress meetings</w:t>
            </w:r>
            <w:r w:rsidR="00453807" w:rsidRPr="008F3331">
              <w:t>.</w:t>
            </w:r>
          </w:p>
        </w:tc>
      </w:tr>
      <w:tr w:rsidR="004C1ED0" w:rsidRPr="009664EE" w14:paraId="4068971A" w14:textId="77777777" w:rsidTr="00D935C5">
        <w:trPr>
          <w:trHeight w:val="648"/>
        </w:trPr>
        <w:tc>
          <w:tcPr>
            <w:tcW w:w="1838" w:type="dxa"/>
            <w:shd w:val="clear" w:color="auto" w:fill="F3F6F8"/>
          </w:tcPr>
          <w:p w14:paraId="6AEC5F59" w14:textId="77777777" w:rsidR="003B6AC0" w:rsidRPr="008F3331" w:rsidRDefault="003B6AC0" w:rsidP="00D935C5">
            <w:pPr>
              <w:spacing w:after="120" w:line="259" w:lineRule="auto"/>
            </w:pPr>
            <w:r w:rsidRPr="008F3331">
              <w:t>Was this a collaborative engagement?</w:t>
            </w:r>
          </w:p>
        </w:tc>
        <w:tc>
          <w:tcPr>
            <w:tcW w:w="7904" w:type="dxa"/>
            <w:shd w:val="clear" w:color="auto" w:fill="F3F6F8"/>
          </w:tcPr>
          <w:p w14:paraId="0912C1B7" w14:textId="77777777" w:rsidR="003B6AC0" w:rsidRPr="008F3331" w:rsidRDefault="003B6AC0" w:rsidP="00D935C5">
            <w:pPr>
              <w:spacing w:after="120" w:line="259" w:lineRule="auto"/>
            </w:pPr>
            <w:r w:rsidRPr="008F3331">
              <w:t>No</w:t>
            </w:r>
          </w:p>
        </w:tc>
      </w:tr>
      <w:tr w:rsidR="003B6AC0" w:rsidRPr="009664EE" w:rsidDel="00E07E98" w14:paraId="2496AD75" w14:textId="77777777" w:rsidTr="00D935C5">
        <w:trPr>
          <w:trHeight w:val="648"/>
        </w:trPr>
        <w:tc>
          <w:tcPr>
            <w:tcW w:w="1838" w:type="dxa"/>
          </w:tcPr>
          <w:p w14:paraId="626D6D81" w14:textId="77777777" w:rsidR="003B6AC0" w:rsidRPr="008F3331" w:rsidRDefault="003B6AC0" w:rsidP="00D935C5">
            <w:pPr>
              <w:spacing w:after="120" w:line="259" w:lineRule="auto"/>
            </w:pPr>
            <w:r w:rsidRPr="008F3331">
              <w:t>Have engagements escalated during the reporting period?</w:t>
            </w:r>
          </w:p>
        </w:tc>
        <w:tc>
          <w:tcPr>
            <w:tcW w:w="7904" w:type="dxa"/>
          </w:tcPr>
          <w:p w14:paraId="1B0EDF3B" w14:textId="66F931BE" w:rsidR="003B6AC0" w:rsidRPr="008F3331" w:rsidDel="00E07E98" w:rsidRDefault="00C3769D" w:rsidP="00D935C5">
            <w:pPr>
              <w:spacing w:after="120" w:line="259" w:lineRule="auto"/>
            </w:pPr>
            <w:r>
              <w:t>I</w:t>
            </w:r>
            <w:r w:rsidR="0012045F">
              <w:t xml:space="preserve">nvestment </w:t>
            </w:r>
            <w:r w:rsidR="0012045F" w:rsidRPr="0012045F">
              <w:t>manager</w:t>
            </w:r>
            <w:r w:rsidR="0012045F">
              <w:t>s</w:t>
            </w:r>
            <w:r w:rsidR="0012045F" w:rsidRPr="0012045F">
              <w:t xml:space="preserve"> </w:t>
            </w:r>
            <w:r>
              <w:t xml:space="preserve">have </w:t>
            </w:r>
            <w:r w:rsidR="0012045F" w:rsidRPr="0012045F">
              <w:t xml:space="preserve">engaged with </w:t>
            </w:r>
            <w:r w:rsidR="0012045F">
              <w:t>the</w:t>
            </w:r>
            <w:r w:rsidR="0012045F" w:rsidRPr="0012045F">
              <w:t xml:space="preserve"> </w:t>
            </w:r>
            <w:r w:rsidR="006639C0">
              <w:t>C</w:t>
            </w:r>
            <w:r w:rsidR="0012045F" w:rsidRPr="0012045F">
              <w:t xml:space="preserve">ompany on the topic of Human Rights Due Diligence. </w:t>
            </w:r>
            <w:r w:rsidR="00447713">
              <w:t xml:space="preserve">One </w:t>
            </w:r>
            <w:r w:rsidR="006639C0">
              <w:t xml:space="preserve">investment </w:t>
            </w:r>
            <w:r w:rsidR="00447713">
              <w:t>manager confirmed that t</w:t>
            </w:r>
            <w:r w:rsidR="0012045F" w:rsidRPr="0012045F">
              <w:t>he</w:t>
            </w:r>
            <w:r w:rsidR="00447713">
              <w:t>ir</w:t>
            </w:r>
            <w:r w:rsidR="0012045F" w:rsidRPr="0012045F">
              <w:t xml:space="preserve"> engagement began in November 2024 and has since been closed. Early in the dialogue, the </w:t>
            </w:r>
            <w:r w:rsidR="00594CBC">
              <w:t>C</w:t>
            </w:r>
            <w:r w:rsidR="0012045F" w:rsidRPr="0012045F">
              <w:t>ompany published a comprehensive human rights policy aligned with international standards, outlining heightened due diligence obligations for properties located in conflict affected regions. It strengthened its internal governance by appointing a dedicated Human Rights Officer responsible for operationali</w:t>
            </w:r>
            <w:r w:rsidR="00650A4C">
              <w:t>s</w:t>
            </w:r>
            <w:r w:rsidR="0012045F" w:rsidRPr="0012045F">
              <w:t xml:space="preserve">ing these commitments. </w:t>
            </w:r>
          </w:p>
        </w:tc>
      </w:tr>
      <w:tr w:rsidR="004C1ED0" w:rsidRPr="009664EE" w:rsidDel="00E07E98" w14:paraId="7ECB0E37" w14:textId="77777777" w:rsidTr="00D935C5">
        <w:trPr>
          <w:trHeight w:val="648"/>
        </w:trPr>
        <w:tc>
          <w:tcPr>
            <w:tcW w:w="1838" w:type="dxa"/>
            <w:shd w:val="clear" w:color="auto" w:fill="F3F6F8"/>
          </w:tcPr>
          <w:p w14:paraId="43891EDF" w14:textId="77777777" w:rsidR="003B6AC0" w:rsidRPr="008F3331" w:rsidRDefault="003B6AC0" w:rsidP="00D935C5">
            <w:pPr>
              <w:spacing w:after="120" w:line="259" w:lineRule="auto"/>
            </w:pPr>
            <w:r w:rsidRPr="008F3331">
              <w:t>How has the dialogue progressed?</w:t>
            </w:r>
          </w:p>
        </w:tc>
        <w:tc>
          <w:tcPr>
            <w:tcW w:w="7904" w:type="dxa"/>
            <w:shd w:val="clear" w:color="auto" w:fill="F3F6F8"/>
          </w:tcPr>
          <w:p w14:paraId="7E7221C8" w14:textId="22BDB8F4" w:rsidR="003B6AC0" w:rsidRPr="008F3331" w:rsidDel="00E07E98" w:rsidRDefault="00090871" w:rsidP="00D935C5">
            <w:pPr>
              <w:spacing w:after="120" w:line="259" w:lineRule="auto"/>
            </w:pPr>
            <w:r w:rsidRPr="008F3331">
              <w:t xml:space="preserve">In 2025, </w:t>
            </w:r>
            <w:r w:rsidR="008141E0">
              <w:t>P</w:t>
            </w:r>
            <w:r w:rsidR="003B6AC0" w:rsidRPr="008F3331">
              <w:t xml:space="preserve">ension Fund </w:t>
            </w:r>
            <w:r w:rsidR="00816589" w:rsidRPr="008F3331">
              <w:t>o</w:t>
            </w:r>
            <w:r w:rsidR="003B6AC0" w:rsidRPr="008F3331">
              <w:t xml:space="preserve">fficers asked </w:t>
            </w:r>
            <w:r w:rsidRPr="008F3331">
              <w:t>investment managers</w:t>
            </w:r>
            <w:r w:rsidR="003B6AC0" w:rsidRPr="008F3331">
              <w:t xml:space="preserve"> for a recent update on their engagement with the </w:t>
            </w:r>
            <w:r w:rsidR="006A3217" w:rsidRPr="008F3331">
              <w:t>C</w:t>
            </w:r>
            <w:r w:rsidR="003B6AC0" w:rsidRPr="008F3331">
              <w:t xml:space="preserve">ompany, focussing on tangible changes that the </w:t>
            </w:r>
            <w:r w:rsidR="006A3217" w:rsidRPr="008F3331">
              <w:t>C</w:t>
            </w:r>
            <w:r w:rsidR="003B6AC0" w:rsidRPr="008F3331">
              <w:t xml:space="preserve">ompany had made.  </w:t>
            </w:r>
          </w:p>
        </w:tc>
      </w:tr>
      <w:tr w:rsidR="00B10E52" w:rsidRPr="00145885" w:rsidDel="00E07E98" w14:paraId="6945BE91" w14:textId="77777777" w:rsidTr="00D935C5">
        <w:trPr>
          <w:trHeight w:val="648"/>
        </w:trPr>
        <w:tc>
          <w:tcPr>
            <w:tcW w:w="1838" w:type="dxa"/>
          </w:tcPr>
          <w:p w14:paraId="02791759" w14:textId="77777777" w:rsidR="003B6AC0" w:rsidRPr="008F3331" w:rsidRDefault="003B6AC0" w:rsidP="00D935C5">
            <w:pPr>
              <w:spacing w:after="120" w:line="259" w:lineRule="auto"/>
            </w:pPr>
            <w:r w:rsidRPr="008F3331">
              <w:t>What was the outcome of the engagement?</w:t>
            </w:r>
          </w:p>
        </w:tc>
        <w:tc>
          <w:tcPr>
            <w:tcW w:w="7904" w:type="dxa"/>
          </w:tcPr>
          <w:p w14:paraId="7A815944" w14:textId="6F4B1DAB" w:rsidR="003B6AC0" w:rsidRPr="008F3331" w:rsidRDefault="002A1F02" w:rsidP="00D935C5">
            <w:pPr>
              <w:spacing w:after="120" w:line="259" w:lineRule="auto"/>
            </w:pPr>
            <w:r>
              <w:t>Investment managers confirmed that d</w:t>
            </w:r>
            <w:r w:rsidR="00405A4C" w:rsidRPr="00405A4C">
              <w:t xml:space="preserve">uring conference calls with senior legal and sustainability leadership, </w:t>
            </w:r>
            <w:r>
              <w:t>they</w:t>
            </w:r>
            <w:r w:rsidR="00405A4C" w:rsidRPr="00405A4C">
              <w:t xml:space="preserve"> assessed progress on policy integration, enhanced due diligence, reporting practices, and </w:t>
            </w:r>
            <w:r w:rsidR="00405A4C" w:rsidRPr="00405A4C">
              <w:lastRenderedPageBreak/>
              <w:t xml:space="preserve">remediation processes. The </w:t>
            </w:r>
            <w:r w:rsidR="00521105">
              <w:t>C</w:t>
            </w:r>
            <w:r w:rsidR="00405A4C" w:rsidRPr="00405A4C">
              <w:t>ompany described ongoing improvements, including a risk ranking model assessing listings based on safety, security, and regional conflict dynamics, initially focused on Israel and Palestine but designed for broader scalability. It also implemented customer facing transparency measures such as warning banners for activities in</w:t>
            </w:r>
            <w:r w:rsidR="00FB47FB">
              <w:t xml:space="preserve"> </w:t>
            </w:r>
            <w:r w:rsidR="00FB47FB" w:rsidRPr="00FB47FB">
              <w:t xml:space="preserve">conflict affected territories. Engagement objectives related to policy commitment were met with positive progress, and although </w:t>
            </w:r>
            <w:r w:rsidR="005878CF">
              <w:t xml:space="preserve">investment managers have now closed </w:t>
            </w:r>
            <w:r w:rsidR="00FB47FB" w:rsidRPr="00FB47FB">
              <w:t>the case</w:t>
            </w:r>
            <w:r w:rsidR="005878CF">
              <w:t>,</w:t>
            </w:r>
            <w:r w:rsidR="00FB47FB" w:rsidRPr="00FB47FB">
              <w:t xml:space="preserve"> the </w:t>
            </w:r>
            <w:r w:rsidR="00065776">
              <w:t>C</w:t>
            </w:r>
            <w:r w:rsidR="00FB47FB" w:rsidRPr="00FB47FB">
              <w:t>ompany demonstrated openness to continued dialogue and refinement of its due diligence framework.</w:t>
            </w:r>
            <w:r w:rsidR="008C2B6A">
              <w:t xml:space="preserve"> Pension </w:t>
            </w:r>
            <w:r w:rsidR="00065776">
              <w:t>F</w:t>
            </w:r>
            <w:r w:rsidR="008C2B6A">
              <w:t xml:space="preserve">und officers will continue to keep this issue, under review, requesting updates </w:t>
            </w:r>
            <w:r w:rsidR="00247257">
              <w:t>as required.</w:t>
            </w:r>
          </w:p>
        </w:tc>
      </w:tr>
    </w:tbl>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840"/>
        <w:gridCol w:w="7374"/>
      </w:tblGrid>
      <w:tr w:rsidR="00BF2960" w:rsidRPr="00BF2960" w14:paraId="5276F14B" w14:textId="77777777" w:rsidTr="00C225F8">
        <w:trPr>
          <w:trHeight w:val="563"/>
          <w:tblHeader/>
        </w:trPr>
        <w:tc>
          <w:tcPr>
            <w:tcW w:w="1840" w:type="dxa"/>
            <w:shd w:val="clear" w:color="auto" w:fill="12385D"/>
          </w:tcPr>
          <w:bookmarkEnd w:id="6"/>
          <w:p w14:paraId="1C78EA39" w14:textId="77777777" w:rsidR="00BF2960" w:rsidRPr="009D20C9" w:rsidRDefault="00BF2960" w:rsidP="00C15D49">
            <w:pPr>
              <w:spacing w:after="120" w:line="259" w:lineRule="auto"/>
              <w:rPr>
                <w:b/>
                <w:color w:val="FFFFFF" w:themeColor="background1"/>
              </w:rPr>
            </w:pPr>
            <w:r w:rsidRPr="009D20C9">
              <w:rPr>
                <w:b/>
                <w:color w:val="FFFFFF" w:themeColor="background1"/>
              </w:rPr>
              <w:lastRenderedPageBreak/>
              <w:t>Portfolio</w:t>
            </w:r>
          </w:p>
        </w:tc>
        <w:tc>
          <w:tcPr>
            <w:tcW w:w="7374" w:type="dxa"/>
            <w:shd w:val="clear" w:color="auto" w:fill="12385D"/>
          </w:tcPr>
          <w:p w14:paraId="65BE595B" w14:textId="77777777" w:rsidR="00BF2960" w:rsidRPr="009D20C9" w:rsidRDefault="00BF2960" w:rsidP="00C15D49">
            <w:pPr>
              <w:spacing w:after="120" w:line="259" w:lineRule="auto"/>
              <w:rPr>
                <w:b/>
                <w:color w:val="FFFFFF" w:themeColor="background1"/>
              </w:rPr>
            </w:pPr>
            <w:r w:rsidRPr="009D20C9">
              <w:rPr>
                <w:b/>
                <w:color w:val="FFFFFF" w:themeColor="background1"/>
              </w:rPr>
              <w:t>Active Global Equities – Acadian via the ACCESS Pool</w:t>
            </w:r>
          </w:p>
        </w:tc>
      </w:tr>
      <w:tr w:rsidR="00BF2960" w:rsidRPr="009D20C9" w14:paraId="74F44A0C" w14:textId="77777777" w:rsidTr="00C225F8">
        <w:trPr>
          <w:trHeight w:val="648"/>
          <w:tblHeader/>
        </w:trPr>
        <w:tc>
          <w:tcPr>
            <w:tcW w:w="1840" w:type="dxa"/>
            <w:shd w:val="clear" w:color="auto" w:fill="F3F6F8"/>
          </w:tcPr>
          <w:p w14:paraId="3813A00A" w14:textId="77777777" w:rsidR="00BF2960" w:rsidRPr="009D20C9" w:rsidRDefault="00BF2960" w:rsidP="00C15D49">
            <w:pPr>
              <w:spacing w:after="120" w:line="259" w:lineRule="auto"/>
              <w:rPr>
                <w:b/>
              </w:rPr>
            </w:pPr>
            <w:r w:rsidRPr="009D20C9">
              <w:rPr>
                <w:b/>
              </w:rPr>
              <w:t>Investment</w:t>
            </w:r>
          </w:p>
        </w:tc>
        <w:tc>
          <w:tcPr>
            <w:tcW w:w="7374" w:type="dxa"/>
            <w:shd w:val="clear" w:color="auto" w:fill="F3F6F8"/>
          </w:tcPr>
          <w:p w14:paraId="63EF78A5" w14:textId="77777777" w:rsidR="00BF2960" w:rsidRPr="009D20C9" w:rsidRDefault="00BF2960" w:rsidP="00C15D49">
            <w:pPr>
              <w:spacing w:after="120" w:line="259" w:lineRule="auto"/>
              <w:rPr>
                <w:b/>
              </w:rPr>
            </w:pPr>
            <w:r w:rsidRPr="009D20C9">
              <w:rPr>
                <w:b/>
              </w:rPr>
              <w:t>Bank Leumi Le-Israel</w:t>
            </w:r>
          </w:p>
        </w:tc>
      </w:tr>
      <w:tr w:rsidR="00BF2960" w:rsidRPr="009C7B8F" w14:paraId="0B72A82B" w14:textId="77777777" w:rsidTr="00C225F8">
        <w:trPr>
          <w:trHeight w:val="648"/>
          <w:tblHeader/>
        </w:trPr>
        <w:tc>
          <w:tcPr>
            <w:tcW w:w="1840" w:type="dxa"/>
          </w:tcPr>
          <w:p w14:paraId="5AC9B514" w14:textId="77777777" w:rsidR="00BF2960" w:rsidRPr="002C15A5" w:rsidRDefault="00BF2960" w:rsidP="00C15D49">
            <w:pPr>
              <w:spacing w:after="120" w:line="259" w:lineRule="auto"/>
              <w:rPr>
                <w:highlight w:val="cyan"/>
              </w:rPr>
            </w:pPr>
            <w:r w:rsidRPr="00971DC8">
              <w:t>Summary of the Issue that led to Engagement</w:t>
            </w:r>
          </w:p>
        </w:tc>
        <w:tc>
          <w:tcPr>
            <w:tcW w:w="7374" w:type="dxa"/>
          </w:tcPr>
          <w:p w14:paraId="0734B0E3" w14:textId="3ABCDA9D" w:rsidR="00BF2960" w:rsidRPr="006A3798" w:rsidRDefault="00BF2960" w:rsidP="00C15D49">
            <w:pPr>
              <w:spacing w:after="120" w:line="259" w:lineRule="auto"/>
            </w:pPr>
            <w:r>
              <w:t>The Pension Fund asked Acadian about the list of companies in which the Hampshire Pension Fund are/were invested that had been flagged by the PSC as having an involvement in the conflict in Gaza. One of these companies was Bank Leumi Le Israel which was subsequently sold by Acadian</w:t>
            </w:r>
            <w:r w:rsidR="007A3F63">
              <w:t>.</w:t>
            </w:r>
          </w:p>
        </w:tc>
      </w:tr>
      <w:tr w:rsidR="00BF2960" w:rsidRPr="009C7B8F" w14:paraId="59D733D6" w14:textId="77777777" w:rsidTr="00C225F8">
        <w:trPr>
          <w:trHeight w:val="648"/>
          <w:tblHeader/>
        </w:trPr>
        <w:tc>
          <w:tcPr>
            <w:tcW w:w="1840" w:type="dxa"/>
            <w:shd w:val="clear" w:color="auto" w:fill="F3F6F8"/>
          </w:tcPr>
          <w:p w14:paraId="48AA39D6" w14:textId="77777777" w:rsidR="00BF2960" w:rsidRPr="009C7B8F" w:rsidRDefault="00BF2960" w:rsidP="00C15D49">
            <w:pPr>
              <w:spacing w:after="120" w:line="259" w:lineRule="auto"/>
            </w:pPr>
            <w:r w:rsidRPr="00971DC8">
              <w:t>What were the Engagement Objectives?</w:t>
            </w:r>
          </w:p>
        </w:tc>
        <w:tc>
          <w:tcPr>
            <w:tcW w:w="7374" w:type="dxa"/>
            <w:shd w:val="clear" w:color="auto" w:fill="F3F6F8"/>
          </w:tcPr>
          <w:p w14:paraId="457993C5" w14:textId="66C6D585" w:rsidR="00BF2960" w:rsidRDefault="00BF2960" w:rsidP="00C15D49">
            <w:pPr>
              <w:spacing w:after="120" w:line="259" w:lineRule="auto"/>
            </w:pPr>
            <w:r>
              <w:t>T</w:t>
            </w:r>
            <w:r w:rsidRPr="00502AB7">
              <w:t xml:space="preserve">o confirm how human rights risks, (especially those linked to the conflict), have been reflected within </w:t>
            </w:r>
            <w:r>
              <w:t>Acadian’s</w:t>
            </w:r>
            <w:r w:rsidRPr="00502AB7">
              <w:t xml:space="preserve"> assessment of the compan</w:t>
            </w:r>
            <w:r>
              <w:t>y</w:t>
            </w:r>
            <w:r w:rsidR="007A3F63">
              <w:t>.</w:t>
            </w:r>
          </w:p>
          <w:p w14:paraId="6426BBEA" w14:textId="2D13F2CA" w:rsidR="00BF2960" w:rsidRDefault="00BF2960" w:rsidP="00C15D49">
            <w:pPr>
              <w:spacing w:after="120" w:line="259" w:lineRule="auto"/>
            </w:pPr>
            <w:r>
              <w:t>To</w:t>
            </w:r>
            <w:r w:rsidRPr="00502AB7">
              <w:t xml:space="preserve"> confirm whether </w:t>
            </w:r>
            <w:r>
              <w:t>Acadian had</w:t>
            </w:r>
            <w:r w:rsidRPr="00502AB7">
              <w:t xml:space="preserve"> engaged with </w:t>
            </w:r>
            <w:r>
              <w:t>the company</w:t>
            </w:r>
            <w:r w:rsidRPr="00502AB7">
              <w:t xml:space="preserve"> on this issue</w:t>
            </w:r>
            <w:r w:rsidR="007A3F63">
              <w:t>.</w:t>
            </w:r>
          </w:p>
          <w:p w14:paraId="3D03E78F" w14:textId="269F23F1" w:rsidR="00BF2960" w:rsidRPr="009C7B8F" w:rsidRDefault="00BF2960" w:rsidP="00C15D49">
            <w:pPr>
              <w:spacing w:after="120" w:line="259" w:lineRule="auto"/>
            </w:pPr>
            <w:r>
              <w:t>T</w:t>
            </w:r>
            <w:r w:rsidRPr="00F543B5">
              <w:t>o confirm why the stocks above were sold, whether ESG considerations had any impact on the decision to sell these stocks, and if so, what ESG issues were considered material</w:t>
            </w:r>
            <w:r w:rsidR="007A3F63">
              <w:t>.</w:t>
            </w:r>
          </w:p>
        </w:tc>
      </w:tr>
      <w:tr w:rsidR="00BF2960" w:rsidRPr="009C7B8F" w14:paraId="39B96C63" w14:textId="77777777" w:rsidTr="00C225F8">
        <w:trPr>
          <w:trHeight w:val="648"/>
          <w:tblHeader/>
        </w:trPr>
        <w:tc>
          <w:tcPr>
            <w:tcW w:w="1840" w:type="dxa"/>
          </w:tcPr>
          <w:p w14:paraId="2FEC7F3F" w14:textId="77777777" w:rsidR="00BF2960" w:rsidRPr="009C7B8F" w:rsidRDefault="00BF2960" w:rsidP="00C15D49">
            <w:pPr>
              <w:spacing w:after="120" w:line="259" w:lineRule="auto"/>
            </w:pPr>
            <w:r>
              <w:t>Who were the participants?</w:t>
            </w:r>
          </w:p>
        </w:tc>
        <w:tc>
          <w:tcPr>
            <w:tcW w:w="7374" w:type="dxa"/>
          </w:tcPr>
          <w:p w14:paraId="1EDA59F2" w14:textId="77777777" w:rsidR="00BF2960" w:rsidRPr="009C7B8F" w:rsidRDefault="00BF2960" w:rsidP="00C15D49">
            <w:pPr>
              <w:spacing w:after="120" w:line="259" w:lineRule="auto"/>
            </w:pPr>
            <w:r>
              <w:t xml:space="preserve">Acadian </w:t>
            </w:r>
          </w:p>
        </w:tc>
      </w:tr>
      <w:tr w:rsidR="00BF2960" w:rsidRPr="009C7B8F" w14:paraId="612FA022" w14:textId="77777777" w:rsidTr="00C225F8">
        <w:trPr>
          <w:trHeight w:val="648"/>
          <w:tblHeader/>
        </w:trPr>
        <w:tc>
          <w:tcPr>
            <w:tcW w:w="1840" w:type="dxa"/>
            <w:shd w:val="clear" w:color="auto" w:fill="F3F6F8"/>
          </w:tcPr>
          <w:p w14:paraId="197FD2C8" w14:textId="77777777" w:rsidR="00BF2960" w:rsidRPr="009C7B8F" w:rsidRDefault="00BF2960" w:rsidP="00C15D49">
            <w:pPr>
              <w:spacing w:after="120" w:line="259" w:lineRule="auto"/>
            </w:pPr>
            <w:r w:rsidRPr="009F4FFC">
              <w:t>Was this a collaborative engagement?</w:t>
            </w:r>
          </w:p>
        </w:tc>
        <w:tc>
          <w:tcPr>
            <w:tcW w:w="7374" w:type="dxa"/>
            <w:shd w:val="clear" w:color="auto" w:fill="F3F6F8"/>
          </w:tcPr>
          <w:p w14:paraId="57C5FAB4" w14:textId="77777777" w:rsidR="00BF2960" w:rsidRPr="009C7B8F" w:rsidRDefault="00BF2960" w:rsidP="00C15D49">
            <w:pPr>
              <w:spacing w:after="120" w:line="259" w:lineRule="auto"/>
            </w:pPr>
            <w:r>
              <w:t xml:space="preserve">No </w:t>
            </w:r>
          </w:p>
        </w:tc>
      </w:tr>
      <w:tr w:rsidR="00BF2960" w:rsidRPr="009C7B8F" w14:paraId="088D400B" w14:textId="77777777" w:rsidTr="00C225F8">
        <w:trPr>
          <w:trHeight w:val="648"/>
          <w:tblHeader/>
        </w:trPr>
        <w:tc>
          <w:tcPr>
            <w:tcW w:w="1840" w:type="dxa"/>
          </w:tcPr>
          <w:p w14:paraId="7B1F22E5" w14:textId="77777777" w:rsidR="00BF2960" w:rsidRDefault="00BF2960" w:rsidP="00C15D49">
            <w:pPr>
              <w:spacing w:after="120" w:line="259" w:lineRule="auto"/>
            </w:pPr>
            <w:r w:rsidRPr="009F4FFC">
              <w:t>Have engagements escalated during the reporting period?</w:t>
            </w:r>
          </w:p>
        </w:tc>
        <w:tc>
          <w:tcPr>
            <w:tcW w:w="7374" w:type="dxa"/>
          </w:tcPr>
          <w:p w14:paraId="748AB6A1" w14:textId="77777777" w:rsidR="00BF2960" w:rsidRPr="00145885" w:rsidDel="00E07E98" w:rsidRDefault="00BF2960" w:rsidP="00C15D49">
            <w:pPr>
              <w:spacing w:after="120" w:line="259" w:lineRule="auto"/>
            </w:pPr>
            <w:r>
              <w:t>Conversations are ongoing between the Pension Fund and investment managers about investments linked to the conflict in Gaza.</w:t>
            </w:r>
          </w:p>
        </w:tc>
      </w:tr>
      <w:tr w:rsidR="00BF2960" w:rsidRPr="009C7B8F" w14:paraId="3119290C" w14:textId="77777777" w:rsidTr="00C225F8">
        <w:trPr>
          <w:trHeight w:val="648"/>
          <w:tblHeader/>
        </w:trPr>
        <w:tc>
          <w:tcPr>
            <w:tcW w:w="1840" w:type="dxa"/>
            <w:shd w:val="clear" w:color="auto" w:fill="F3F6F8"/>
          </w:tcPr>
          <w:p w14:paraId="2DDE9BB9" w14:textId="77777777" w:rsidR="00BF2960" w:rsidRDefault="00BF2960" w:rsidP="00C15D49">
            <w:pPr>
              <w:spacing w:after="120" w:line="259" w:lineRule="auto"/>
            </w:pPr>
            <w:r w:rsidRPr="009F4FFC">
              <w:t>How has the dialogue progressed?</w:t>
            </w:r>
          </w:p>
        </w:tc>
        <w:tc>
          <w:tcPr>
            <w:tcW w:w="7374" w:type="dxa"/>
            <w:shd w:val="clear" w:color="auto" w:fill="F3F6F8"/>
          </w:tcPr>
          <w:p w14:paraId="5008C4C0" w14:textId="3F32D62A" w:rsidR="00BF2960" w:rsidRDefault="00BF2960" w:rsidP="00C15D49">
            <w:pPr>
              <w:spacing w:after="120"/>
            </w:pPr>
            <w:r>
              <w:t xml:space="preserve">Acadian outlined how </w:t>
            </w:r>
            <w:r w:rsidR="00B8244E">
              <w:t xml:space="preserve">considerations on </w:t>
            </w:r>
            <w:r>
              <w:t xml:space="preserve">human rights </w:t>
            </w:r>
            <w:proofErr w:type="gramStart"/>
            <w:r w:rsidR="00B8244E">
              <w:t xml:space="preserve">are </w:t>
            </w:r>
            <w:r>
              <w:t xml:space="preserve"> integrated</w:t>
            </w:r>
            <w:proofErr w:type="gramEnd"/>
            <w:r>
              <w:t xml:space="preserve"> into its portfolio analysis, providing examples of the metrics that are built into their model. They confirmed, however, that they had not undertaken any engagement around this issue with any of the companies flagged by the PSC. </w:t>
            </w:r>
          </w:p>
          <w:p w14:paraId="7B70CA98" w14:textId="77777777" w:rsidR="00BF2960" w:rsidRPr="00145885" w:rsidDel="00E07E98" w:rsidRDefault="00BF2960" w:rsidP="00C15D49">
            <w:pPr>
              <w:spacing w:after="120"/>
            </w:pPr>
            <w:r>
              <w:t>Acadian were able to confirm that ESG factors did contribute to the decision to sell this stock, particularly in respect of governance where there</w:t>
            </w:r>
            <w:r w:rsidRPr="00F33531">
              <w:t xml:space="preserve"> was a negative signal for the company</w:t>
            </w:r>
            <w:r>
              <w:t xml:space="preserve"> in respect of management tenure</w:t>
            </w:r>
            <w:r w:rsidRPr="00F33531">
              <w:t xml:space="preserve"> and contributed to it being sold. </w:t>
            </w:r>
            <w:r w:rsidRPr="007268E7">
              <w:t xml:space="preserve"> </w:t>
            </w:r>
          </w:p>
        </w:tc>
      </w:tr>
      <w:tr w:rsidR="00BF2960" w:rsidRPr="009C7B8F" w14:paraId="741AAD79" w14:textId="77777777" w:rsidTr="00C225F8">
        <w:trPr>
          <w:trHeight w:val="648"/>
          <w:tblHeader/>
        </w:trPr>
        <w:tc>
          <w:tcPr>
            <w:tcW w:w="1840" w:type="dxa"/>
          </w:tcPr>
          <w:p w14:paraId="2D4886B4" w14:textId="77777777" w:rsidR="00BF2960" w:rsidRDefault="00BF2960" w:rsidP="00C15D49">
            <w:pPr>
              <w:spacing w:after="120" w:line="259" w:lineRule="auto"/>
            </w:pPr>
            <w:r w:rsidRPr="009F4FFC">
              <w:t>What was the outcome of the engagement?</w:t>
            </w:r>
          </w:p>
        </w:tc>
        <w:tc>
          <w:tcPr>
            <w:tcW w:w="7374" w:type="dxa"/>
          </w:tcPr>
          <w:p w14:paraId="52647CF5" w14:textId="77777777" w:rsidR="00BF2960" w:rsidRPr="00145885" w:rsidDel="00E07E98" w:rsidRDefault="00BF2960" w:rsidP="00C15D49">
            <w:pPr>
              <w:spacing w:after="120" w:line="259" w:lineRule="auto"/>
            </w:pPr>
            <w:r w:rsidRPr="001A0388">
              <w:t>The Pension Fund will continue to work with the investment manager and stress the importance that it places on human rights as a key ESG concern to the Fund</w:t>
            </w:r>
          </w:p>
        </w:tc>
      </w:tr>
    </w:tbl>
    <w:p w14:paraId="6CDB2669" w14:textId="77777777" w:rsidR="00CA2281" w:rsidRDefault="00CA2281">
      <w:r>
        <w:br w:type="page"/>
      </w:r>
    </w:p>
    <w:p w14:paraId="3635DF67" w14:textId="6141F09A" w:rsidR="00955C3B" w:rsidRDefault="00955C3B" w:rsidP="00C225F8">
      <w:pPr>
        <w:spacing w:after="120" w:line="259" w:lineRule="auto"/>
        <w:rPr>
          <w:b/>
          <w:bCs/>
          <w:color w:val="CE3193"/>
          <w:sz w:val="52"/>
          <w:szCs w:val="52"/>
        </w:rPr>
        <w:sectPr w:rsidR="00955C3B" w:rsidSect="009D20C9">
          <w:type w:val="continuous"/>
          <w:pgSz w:w="11906" w:h="16838"/>
          <w:pgMar w:top="1160" w:right="827" w:bottom="1440" w:left="1440" w:header="708" w:footer="708" w:gutter="0"/>
          <w:cols w:space="717"/>
          <w:docGrid w:linePitch="360"/>
        </w:sectPr>
      </w:pPr>
    </w:p>
    <w:p w14:paraId="6E6951F1" w14:textId="7B33BE0D" w:rsidR="0022154A" w:rsidRPr="00125D5E" w:rsidRDefault="0022154A" w:rsidP="009D20C9">
      <w:pPr>
        <w:spacing w:after="120" w:line="259" w:lineRule="auto"/>
        <w:ind w:left="-284"/>
        <w:rPr>
          <w:b/>
          <w:bCs/>
          <w:color w:val="CE3193"/>
          <w:sz w:val="52"/>
          <w:szCs w:val="52"/>
        </w:rPr>
      </w:pPr>
      <w:r w:rsidRPr="00B5579F">
        <w:rPr>
          <w:b/>
          <w:bCs/>
          <w:color w:val="CE3193"/>
          <w:sz w:val="52"/>
          <w:szCs w:val="52"/>
        </w:rPr>
        <w:lastRenderedPageBreak/>
        <w:t xml:space="preserve">Principle 3 – </w:t>
      </w:r>
      <w:r w:rsidR="002D3A98">
        <w:rPr>
          <w:b/>
          <w:bCs/>
          <w:color w:val="CE3193"/>
          <w:sz w:val="52"/>
          <w:szCs w:val="52"/>
        </w:rPr>
        <w:t>S</w:t>
      </w:r>
      <w:r w:rsidRPr="00B5579F">
        <w:rPr>
          <w:b/>
          <w:bCs/>
          <w:color w:val="CE3193"/>
          <w:sz w:val="52"/>
          <w:szCs w:val="52"/>
        </w:rPr>
        <w:t>ignatories engage to maintain or enhance the value of assets</w:t>
      </w:r>
    </w:p>
    <w:p w14:paraId="5E01DC5E" w14:textId="4DC0754C" w:rsidR="00A26105" w:rsidRDefault="00A26105" w:rsidP="009D20C9">
      <w:pPr>
        <w:spacing w:after="120"/>
        <w:ind w:left="-284"/>
      </w:pPr>
      <w:r w:rsidRPr="00A62C46">
        <w:t>Investment management is delegated to external investment managers who are instructed to work in a consistent and transparent manner with companies they are invested in to ensure they achieve the best possible outcomes for the Pension Fund</w:t>
      </w:r>
      <w:r w:rsidR="0076541F">
        <w:t>. In so doing, they are expected to</w:t>
      </w:r>
      <w:r w:rsidRPr="00A62C46">
        <w:t xml:space="preserve"> </w:t>
      </w:r>
      <w:r w:rsidR="00631E1F">
        <w:t xml:space="preserve">include forward-looking ESG standards in their </w:t>
      </w:r>
      <w:r w:rsidR="0071067A">
        <w:t>assessment of a company’s</w:t>
      </w:r>
      <w:r w:rsidRPr="00A62C46">
        <w:t xml:space="preserve"> </w:t>
      </w:r>
      <w:r w:rsidR="00975928">
        <w:t>market performance</w:t>
      </w:r>
      <w:r w:rsidRPr="00A62C46">
        <w:t xml:space="preserve">, as set out in the Fund’s RI Policy. </w:t>
      </w:r>
      <w:r w:rsidR="00033CF3" w:rsidRPr="00A62C46">
        <w:t xml:space="preserve">This includes </w:t>
      </w:r>
      <w:r w:rsidR="00A41245">
        <w:t xml:space="preserve">climate risk and managers are required to be mindful of </w:t>
      </w:r>
      <w:r w:rsidR="00033CF3" w:rsidRPr="00A62C46">
        <w:t xml:space="preserve">the Fund’s commitment to a net zero green-house gas emissions by 2050 at the latest. </w:t>
      </w:r>
      <w:r w:rsidRPr="00A62C46">
        <w:t xml:space="preserve">RI risks are identified and monitored </w:t>
      </w:r>
      <w:r w:rsidR="00A975AE">
        <w:t>through an engagement programme with investment managers</w:t>
      </w:r>
      <w:r w:rsidRPr="00A62C46">
        <w:t xml:space="preserve">. The Pension Fund: </w:t>
      </w:r>
    </w:p>
    <w:p w14:paraId="086FD8FE" w14:textId="12E6F29B" w:rsidR="00A26105" w:rsidRDefault="00A26105" w:rsidP="009D20C9">
      <w:pPr>
        <w:numPr>
          <w:ilvl w:val="0"/>
          <w:numId w:val="8"/>
        </w:numPr>
        <w:spacing w:after="120"/>
      </w:pPr>
      <w:r>
        <w:t xml:space="preserve">includes </w:t>
      </w:r>
      <w:r w:rsidR="00C91D05">
        <w:t xml:space="preserve">market performance, </w:t>
      </w:r>
      <w:r>
        <w:t>responsible investment and stewardship on the agenda for every meeting with its investment managers and in every briefing provided to the Pension Fund Panel and Board on the performance of investment managers</w:t>
      </w:r>
      <w:r w:rsidR="00C122EC">
        <w:t>.</w:t>
      </w:r>
    </w:p>
    <w:p w14:paraId="53F6DD56" w14:textId="15C1C3D8" w:rsidR="003D4226" w:rsidRDefault="006233E9" w:rsidP="009D20C9">
      <w:pPr>
        <w:numPr>
          <w:ilvl w:val="0"/>
          <w:numId w:val="8"/>
        </w:numPr>
        <w:spacing w:after="120"/>
      </w:pPr>
      <w:r>
        <w:t>is actively engaging and liaising with LGPS</w:t>
      </w:r>
      <w:r w:rsidR="009B4009">
        <w:t>C</w:t>
      </w:r>
      <w:r>
        <w:t xml:space="preserve"> to ensure that </w:t>
      </w:r>
      <w:r w:rsidR="003D4226">
        <w:t xml:space="preserve">the </w:t>
      </w:r>
      <w:r w:rsidR="009B4009">
        <w:t>p</w:t>
      </w:r>
      <w:r w:rsidR="003D4226">
        <w:t>ool’s approach to RI is robust and in accordance with our RI priority areas</w:t>
      </w:r>
      <w:r w:rsidR="0082466D">
        <w:t>.</w:t>
      </w:r>
    </w:p>
    <w:p w14:paraId="0DD4A76F" w14:textId="0F8ABDA4" w:rsidR="00A26105" w:rsidRPr="00972BE7" w:rsidRDefault="00A26105" w:rsidP="009D20C9">
      <w:pPr>
        <w:numPr>
          <w:ilvl w:val="0"/>
          <w:numId w:val="8"/>
        </w:numPr>
        <w:spacing w:after="120"/>
      </w:pPr>
      <w:r w:rsidRPr="00972BE7">
        <w:t>has access to the Local Authority Pension Fund Forum</w:t>
      </w:r>
      <w:r w:rsidR="000D0175">
        <w:t xml:space="preserve"> (LAPFF)</w:t>
      </w:r>
      <w:r w:rsidRPr="00972BE7">
        <w:t xml:space="preserve"> through the ACCESS pool and </w:t>
      </w:r>
      <w:r w:rsidR="0048000A" w:rsidRPr="00972BE7">
        <w:t xml:space="preserve">regularly </w:t>
      </w:r>
      <w:r w:rsidR="0048000A" w:rsidRPr="00972BE7">
        <w:t>attends</w:t>
      </w:r>
      <w:r w:rsidRPr="00972BE7">
        <w:t xml:space="preserve"> quarterly meetings as an observer</w:t>
      </w:r>
      <w:r w:rsidR="0082466D">
        <w:t>.</w:t>
      </w:r>
    </w:p>
    <w:p w14:paraId="32280C7D" w14:textId="3E5B1539" w:rsidR="00A26105" w:rsidRDefault="00A26105" w:rsidP="009D20C9">
      <w:pPr>
        <w:numPr>
          <w:ilvl w:val="0"/>
          <w:numId w:val="8"/>
        </w:numPr>
        <w:spacing w:after="120"/>
      </w:pPr>
      <w:r>
        <w:t xml:space="preserve">expect </w:t>
      </w:r>
      <w:r w:rsidR="0082466D">
        <w:t xml:space="preserve">investment </w:t>
      </w:r>
      <w:r>
        <w:t xml:space="preserve">managers to engage with companies in relation to business sustainability, climate risks and </w:t>
      </w:r>
      <w:r w:rsidR="00671FD2">
        <w:t xml:space="preserve">the Pension Fund’s </w:t>
      </w:r>
      <w:r>
        <w:t>RI priorities</w:t>
      </w:r>
      <w:r w:rsidR="0082466D">
        <w:t>.</w:t>
      </w:r>
    </w:p>
    <w:p w14:paraId="4573F5F8" w14:textId="741D3B47" w:rsidR="00A26105" w:rsidRDefault="00A26105" w:rsidP="009D20C9">
      <w:pPr>
        <w:numPr>
          <w:ilvl w:val="0"/>
          <w:numId w:val="8"/>
        </w:numPr>
        <w:spacing w:after="120"/>
      </w:pPr>
      <w:r>
        <w:t xml:space="preserve">assesses </w:t>
      </w:r>
      <w:r w:rsidR="0082466D">
        <w:t xml:space="preserve">investment </w:t>
      </w:r>
      <w:r>
        <w:t xml:space="preserve">managers’ portfolios in relation to </w:t>
      </w:r>
      <w:r w:rsidR="00335BE7">
        <w:t xml:space="preserve">financial performance and sustainability, </w:t>
      </w:r>
      <w:r>
        <w:t xml:space="preserve">climate risk, </w:t>
      </w:r>
      <w:r w:rsidR="00434929">
        <w:t xml:space="preserve">human rights risk and </w:t>
      </w:r>
      <w:r>
        <w:t>other ESG factors and against the Fund’s agreed TCFD climate risk metrics</w:t>
      </w:r>
    </w:p>
    <w:p w14:paraId="4EC2F663" w14:textId="16055663" w:rsidR="00DD72A5" w:rsidRDefault="00DD72A5" w:rsidP="009D20C9">
      <w:pPr>
        <w:shd w:val="clear" w:color="auto" w:fill="FFFFFF" w:themeFill="background1"/>
        <w:spacing w:after="120"/>
        <w:ind w:left="-284"/>
      </w:pPr>
      <w:r>
        <w:t xml:space="preserve">The Fund participates in collaborative engagement in </w:t>
      </w:r>
      <w:proofErr w:type="gramStart"/>
      <w:r>
        <w:t>a number of</w:t>
      </w:r>
      <w:proofErr w:type="gramEnd"/>
      <w:r>
        <w:t xml:space="preserve"> ways, including: </w:t>
      </w:r>
    </w:p>
    <w:p w14:paraId="63B9C8EA" w14:textId="77777777" w:rsidR="00DD72A5" w:rsidRPr="005A25CE" w:rsidRDefault="00DD72A5" w:rsidP="009D20C9">
      <w:pPr>
        <w:shd w:val="clear" w:color="auto" w:fill="FFFFFF" w:themeFill="background1"/>
        <w:spacing w:after="120"/>
        <w:ind w:left="-284"/>
        <w:rPr>
          <w:b/>
          <w:bCs/>
        </w:rPr>
      </w:pPr>
      <w:r w:rsidRPr="005A25CE">
        <w:rPr>
          <w:b/>
          <w:bCs/>
        </w:rPr>
        <w:t xml:space="preserve">Appointed investment managers </w:t>
      </w:r>
    </w:p>
    <w:p w14:paraId="4B1E63B8" w14:textId="23028A18" w:rsidR="00DD72A5" w:rsidRDefault="00DD72A5" w:rsidP="009D20C9">
      <w:pPr>
        <w:shd w:val="clear" w:color="auto" w:fill="FFFFFF" w:themeFill="background1"/>
        <w:spacing w:after="120"/>
        <w:ind w:left="-284"/>
      </w:pPr>
      <w:r>
        <w:t xml:space="preserve">The Pension Fund’s investment managers </w:t>
      </w:r>
      <w:proofErr w:type="gramStart"/>
      <w:r>
        <w:t>are able to</w:t>
      </w:r>
      <w:proofErr w:type="gramEnd"/>
      <w:r>
        <w:t xml:space="preserve"> decide if collaboration with other investors will benefit the engagement activities they carry out on the Fund’s behalf. In addition, they can pool their assets across all clients when engaging with underlying companies (e.g. this is very relevant for the Fund’s index tracking equity manager</w:t>
      </w:r>
      <w:r w:rsidR="006506E2">
        <w:t>,</w:t>
      </w:r>
      <w:r>
        <w:t xml:space="preserve"> UBS</w:t>
      </w:r>
      <w:r w:rsidR="006506E2">
        <w:t>,</w:t>
      </w:r>
      <w:r>
        <w:t xml:space="preserve"> in terms of influence). They also collaborate with other organisations through </w:t>
      </w:r>
      <w:r w:rsidR="005F7AA8">
        <w:t>organisations such as</w:t>
      </w:r>
      <w:r>
        <w:t xml:space="preserve"> Climate Action 100+ (CA100+). </w:t>
      </w:r>
    </w:p>
    <w:p w14:paraId="42B0E124" w14:textId="77777777" w:rsidR="00DD72A5" w:rsidRPr="005A25CE" w:rsidRDefault="00DD72A5" w:rsidP="009D20C9">
      <w:pPr>
        <w:shd w:val="clear" w:color="auto" w:fill="FFFFFF" w:themeFill="background1"/>
        <w:spacing w:after="120"/>
        <w:ind w:left="-284"/>
        <w:rPr>
          <w:b/>
          <w:bCs/>
        </w:rPr>
      </w:pPr>
      <w:r w:rsidRPr="005A25CE">
        <w:rPr>
          <w:b/>
          <w:bCs/>
        </w:rPr>
        <w:t>Membership of specific RI groups</w:t>
      </w:r>
    </w:p>
    <w:p w14:paraId="751119EC" w14:textId="77777777" w:rsidR="00DD72A5" w:rsidRDefault="00DD72A5" w:rsidP="009D20C9">
      <w:pPr>
        <w:shd w:val="clear" w:color="auto" w:fill="FFFFFF" w:themeFill="background1"/>
        <w:spacing w:after="120"/>
        <w:ind w:left="-284"/>
      </w:pPr>
      <w:r>
        <w:t>The Hampshire Pension Fund is a member/supporter of the following organisations which provide a platform for investors to advocate for responsible investment and good stewardship:</w:t>
      </w:r>
    </w:p>
    <w:p w14:paraId="2C1C7809" w14:textId="61B14E86" w:rsidR="00DD72A5" w:rsidRDefault="00DD72A5" w:rsidP="009D20C9">
      <w:pPr>
        <w:numPr>
          <w:ilvl w:val="0"/>
          <w:numId w:val="8"/>
        </w:numPr>
        <w:spacing w:after="120"/>
      </w:pPr>
      <w:r>
        <w:t>Principles for Responsible Investment (PRI)</w:t>
      </w:r>
    </w:p>
    <w:p w14:paraId="5B35AA24" w14:textId="300E9551" w:rsidR="00DD72A5" w:rsidRDefault="00DD72A5" w:rsidP="009D20C9">
      <w:pPr>
        <w:numPr>
          <w:ilvl w:val="0"/>
          <w:numId w:val="8"/>
        </w:numPr>
        <w:spacing w:after="120"/>
      </w:pPr>
      <w:r>
        <w:t>Institutional Investors Group on Climate Change (IIGCC)</w:t>
      </w:r>
    </w:p>
    <w:p w14:paraId="34CCFBC0" w14:textId="1D291525" w:rsidR="00DD72A5" w:rsidRDefault="00DD72A5" w:rsidP="009D20C9">
      <w:pPr>
        <w:numPr>
          <w:ilvl w:val="0"/>
          <w:numId w:val="8"/>
        </w:numPr>
        <w:spacing w:after="120"/>
      </w:pPr>
      <w:r>
        <w:t>Transition Pathway Initiative (TPI)</w:t>
      </w:r>
    </w:p>
    <w:p w14:paraId="36E2B1F8" w14:textId="0890A073" w:rsidR="00DD72A5" w:rsidRDefault="00DD72A5" w:rsidP="009D20C9">
      <w:pPr>
        <w:numPr>
          <w:ilvl w:val="0"/>
          <w:numId w:val="8"/>
        </w:numPr>
        <w:spacing w:after="120"/>
      </w:pPr>
      <w:r>
        <w:t>Just Transition</w:t>
      </w:r>
    </w:p>
    <w:p w14:paraId="31D239EE" w14:textId="59BBD98B" w:rsidR="00DD72A5" w:rsidRDefault="00DD72A5" w:rsidP="009D20C9">
      <w:pPr>
        <w:numPr>
          <w:ilvl w:val="0"/>
          <w:numId w:val="8"/>
        </w:numPr>
        <w:spacing w:after="120"/>
      </w:pPr>
      <w:r>
        <w:t>Pensions for Purpose</w:t>
      </w:r>
    </w:p>
    <w:p w14:paraId="08968F19" w14:textId="77777777" w:rsidR="00DD72A5" w:rsidRPr="00C62709" w:rsidRDefault="00DD72A5" w:rsidP="00D935C5">
      <w:pPr>
        <w:keepNext/>
        <w:shd w:val="clear" w:color="auto" w:fill="FFFFFF" w:themeFill="background1"/>
        <w:spacing w:after="120"/>
        <w:ind w:left="-284"/>
        <w:rPr>
          <w:b/>
          <w:bCs/>
        </w:rPr>
      </w:pPr>
      <w:r w:rsidRPr="00C62709">
        <w:rPr>
          <w:b/>
          <w:bCs/>
        </w:rPr>
        <w:lastRenderedPageBreak/>
        <w:t>The ACCESS pool</w:t>
      </w:r>
    </w:p>
    <w:p w14:paraId="2EEC2456" w14:textId="4175AC4F" w:rsidR="009A535C" w:rsidRDefault="00DD72A5" w:rsidP="005206E3">
      <w:pPr>
        <w:shd w:val="clear" w:color="auto" w:fill="FFFFFF" w:themeFill="background1"/>
        <w:spacing w:after="120"/>
        <w:ind w:left="-284"/>
      </w:pPr>
      <w:r>
        <w:t xml:space="preserve">Hampshire </w:t>
      </w:r>
      <w:r w:rsidR="00E924BE">
        <w:t xml:space="preserve">was </w:t>
      </w:r>
      <w:r w:rsidR="00CF6521">
        <w:t xml:space="preserve">one of the eleven participating funds in the ACCESS Pool </w:t>
      </w:r>
      <w:r w:rsidR="00E924BE">
        <w:t xml:space="preserve">from 2016 to </w:t>
      </w:r>
      <w:r w:rsidR="00CF6521">
        <w:t>202</w:t>
      </w:r>
      <w:r w:rsidR="00AA3DD3">
        <w:t>5</w:t>
      </w:r>
      <w:r>
        <w:t xml:space="preserve">. All partner funds </w:t>
      </w:r>
      <w:r w:rsidR="00AA3DD3">
        <w:t>have been</w:t>
      </w:r>
      <w:r>
        <w:t xml:space="preserve"> committed to working collaboratively including in the areas of stewardship and manager engagement. The partner funds have agreed voting guidelines which all investment managers under pool governance are expected to take into consideration when voting on</w:t>
      </w:r>
      <w:r w:rsidR="005206E3">
        <w:t xml:space="preserve"> </w:t>
      </w:r>
      <w:r>
        <w:t>behalf of the funds on a comply and explain basis</w:t>
      </w:r>
      <w:r w:rsidR="00F421B7">
        <w:t>.</w:t>
      </w:r>
      <w:r>
        <w:t xml:space="preserve"> The funds also collaborat</w:t>
      </w:r>
      <w:r w:rsidR="00A879C4">
        <w:t>e</w:t>
      </w:r>
      <w:r>
        <w:t xml:space="preserve"> on RI activities through the adoption of ACCESS specific RI guidelines. </w:t>
      </w:r>
    </w:p>
    <w:p w14:paraId="4F5029FD" w14:textId="4D00B352" w:rsidR="00DD72A5" w:rsidRDefault="00DD72A5" w:rsidP="00E2380A">
      <w:pPr>
        <w:shd w:val="clear" w:color="auto" w:fill="FFFFFF" w:themeFill="background1"/>
        <w:spacing w:after="120"/>
        <w:ind w:left="-284"/>
      </w:pPr>
      <w:r>
        <w:t>Hampshire</w:t>
      </w:r>
      <w:r w:rsidR="004A5858">
        <w:t xml:space="preserve"> has been an </w:t>
      </w:r>
      <w:r>
        <w:t>active representative of</w:t>
      </w:r>
      <w:r w:rsidR="004A5858">
        <w:t xml:space="preserve"> RI within the ACCESS pool</w:t>
      </w:r>
      <w:r>
        <w:t xml:space="preserve"> and </w:t>
      </w:r>
      <w:r w:rsidR="00D94110">
        <w:t>was</w:t>
      </w:r>
      <w:r>
        <w:t xml:space="preserve"> a leading advocate of ACCESS’s work for the pool to join the UK Stewardship Code.</w:t>
      </w:r>
    </w:p>
    <w:p w14:paraId="5167B03E" w14:textId="77777777" w:rsidR="00DD72A5" w:rsidRDefault="00DD72A5" w:rsidP="00E2380A">
      <w:pPr>
        <w:shd w:val="clear" w:color="auto" w:fill="FFFFFF" w:themeFill="background1"/>
        <w:spacing w:after="120"/>
        <w:ind w:left="-284"/>
        <w:rPr>
          <w:b/>
          <w:bCs/>
        </w:rPr>
      </w:pPr>
      <w:r w:rsidRPr="00D94110">
        <w:rPr>
          <w:b/>
          <w:bCs/>
        </w:rPr>
        <w:t>Membership of the Local Authority Pension Fund Forum (LAPFF)</w:t>
      </w:r>
    </w:p>
    <w:p w14:paraId="11E1127E" w14:textId="6FC3EA3D" w:rsidR="00DD72A5" w:rsidRDefault="00DD72A5" w:rsidP="00E2380A">
      <w:pPr>
        <w:shd w:val="clear" w:color="auto" w:fill="FFFFFF" w:themeFill="background1"/>
        <w:spacing w:after="120"/>
        <w:ind w:left="-284"/>
      </w:pPr>
      <w:r>
        <w:t>In 2023</w:t>
      </w:r>
      <w:r w:rsidR="001F0EF5">
        <w:t>,</w:t>
      </w:r>
      <w:r>
        <w:t xml:space="preserve"> with support from Hampshire, the ACCESS pool agreed to become a member of the Local Authority Pension Fund Forum (LAPFF). Through the LAPFF, Hampshire’s holdings in the ACCESS Pool </w:t>
      </w:r>
      <w:proofErr w:type="gramStart"/>
      <w:r>
        <w:t>are able to</w:t>
      </w:r>
      <w:proofErr w:type="gramEnd"/>
      <w:r>
        <w:t xml:space="preserve"> leverage the voice of over 80 pension funds when engaging with the relevant companies. LAPFF engages </w:t>
      </w:r>
      <w:proofErr w:type="gramStart"/>
      <w:r>
        <w:t>on the basis of</w:t>
      </w:r>
      <w:proofErr w:type="gramEnd"/>
      <w:r>
        <w:t xml:space="preserve"> sizeable holdings within its membership in </w:t>
      </w:r>
      <w:r>
        <w:t>ESG themes identified in its business meetings.</w:t>
      </w:r>
    </w:p>
    <w:p w14:paraId="05DC29F5" w14:textId="77777777" w:rsidR="009209DB" w:rsidRDefault="00DD72A5" w:rsidP="0063742E">
      <w:pPr>
        <w:shd w:val="clear" w:color="auto" w:fill="FFFFFF" w:themeFill="background1"/>
        <w:spacing w:after="120"/>
        <w:ind w:left="-284"/>
      </w:pPr>
      <w:r>
        <w:t xml:space="preserve">The LAPFF Executive Committee gathers input from the members and the primary service provider and advises on what engagement collaborations to pursue and prioritise. Where a significant number of LAPFF members hold a company or where LAPFF funds hold a large percentage of the company or a priority issue has been identified, LAPFF will seek to engage with the relevant company. </w:t>
      </w:r>
    </w:p>
    <w:p w14:paraId="0EF582AA" w14:textId="77777777" w:rsidR="009209DB" w:rsidRDefault="00DD72A5" w:rsidP="0063742E">
      <w:pPr>
        <w:shd w:val="clear" w:color="auto" w:fill="FFFFFF" w:themeFill="background1"/>
        <w:spacing w:after="120"/>
        <w:ind w:left="-284"/>
      </w:pPr>
      <w:r>
        <w:t xml:space="preserve">In advance of LAPFF engagement meetings, specific engagement objectives are set and then outcomes measured against them once the meeting has concluded. To the extent possible, company actions that correspond to LAPFF engagement objectives are assessed and recorded. Through LAPFF engagements, companies are assessed and monitored for progress against engagement objectives. </w:t>
      </w:r>
    </w:p>
    <w:p w14:paraId="252649AD" w14:textId="3AD86D3A" w:rsidR="00622BE3" w:rsidRDefault="00DD72A5" w:rsidP="0063742E">
      <w:pPr>
        <w:shd w:val="clear" w:color="auto" w:fill="FFFFFF" w:themeFill="background1"/>
        <w:spacing w:after="120"/>
        <w:ind w:left="-284"/>
      </w:pPr>
      <w:r>
        <w:t>On behalf of its members</w:t>
      </w:r>
      <w:r w:rsidR="009209DB">
        <w:t>,</w:t>
      </w:r>
      <w:r>
        <w:t xml:space="preserve"> including the ACCESS pool</w:t>
      </w:r>
      <w:r w:rsidR="009209DB">
        <w:t>,</w:t>
      </w:r>
      <w:r>
        <w:t xml:space="preserve"> LAPFF engagements in 202</w:t>
      </w:r>
      <w:r w:rsidR="006D448B">
        <w:t>5</w:t>
      </w:r>
      <w:r>
        <w:t xml:space="preserve"> included stocks held by Hampshire, </w:t>
      </w:r>
      <w:r w:rsidR="001C74A0">
        <w:t xml:space="preserve">such as </w:t>
      </w:r>
      <w:r w:rsidR="00E92690">
        <w:t xml:space="preserve">Bunge Global </w:t>
      </w:r>
      <w:r w:rsidR="00AC1ECF">
        <w:t xml:space="preserve">SA, </w:t>
      </w:r>
      <w:r w:rsidR="00B55C1F">
        <w:t xml:space="preserve">Microsoft and the Coca Cola Group. </w:t>
      </w:r>
    </w:p>
    <w:p w14:paraId="4CA25F03" w14:textId="713DFE6F" w:rsidR="00622BE3" w:rsidRDefault="00B6589D" w:rsidP="0063742E">
      <w:pPr>
        <w:shd w:val="clear" w:color="auto" w:fill="FFFFFF" w:themeFill="background1"/>
        <w:spacing w:after="120"/>
        <w:ind w:left="-284"/>
        <w:sectPr w:rsidR="00622BE3" w:rsidSect="00261AE3">
          <w:type w:val="continuous"/>
          <w:pgSz w:w="11906" w:h="16838"/>
          <w:pgMar w:top="1160" w:right="827" w:bottom="1440" w:left="1440" w:header="708" w:footer="708" w:gutter="0"/>
          <w:cols w:num="2" w:space="717"/>
          <w:docGrid w:linePitch="360"/>
        </w:sectPr>
      </w:pPr>
      <w:r>
        <w:t xml:space="preserve">Engagement examples </w:t>
      </w:r>
      <w:r w:rsidR="00072FF0">
        <w:t>showing how the Hampshire Pension Fund has engaged on</w:t>
      </w:r>
      <w:r>
        <w:t xml:space="preserve"> this principle are provided </w:t>
      </w:r>
      <w:r w:rsidR="00072FF0">
        <w:t>below</w:t>
      </w:r>
      <w:r w:rsidR="00B26281">
        <w:t>.</w:t>
      </w:r>
    </w:p>
    <w:p w14:paraId="5710F091" w14:textId="207278B2" w:rsidR="000E12BC" w:rsidRDefault="000E12BC">
      <w:pPr>
        <w:spacing w:after="160" w:line="259" w:lineRule="auto"/>
      </w:pPr>
    </w:p>
    <w:tbl>
      <w:tblPr>
        <w:tblStyle w:val="TableGrid"/>
        <w:tblpPr w:leftFromText="180" w:rightFromText="180" w:vertAnchor="text" w:tblpY="1"/>
        <w:tblOverlap w:val="never"/>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98"/>
        <w:gridCol w:w="7516"/>
      </w:tblGrid>
      <w:tr w:rsidR="000E12BC" w:rsidRPr="009C7B8F" w14:paraId="243759A2" w14:textId="77777777" w:rsidTr="00364B74">
        <w:trPr>
          <w:trHeight w:val="563"/>
          <w:tblHeader/>
        </w:trPr>
        <w:tc>
          <w:tcPr>
            <w:tcW w:w="1698" w:type="dxa"/>
            <w:shd w:val="clear" w:color="auto" w:fill="12385D"/>
          </w:tcPr>
          <w:p w14:paraId="38AA8F36" w14:textId="77777777" w:rsidR="000E12BC" w:rsidRPr="009C7B8F" w:rsidRDefault="000E12BC" w:rsidP="006C39D3">
            <w:pPr>
              <w:spacing w:after="120" w:line="259" w:lineRule="auto"/>
              <w:rPr>
                <w:b/>
                <w:bCs/>
              </w:rPr>
            </w:pPr>
            <w:r w:rsidRPr="009C7B8F">
              <w:rPr>
                <w:b/>
                <w:bCs/>
              </w:rPr>
              <w:t>Portfolio</w:t>
            </w:r>
          </w:p>
        </w:tc>
        <w:tc>
          <w:tcPr>
            <w:tcW w:w="7516" w:type="dxa"/>
            <w:shd w:val="clear" w:color="auto" w:fill="12385D"/>
          </w:tcPr>
          <w:p w14:paraId="0244CB49" w14:textId="206F36F5" w:rsidR="000E12BC" w:rsidRPr="009C7B8F" w:rsidRDefault="000E12BC" w:rsidP="006C39D3">
            <w:pPr>
              <w:spacing w:after="120" w:line="259" w:lineRule="auto"/>
              <w:rPr>
                <w:b/>
                <w:bCs/>
              </w:rPr>
            </w:pPr>
            <w:r w:rsidRPr="0012442B">
              <w:rPr>
                <w:b/>
                <w:bCs/>
              </w:rPr>
              <w:t xml:space="preserve">Active Global Equities – </w:t>
            </w:r>
            <w:r>
              <w:rPr>
                <w:b/>
                <w:bCs/>
              </w:rPr>
              <w:t xml:space="preserve">Dodge </w:t>
            </w:r>
            <w:r w:rsidR="00841691">
              <w:rPr>
                <w:b/>
                <w:bCs/>
              </w:rPr>
              <w:t>&amp;</w:t>
            </w:r>
            <w:r>
              <w:rPr>
                <w:b/>
                <w:bCs/>
              </w:rPr>
              <w:t xml:space="preserve"> Cox</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0E12BC" w:rsidRPr="006C39D3" w14:paraId="43F5B19B" w14:textId="77777777" w:rsidTr="00364B74">
        <w:trPr>
          <w:trHeight w:val="648"/>
          <w:tblHeader/>
        </w:trPr>
        <w:tc>
          <w:tcPr>
            <w:tcW w:w="1698" w:type="dxa"/>
            <w:shd w:val="clear" w:color="auto" w:fill="F3F6F8"/>
          </w:tcPr>
          <w:p w14:paraId="7A765279" w14:textId="77777777" w:rsidR="000E12BC" w:rsidRPr="006C39D3" w:rsidRDefault="000E12BC" w:rsidP="006C39D3">
            <w:pPr>
              <w:spacing w:after="120" w:line="259" w:lineRule="auto"/>
              <w:rPr>
                <w:b/>
              </w:rPr>
            </w:pPr>
            <w:r w:rsidRPr="006C39D3">
              <w:rPr>
                <w:b/>
              </w:rPr>
              <w:t>Investment</w:t>
            </w:r>
          </w:p>
        </w:tc>
        <w:tc>
          <w:tcPr>
            <w:tcW w:w="7516" w:type="dxa"/>
            <w:shd w:val="clear" w:color="auto" w:fill="F3F6F8"/>
          </w:tcPr>
          <w:p w14:paraId="2846ECC3" w14:textId="53881030" w:rsidR="000E12BC" w:rsidRPr="006C39D3" w:rsidRDefault="000E12BC" w:rsidP="006C39D3">
            <w:pPr>
              <w:spacing w:after="120" w:line="259" w:lineRule="auto"/>
              <w:rPr>
                <w:b/>
              </w:rPr>
            </w:pPr>
            <w:r w:rsidRPr="006C39D3">
              <w:rPr>
                <w:b/>
              </w:rPr>
              <w:t>Bayer</w:t>
            </w:r>
            <w:r w:rsidR="00F32FC6" w:rsidRPr="006C39D3">
              <w:rPr>
                <w:b/>
              </w:rPr>
              <w:t xml:space="preserve"> AG</w:t>
            </w:r>
          </w:p>
        </w:tc>
      </w:tr>
      <w:tr w:rsidR="000E12BC" w:rsidRPr="009C7B8F" w14:paraId="3532A654" w14:textId="77777777" w:rsidTr="00364B74">
        <w:trPr>
          <w:trHeight w:val="648"/>
        </w:trPr>
        <w:tc>
          <w:tcPr>
            <w:tcW w:w="1698" w:type="dxa"/>
            <w:shd w:val="clear" w:color="auto" w:fill="FFFFFF" w:themeFill="background1"/>
          </w:tcPr>
          <w:p w14:paraId="43AB6D10" w14:textId="77777777" w:rsidR="000E12BC" w:rsidRPr="002C15A5" w:rsidRDefault="000E12BC" w:rsidP="006C39D3">
            <w:pPr>
              <w:spacing w:after="120" w:line="259" w:lineRule="auto"/>
              <w:rPr>
                <w:highlight w:val="cyan"/>
              </w:rPr>
            </w:pPr>
            <w:r w:rsidRPr="00971DC8">
              <w:t>Summary of the Issue that led to Engagement</w:t>
            </w:r>
          </w:p>
        </w:tc>
        <w:tc>
          <w:tcPr>
            <w:tcW w:w="7516" w:type="dxa"/>
            <w:shd w:val="clear" w:color="auto" w:fill="FFFFFF" w:themeFill="background1"/>
          </w:tcPr>
          <w:p w14:paraId="2283CBEA" w14:textId="3D35D0F4" w:rsidR="000E12BC" w:rsidRPr="002C15A5" w:rsidRDefault="000E12BC" w:rsidP="006C39D3">
            <w:pPr>
              <w:spacing w:after="120" w:line="259" w:lineRule="auto"/>
              <w:rPr>
                <w:highlight w:val="cyan"/>
              </w:rPr>
            </w:pPr>
            <w:r>
              <w:t xml:space="preserve">The Pension Fund </w:t>
            </w:r>
            <w:r w:rsidR="00F0763A">
              <w:t xml:space="preserve">requested an update on </w:t>
            </w:r>
            <w:r w:rsidR="00425A38">
              <w:t xml:space="preserve">an issue that was flagged by Dodge </w:t>
            </w:r>
            <w:r w:rsidR="00BB6AD9">
              <w:t>&amp;</w:t>
            </w:r>
            <w:r w:rsidR="00425A38">
              <w:t xml:space="preserve"> Cox in an engagement example </w:t>
            </w:r>
            <w:r w:rsidR="00A6518B">
              <w:t>that they provided</w:t>
            </w:r>
            <w:r w:rsidR="00425A38">
              <w:t xml:space="preserve"> in December 2024. </w:t>
            </w:r>
            <w:r w:rsidR="00A6518B">
              <w:t xml:space="preserve">This example reflected a discussion that Dodge </w:t>
            </w:r>
            <w:r w:rsidR="00EC35FC">
              <w:t>&amp;</w:t>
            </w:r>
            <w:r w:rsidR="00A6518B">
              <w:t xml:space="preserve"> Cox had held with Bayer</w:t>
            </w:r>
            <w:r w:rsidR="00F0763A" w:rsidRPr="00F0763A">
              <w:t xml:space="preserve"> on litigation surrounding Bayer’s Roundup and polychlorinated biphenyls (PCBs)</w:t>
            </w:r>
            <w:r w:rsidR="00F92F91">
              <w:t>.</w:t>
            </w:r>
          </w:p>
        </w:tc>
      </w:tr>
      <w:tr w:rsidR="000E12BC" w:rsidRPr="009C7B8F" w14:paraId="03B45B76" w14:textId="77777777" w:rsidTr="00364B74">
        <w:trPr>
          <w:trHeight w:val="648"/>
        </w:trPr>
        <w:tc>
          <w:tcPr>
            <w:tcW w:w="1698" w:type="dxa"/>
            <w:shd w:val="clear" w:color="auto" w:fill="F3F6F8"/>
          </w:tcPr>
          <w:p w14:paraId="7323A194" w14:textId="77777777" w:rsidR="000E12BC" w:rsidRPr="009C7B8F" w:rsidRDefault="000E12BC" w:rsidP="006C39D3">
            <w:pPr>
              <w:spacing w:after="120" w:line="259" w:lineRule="auto"/>
            </w:pPr>
            <w:r w:rsidRPr="00971DC8">
              <w:t>What were the Engagement Objectives?</w:t>
            </w:r>
          </w:p>
        </w:tc>
        <w:tc>
          <w:tcPr>
            <w:tcW w:w="7516" w:type="dxa"/>
            <w:shd w:val="clear" w:color="auto" w:fill="F3F6F8"/>
          </w:tcPr>
          <w:p w14:paraId="38FAAC64" w14:textId="4FCB0D76" w:rsidR="000E12BC" w:rsidRPr="009C7B8F" w:rsidRDefault="000E12BC" w:rsidP="006C39D3">
            <w:pPr>
              <w:spacing w:after="120" w:line="259" w:lineRule="auto"/>
            </w:pPr>
            <w:r>
              <w:t>To identify the level of risk attached to the Pension Fund’s investment</w:t>
            </w:r>
            <w:r w:rsidR="00ED397C">
              <w:t>, to flag ESG concerns in respect of this investment</w:t>
            </w:r>
            <w:r>
              <w:t xml:space="preserve"> and the potential financial impact of the lawsuits on the Fund’s investment </w:t>
            </w:r>
            <w:r w:rsidR="00F9243F">
              <w:t>position</w:t>
            </w:r>
            <w:r w:rsidR="00F92F91">
              <w:t>.</w:t>
            </w:r>
          </w:p>
        </w:tc>
      </w:tr>
      <w:tr w:rsidR="000E12BC" w:rsidRPr="009C7B8F" w14:paraId="1F4C4796" w14:textId="77777777" w:rsidTr="00364B74">
        <w:trPr>
          <w:trHeight w:val="648"/>
        </w:trPr>
        <w:tc>
          <w:tcPr>
            <w:tcW w:w="1698" w:type="dxa"/>
            <w:shd w:val="clear" w:color="auto" w:fill="FFFFFF" w:themeFill="background1"/>
          </w:tcPr>
          <w:p w14:paraId="39257D42" w14:textId="77777777" w:rsidR="000E12BC" w:rsidRPr="009C7B8F" w:rsidRDefault="000E12BC" w:rsidP="006C39D3">
            <w:pPr>
              <w:spacing w:after="120" w:line="259" w:lineRule="auto"/>
            </w:pPr>
            <w:r>
              <w:lastRenderedPageBreak/>
              <w:t>Who were the participants?</w:t>
            </w:r>
          </w:p>
        </w:tc>
        <w:tc>
          <w:tcPr>
            <w:tcW w:w="7516" w:type="dxa"/>
            <w:shd w:val="clear" w:color="auto" w:fill="FFFFFF" w:themeFill="background1"/>
          </w:tcPr>
          <w:p w14:paraId="24FCAA46" w14:textId="77777777" w:rsidR="001718EB" w:rsidRDefault="007E3720" w:rsidP="006C39D3">
            <w:pPr>
              <w:spacing w:after="120" w:line="259" w:lineRule="auto"/>
            </w:pPr>
            <w:r w:rsidRPr="007E3720">
              <w:t>Company attendees: Chair of the Supervisory Board; Head of IR; Member of the General Counsel Team; Head of Corporate Law; SVP for Public Affairs, Science &amp; Sustainability</w:t>
            </w:r>
            <w:r>
              <w:t xml:space="preserve"> </w:t>
            </w:r>
          </w:p>
          <w:p w14:paraId="6E431A13" w14:textId="310B9916" w:rsidR="000E12BC" w:rsidRPr="009C7B8F" w:rsidRDefault="007E3720" w:rsidP="006C39D3">
            <w:pPr>
              <w:spacing w:after="120" w:line="259" w:lineRule="auto"/>
            </w:pPr>
            <w:r w:rsidRPr="007E3720">
              <w:t>D&amp;C attendees: Global Industry Analyst; Head of Investment Stewardship; Members of Investment Committee; Credit Research Analyst</w:t>
            </w:r>
          </w:p>
        </w:tc>
      </w:tr>
      <w:tr w:rsidR="000E12BC" w:rsidRPr="009C7B8F" w14:paraId="1D96119A" w14:textId="77777777" w:rsidTr="00364B74">
        <w:trPr>
          <w:trHeight w:val="648"/>
        </w:trPr>
        <w:tc>
          <w:tcPr>
            <w:tcW w:w="1698" w:type="dxa"/>
            <w:shd w:val="clear" w:color="auto" w:fill="F3F6F8"/>
          </w:tcPr>
          <w:p w14:paraId="4C63028F" w14:textId="77777777" w:rsidR="000E12BC" w:rsidRPr="009C7B8F" w:rsidRDefault="000E12BC" w:rsidP="006C39D3">
            <w:pPr>
              <w:spacing w:after="120" w:line="259" w:lineRule="auto"/>
            </w:pPr>
            <w:r w:rsidRPr="009F4FFC">
              <w:t>Was this a collaborative engagement?</w:t>
            </w:r>
          </w:p>
        </w:tc>
        <w:tc>
          <w:tcPr>
            <w:tcW w:w="7516" w:type="dxa"/>
            <w:shd w:val="clear" w:color="auto" w:fill="F3F6F8"/>
          </w:tcPr>
          <w:p w14:paraId="0D660337" w14:textId="77777777" w:rsidR="000E12BC" w:rsidRPr="009C7B8F" w:rsidRDefault="000E12BC" w:rsidP="006C39D3">
            <w:pPr>
              <w:spacing w:after="120" w:line="259" w:lineRule="auto"/>
            </w:pPr>
            <w:r>
              <w:t>No</w:t>
            </w:r>
          </w:p>
        </w:tc>
      </w:tr>
      <w:tr w:rsidR="00BB28CB" w:rsidRPr="009C7B8F" w14:paraId="74F853B7" w14:textId="77777777" w:rsidTr="00364B74">
        <w:trPr>
          <w:trHeight w:val="648"/>
        </w:trPr>
        <w:tc>
          <w:tcPr>
            <w:tcW w:w="1698" w:type="dxa"/>
            <w:shd w:val="clear" w:color="auto" w:fill="FFFFFF" w:themeFill="background1"/>
          </w:tcPr>
          <w:p w14:paraId="55FBE72B" w14:textId="77777777" w:rsidR="00BB28CB" w:rsidRDefault="00BB28CB" w:rsidP="00BE03BD">
            <w:pPr>
              <w:spacing w:after="160" w:line="259" w:lineRule="auto"/>
            </w:pPr>
            <w:r w:rsidRPr="009F4FFC">
              <w:t>Have engagements escalated during the reporting period?</w:t>
            </w:r>
          </w:p>
        </w:tc>
        <w:tc>
          <w:tcPr>
            <w:tcW w:w="7516" w:type="dxa"/>
            <w:shd w:val="clear" w:color="auto" w:fill="FFFFFF" w:themeFill="background1"/>
          </w:tcPr>
          <w:p w14:paraId="3BE0417A" w14:textId="36A2C2F8" w:rsidR="00BB28CB" w:rsidRPr="00145885" w:rsidDel="00E07E98" w:rsidRDefault="00BB28CB" w:rsidP="00BE03BD">
            <w:pPr>
              <w:spacing w:after="160" w:line="259" w:lineRule="auto"/>
            </w:pPr>
            <w:r>
              <w:t>The Pension Fund flagged its concerns around biodiversity risk attached to this investment. Dodge &amp; Cox</w:t>
            </w:r>
            <w:r w:rsidRPr="006C3B33">
              <w:t xml:space="preserve"> followed up with Bayer’s C</w:t>
            </w:r>
            <w:r w:rsidR="00DE26A7">
              <w:t xml:space="preserve">hief </w:t>
            </w:r>
            <w:r w:rsidRPr="006C3B33">
              <w:t>E</w:t>
            </w:r>
            <w:r w:rsidR="00DE26A7">
              <w:t xml:space="preserve">xecutive </w:t>
            </w:r>
            <w:r w:rsidRPr="006C3B33">
              <w:t>O</w:t>
            </w:r>
            <w:r w:rsidR="00DE26A7">
              <w:t>fficer</w:t>
            </w:r>
            <w:r w:rsidRPr="006C3B33">
              <w:t xml:space="preserve"> to discuss the litigation surrounding its weedkiller, </w:t>
            </w:r>
            <w:proofErr w:type="spellStart"/>
            <w:r w:rsidRPr="006C3B33">
              <w:t>RoundUp</w:t>
            </w:r>
            <w:proofErr w:type="spellEnd"/>
            <w:r w:rsidRPr="006C3B33">
              <w:t xml:space="preserve">. Bayer continues to be affected by claims that Roundup caused cancer due to its active ingredient, glyphosate. Bayer faces lawsuits tied to its other businesses as well, including one involving PCBs in the water supply. </w:t>
            </w:r>
            <w:r>
              <w:t>Dodge &amp; Cox</w:t>
            </w:r>
            <w:r w:rsidRPr="006C3B33">
              <w:t xml:space="preserve"> have incorporated an estimate of </w:t>
            </w:r>
            <w:proofErr w:type="spellStart"/>
            <w:r w:rsidRPr="006C3B33">
              <w:t>RoundUp</w:t>
            </w:r>
            <w:proofErr w:type="spellEnd"/>
            <w:r w:rsidRPr="006C3B33">
              <w:t xml:space="preserve"> and PCB liabilities that includes both current and future case settlements into our financial valuation for the company.</w:t>
            </w:r>
          </w:p>
        </w:tc>
      </w:tr>
      <w:tr w:rsidR="00BB28CB" w:rsidRPr="009C7B8F" w14:paraId="57656055" w14:textId="77777777" w:rsidTr="00364B74">
        <w:trPr>
          <w:trHeight w:val="648"/>
        </w:trPr>
        <w:tc>
          <w:tcPr>
            <w:tcW w:w="1698" w:type="dxa"/>
            <w:shd w:val="clear" w:color="auto" w:fill="F3F6F8"/>
          </w:tcPr>
          <w:p w14:paraId="6BD043D3" w14:textId="77777777" w:rsidR="00BB28CB" w:rsidRDefault="00BB28CB" w:rsidP="00BE03BD">
            <w:pPr>
              <w:spacing w:after="160" w:line="259" w:lineRule="auto"/>
            </w:pPr>
            <w:r w:rsidRPr="009F4FFC">
              <w:t>How has the dialogue progressed?</w:t>
            </w:r>
          </w:p>
        </w:tc>
        <w:tc>
          <w:tcPr>
            <w:tcW w:w="7516" w:type="dxa"/>
            <w:shd w:val="clear" w:color="auto" w:fill="F3F6F8"/>
          </w:tcPr>
          <w:p w14:paraId="2FC6E346" w14:textId="223629C8" w:rsidR="00BB28CB" w:rsidRDefault="00BB28CB" w:rsidP="00BE03BD">
            <w:pPr>
              <w:spacing w:after="160" w:line="259" w:lineRule="auto"/>
            </w:pPr>
            <w:r>
              <w:t xml:space="preserve">Discussions between Dodge &amp; Cox and Bayer centred on the ongoing litigation and the company’s capital strategy to address related costs. Dodge &amp; Cox conveyed their concerns about the </w:t>
            </w:r>
            <w:r w:rsidR="00AF6A67">
              <w:t>C</w:t>
            </w:r>
            <w:r>
              <w:t xml:space="preserve">ompany’s capital allocation approach, particularly the disproportionate burden placed on equity shareholders compared to other stakeholders. They also explored the cost of capital, debt financing, and alternative funding options for litigation expenses. Additionally, they challenged the </w:t>
            </w:r>
            <w:r w:rsidR="00EE64B7">
              <w:t>C</w:t>
            </w:r>
            <w:r>
              <w:t>ompany’s compensation plan. They emphasized that management payouts do not align with shareholder outcomes</w:t>
            </w:r>
            <w:r w:rsidR="00DD3BFC">
              <w:t xml:space="preserve"> - </w:t>
            </w:r>
            <w:r>
              <w:t>highlighting another example of stakeholder imbalance.</w:t>
            </w:r>
          </w:p>
          <w:p w14:paraId="7C09C460" w14:textId="717D0F3B" w:rsidR="00BB28CB" w:rsidRPr="00145885" w:rsidDel="00E07E98" w:rsidRDefault="00BB28CB" w:rsidP="00BE03BD">
            <w:pPr>
              <w:spacing w:after="160" w:line="259" w:lineRule="auto"/>
            </w:pPr>
            <w:r>
              <w:t>The capital raise proposal received 81.97% support, while the compensation report garnered 67.36% support. Following the A</w:t>
            </w:r>
            <w:r w:rsidR="000B6DB0">
              <w:t xml:space="preserve">nnual </w:t>
            </w:r>
            <w:r>
              <w:t>G</w:t>
            </w:r>
            <w:r w:rsidR="000B6DB0">
              <w:t xml:space="preserve">eneral </w:t>
            </w:r>
            <w:r>
              <w:t>M</w:t>
            </w:r>
            <w:r w:rsidR="000B6DB0">
              <w:t>eeting</w:t>
            </w:r>
            <w:r>
              <w:t xml:space="preserve">, the </w:t>
            </w:r>
            <w:r w:rsidR="000B6DB0">
              <w:t>C</w:t>
            </w:r>
            <w:r>
              <w:t>ompany reached out to discuss the relatively low support for the compensation report and sought to better understand Dodge &amp; Cox’s perspective</w:t>
            </w:r>
            <w:r w:rsidR="00DE26A7">
              <w:t>.</w:t>
            </w:r>
          </w:p>
        </w:tc>
      </w:tr>
      <w:tr w:rsidR="00BB28CB" w:rsidRPr="009C7B8F" w14:paraId="0EA561B2" w14:textId="77777777" w:rsidTr="00364B74">
        <w:trPr>
          <w:trHeight w:val="648"/>
        </w:trPr>
        <w:tc>
          <w:tcPr>
            <w:tcW w:w="1698" w:type="dxa"/>
            <w:shd w:val="clear" w:color="auto" w:fill="FFFFFF" w:themeFill="background1"/>
          </w:tcPr>
          <w:p w14:paraId="712D71BC" w14:textId="77777777" w:rsidR="00BB28CB" w:rsidRDefault="00BB28CB" w:rsidP="00BE03BD">
            <w:pPr>
              <w:spacing w:after="160" w:line="259" w:lineRule="auto"/>
            </w:pPr>
            <w:r w:rsidRPr="009F4FFC">
              <w:t xml:space="preserve">What was the outcome of </w:t>
            </w:r>
            <w:r w:rsidRPr="009F4FFC">
              <w:lastRenderedPageBreak/>
              <w:t>the engagement?</w:t>
            </w:r>
          </w:p>
        </w:tc>
        <w:tc>
          <w:tcPr>
            <w:tcW w:w="7516" w:type="dxa"/>
            <w:shd w:val="clear" w:color="auto" w:fill="FFFFFF" w:themeFill="background1"/>
          </w:tcPr>
          <w:p w14:paraId="77711F59" w14:textId="03FC0CA1" w:rsidR="00BB28CB" w:rsidRPr="00145885" w:rsidDel="00E07E98" w:rsidRDefault="00BB28CB" w:rsidP="00BE03BD">
            <w:pPr>
              <w:spacing w:after="160" w:line="259" w:lineRule="auto"/>
            </w:pPr>
            <w:r>
              <w:lastRenderedPageBreak/>
              <w:t xml:space="preserve">Dodge &amp; Cox have confirmed that the engagement was successful from their perspective. The Pension Fund will, however, continue to </w:t>
            </w:r>
            <w:r>
              <w:lastRenderedPageBreak/>
              <w:t>keep the impact of potential biodiversity loss arising from this investment under review</w:t>
            </w:r>
            <w:r w:rsidR="00DE26A7">
              <w:t>.</w:t>
            </w:r>
          </w:p>
        </w:tc>
      </w:tr>
    </w:tbl>
    <w:p w14:paraId="712C9A8E" w14:textId="167221C2" w:rsidR="00AE082F" w:rsidRDefault="00AE082F">
      <w:pPr>
        <w:spacing w:after="160" w:line="259" w:lineRule="auto"/>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98"/>
        <w:gridCol w:w="7516"/>
      </w:tblGrid>
      <w:tr w:rsidR="00476521" w:rsidRPr="009C7B8F" w14:paraId="4494EB9A" w14:textId="77777777" w:rsidTr="00364B74">
        <w:trPr>
          <w:trHeight w:val="563"/>
          <w:tblHeader/>
        </w:trPr>
        <w:tc>
          <w:tcPr>
            <w:tcW w:w="1698" w:type="dxa"/>
            <w:shd w:val="clear" w:color="auto" w:fill="12385D"/>
          </w:tcPr>
          <w:p w14:paraId="7E33767C" w14:textId="77777777" w:rsidR="00476521" w:rsidRPr="009C7B8F" w:rsidRDefault="00476521" w:rsidP="0047649E">
            <w:pPr>
              <w:spacing w:after="120" w:line="259" w:lineRule="auto"/>
              <w:rPr>
                <w:b/>
                <w:bCs/>
              </w:rPr>
            </w:pPr>
            <w:r w:rsidRPr="009C7B8F">
              <w:rPr>
                <w:b/>
                <w:bCs/>
              </w:rPr>
              <w:t>Portfolio</w:t>
            </w:r>
          </w:p>
        </w:tc>
        <w:tc>
          <w:tcPr>
            <w:tcW w:w="7516" w:type="dxa"/>
            <w:shd w:val="clear" w:color="auto" w:fill="12385D"/>
          </w:tcPr>
          <w:p w14:paraId="175575CD" w14:textId="35783887" w:rsidR="00476521" w:rsidRPr="009C7B8F" w:rsidRDefault="00476521" w:rsidP="0047649E">
            <w:pPr>
              <w:spacing w:after="120" w:line="259" w:lineRule="auto"/>
              <w:rPr>
                <w:b/>
                <w:bCs/>
              </w:rPr>
            </w:pPr>
            <w:r>
              <w:rPr>
                <w:b/>
                <w:bCs/>
              </w:rPr>
              <w:t xml:space="preserve">Private </w:t>
            </w:r>
            <w:r w:rsidR="008E69EC">
              <w:rPr>
                <w:b/>
                <w:bCs/>
              </w:rPr>
              <w:t>Equity</w:t>
            </w:r>
            <w:r>
              <w:rPr>
                <w:b/>
                <w:bCs/>
              </w:rPr>
              <w:t xml:space="preserve"> - Patria </w:t>
            </w:r>
          </w:p>
        </w:tc>
      </w:tr>
      <w:tr w:rsidR="00476521" w:rsidRPr="0047649E" w14:paraId="7B1F10B1" w14:textId="77777777" w:rsidTr="00364B74">
        <w:trPr>
          <w:trHeight w:val="648"/>
          <w:tblHeader/>
        </w:trPr>
        <w:tc>
          <w:tcPr>
            <w:tcW w:w="1698" w:type="dxa"/>
            <w:shd w:val="clear" w:color="auto" w:fill="F3F6F8"/>
          </w:tcPr>
          <w:p w14:paraId="201F3A48" w14:textId="77777777" w:rsidR="00476521" w:rsidRPr="0047649E" w:rsidRDefault="00476521" w:rsidP="0047649E">
            <w:pPr>
              <w:spacing w:after="120" w:line="259" w:lineRule="auto"/>
              <w:rPr>
                <w:b/>
              </w:rPr>
            </w:pPr>
            <w:r w:rsidRPr="0047649E">
              <w:rPr>
                <w:b/>
              </w:rPr>
              <w:t>Investment</w:t>
            </w:r>
          </w:p>
        </w:tc>
        <w:tc>
          <w:tcPr>
            <w:tcW w:w="7516" w:type="dxa"/>
            <w:shd w:val="clear" w:color="auto" w:fill="F3F6F8"/>
          </w:tcPr>
          <w:p w14:paraId="690B8CA2" w14:textId="77777777" w:rsidR="00476521" w:rsidRPr="0047649E" w:rsidRDefault="00476521" w:rsidP="0047649E">
            <w:pPr>
              <w:spacing w:after="120" w:line="259" w:lineRule="auto"/>
              <w:rPr>
                <w:b/>
              </w:rPr>
            </w:pPr>
            <w:r w:rsidRPr="0047649E">
              <w:rPr>
                <w:b/>
              </w:rPr>
              <w:t>Agora Makers (who design and manufacture street furniture and public lighting)</w:t>
            </w:r>
          </w:p>
        </w:tc>
      </w:tr>
      <w:tr w:rsidR="00476521" w:rsidRPr="009C7B8F" w14:paraId="75AFF923" w14:textId="77777777" w:rsidTr="00364B74">
        <w:trPr>
          <w:trHeight w:val="648"/>
        </w:trPr>
        <w:tc>
          <w:tcPr>
            <w:tcW w:w="1698" w:type="dxa"/>
            <w:shd w:val="clear" w:color="auto" w:fill="FFFFFF" w:themeFill="background1"/>
          </w:tcPr>
          <w:p w14:paraId="71D06171" w14:textId="77777777" w:rsidR="00476521" w:rsidRPr="002C15A5" w:rsidRDefault="00476521" w:rsidP="0047649E">
            <w:pPr>
              <w:spacing w:after="120" w:line="259" w:lineRule="auto"/>
              <w:rPr>
                <w:highlight w:val="cyan"/>
              </w:rPr>
            </w:pPr>
            <w:r w:rsidRPr="00971DC8">
              <w:t>Summary of the Issue that led to Engagement</w:t>
            </w:r>
          </w:p>
        </w:tc>
        <w:tc>
          <w:tcPr>
            <w:tcW w:w="7516" w:type="dxa"/>
            <w:shd w:val="clear" w:color="auto" w:fill="FFFFFF" w:themeFill="background1"/>
          </w:tcPr>
          <w:p w14:paraId="623711BA" w14:textId="58C37260" w:rsidR="00476521" w:rsidRPr="008A3C1C" w:rsidRDefault="00476521" w:rsidP="0047649E">
            <w:pPr>
              <w:spacing w:after="120"/>
            </w:pPr>
            <w:r w:rsidRPr="001D0F55">
              <w:t xml:space="preserve">Patria sought to work with the sponsor, </w:t>
            </w:r>
            <w:proofErr w:type="spellStart"/>
            <w:r w:rsidRPr="001D0F55">
              <w:t>Hivest</w:t>
            </w:r>
            <w:proofErr w:type="spellEnd"/>
            <w:r w:rsidRPr="001D0F55">
              <w:t xml:space="preserve"> Capital Partners to support the company to (</w:t>
            </w:r>
            <w:proofErr w:type="spellStart"/>
            <w:r w:rsidRPr="001D0F55">
              <w:t>i</w:t>
            </w:r>
            <w:proofErr w:type="spellEnd"/>
            <w:r w:rsidRPr="001D0F55">
              <w:t xml:space="preserve">) enhance its energy efficiency capabilities and encourage the improvement of public spaces through the continued development of its street furniture division – including through the promotion of sport with fitness street furniture – and (ii) diminish its carbon footprint. </w:t>
            </w:r>
            <w:r>
              <w:t>Patria</w:t>
            </w:r>
            <w:r w:rsidRPr="001D0F55">
              <w:t xml:space="preserve"> agreed with </w:t>
            </w:r>
            <w:proofErr w:type="spellStart"/>
            <w:r w:rsidRPr="001D0F55">
              <w:t>Hivest</w:t>
            </w:r>
            <w:proofErr w:type="spellEnd"/>
            <w:r w:rsidRPr="001D0F55">
              <w:t xml:space="preserve"> Capital that the </w:t>
            </w:r>
            <w:r w:rsidR="003D6917">
              <w:t>C</w:t>
            </w:r>
            <w:r w:rsidRPr="001D0F55">
              <w:t xml:space="preserve">ompany would develop specific ESG and sustainability commitments during the period of investment. Patria also sought to improve the </w:t>
            </w:r>
            <w:r w:rsidR="003D6917">
              <w:t>C</w:t>
            </w:r>
            <w:r w:rsidRPr="001D0F55">
              <w:t>ompany’s environmental, social and governance policies, procedures and processes.</w:t>
            </w:r>
          </w:p>
        </w:tc>
      </w:tr>
      <w:tr w:rsidR="00476521" w:rsidRPr="009C7B8F" w14:paraId="1BB0166C" w14:textId="77777777" w:rsidTr="00364B74">
        <w:trPr>
          <w:trHeight w:val="648"/>
        </w:trPr>
        <w:tc>
          <w:tcPr>
            <w:tcW w:w="1698" w:type="dxa"/>
            <w:shd w:val="clear" w:color="auto" w:fill="F3F6F8"/>
          </w:tcPr>
          <w:p w14:paraId="7AF5BB7B" w14:textId="77777777" w:rsidR="00476521" w:rsidRPr="009C7B8F" w:rsidRDefault="00476521" w:rsidP="0047649E">
            <w:pPr>
              <w:spacing w:after="120" w:line="259" w:lineRule="auto"/>
            </w:pPr>
            <w:r w:rsidRPr="00971DC8">
              <w:t>What were the Engagement Objectives?</w:t>
            </w:r>
          </w:p>
        </w:tc>
        <w:tc>
          <w:tcPr>
            <w:tcW w:w="7516" w:type="dxa"/>
            <w:shd w:val="clear" w:color="auto" w:fill="F3F6F8"/>
          </w:tcPr>
          <w:p w14:paraId="402662FB" w14:textId="1C4EE460" w:rsidR="00476521" w:rsidRPr="009C7B8F" w:rsidRDefault="00476521" w:rsidP="0047649E">
            <w:pPr>
              <w:spacing w:after="120" w:line="259" w:lineRule="auto"/>
            </w:pPr>
            <w:r>
              <w:t xml:space="preserve">As above. The Hampshire Pension Fund </w:t>
            </w:r>
            <w:r w:rsidR="008C5D05">
              <w:t xml:space="preserve">has </w:t>
            </w:r>
            <w:r>
              <w:t>included this example since it focuses on climate, one of the Fund’s key RI risks</w:t>
            </w:r>
            <w:r w:rsidR="003D6917">
              <w:t>.</w:t>
            </w:r>
          </w:p>
        </w:tc>
      </w:tr>
      <w:tr w:rsidR="00476521" w:rsidRPr="009C7B8F" w14:paraId="2B52CF51" w14:textId="77777777" w:rsidTr="00364B74">
        <w:trPr>
          <w:trHeight w:val="648"/>
        </w:trPr>
        <w:tc>
          <w:tcPr>
            <w:tcW w:w="1698" w:type="dxa"/>
            <w:shd w:val="clear" w:color="auto" w:fill="FFFFFF" w:themeFill="background1"/>
          </w:tcPr>
          <w:p w14:paraId="4D58DB8A" w14:textId="77777777" w:rsidR="00476521" w:rsidRPr="009C7B8F" w:rsidRDefault="00476521" w:rsidP="0047649E">
            <w:pPr>
              <w:spacing w:after="120" w:line="259" w:lineRule="auto"/>
            </w:pPr>
            <w:r>
              <w:t>Who were the participants?</w:t>
            </w:r>
          </w:p>
        </w:tc>
        <w:tc>
          <w:tcPr>
            <w:tcW w:w="7516" w:type="dxa"/>
            <w:shd w:val="clear" w:color="auto" w:fill="FFFFFF" w:themeFill="background1"/>
          </w:tcPr>
          <w:p w14:paraId="64EB20B6" w14:textId="3C0C8527" w:rsidR="00476521" w:rsidRPr="009C7B8F" w:rsidRDefault="00476521" w:rsidP="0047649E">
            <w:pPr>
              <w:spacing w:after="120" w:line="259" w:lineRule="auto"/>
            </w:pPr>
            <w:r>
              <w:t xml:space="preserve">Patria, </w:t>
            </w:r>
            <w:proofErr w:type="spellStart"/>
            <w:r>
              <w:t>Hi</w:t>
            </w:r>
            <w:r w:rsidR="00C773E4">
              <w:t>v</w:t>
            </w:r>
            <w:r>
              <w:t>est</w:t>
            </w:r>
            <w:proofErr w:type="spellEnd"/>
            <w:r>
              <w:t xml:space="preserve"> and Agora Makers</w:t>
            </w:r>
          </w:p>
        </w:tc>
      </w:tr>
      <w:tr w:rsidR="00476521" w:rsidRPr="009C7B8F" w14:paraId="2BCD9CF4" w14:textId="77777777" w:rsidTr="00364B74">
        <w:trPr>
          <w:trHeight w:val="648"/>
        </w:trPr>
        <w:tc>
          <w:tcPr>
            <w:tcW w:w="1698" w:type="dxa"/>
            <w:shd w:val="clear" w:color="auto" w:fill="F3F6F8"/>
          </w:tcPr>
          <w:p w14:paraId="22E8312B" w14:textId="77777777" w:rsidR="00476521" w:rsidRPr="009C7B8F" w:rsidRDefault="00476521" w:rsidP="0047649E">
            <w:pPr>
              <w:spacing w:after="120" w:line="259" w:lineRule="auto"/>
            </w:pPr>
            <w:r w:rsidRPr="009F4FFC">
              <w:t>Was this a collaborative engagement?</w:t>
            </w:r>
          </w:p>
        </w:tc>
        <w:tc>
          <w:tcPr>
            <w:tcW w:w="7516" w:type="dxa"/>
            <w:shd w:val="clear" w:color="auto" w:fill="F3F6F8"/>
          </w:tcPr>
          <w:p w14:paraId="40B2F0D3" w14:textId="6E93A682" w:rsidR="00476521" w:rsidRPr="009C7B8F" w:rsidRDefault="00476521" w:rsidP="0047649E">
            <w:pPr>
              <w:spacing w:after="120" w:line="259" w:lineRule="auto"/>
            </w:pPr>
            <w:r>
              <w:t>This was a collaboration between the investment manager, sponsor and the company</w:t>
            </w:r>
            <w:r w:rsidR="003D6917">
              <w:t>.</w:t>
            </w:r>
          </w:p>
        </w:tc>
      </w:tr>
      <w:tr w:rsidR="00476521" w:rsidRPr="009C7B8F" w14:paraId="28C5B6D6" w14:textId="77777777" w:rsidTr="00364B74">
        <w:trPr>
          <w:trHeight w:val="648"/>
        </w:trPr>
        <w:tc>
          <w:tcPr>
            <w:tcW w:w="1698" w:type="dxa"/>
            <w:shd w:val="clear" w:color="auto" w:fill="FFFFFF" w:themeFill="background1"/>
          </w:tcPr>
          <w:p w14:paraId="0A0B0F5D" w14:textId="77777777" w:rsidR="00476521" w:rsidRDefault="00476521" w:rsidP="0047649E">
            <w:pPr>
              <w:spacing w:after="120" w:line="259" w:lineRule="auto"/>
            </w:pPr>
            <w:r w:rsidRPr="009F4FFC">
              <w:t>Have engagements escalated during the reporting period?</w:t>
            </w:r>
          </w:p>
        </w:tc>
        <w:tc>
          <w:tcPr>
            <w:tcW w:w="7516" w:type="dxa"/>
            <w:shd w:val="clear" w:color="auto" w:fill="FFFFFF" w:themeFill="background1"/>
          </w:tcPr>
          <w:p w14:paraId="56B6C1A0" w14:textId="0CC258A6" w:rsidR="006117EE" w:rsidRDefault="00476521" w:rsidP="006E2B2D">
            <w:pPr>
              <w:spacing w:after="120" w:line="259" w:lineRule="auto"/>
            </w:pPr>
            <w:r>
              <w:t xml:space="preserve">The company now has several </w:t>
            </w:r>
            <w:r w:rsidR="003D6917">
              <w:t>research and development (</w:t>
            </w:r>
            <w:r>
              <w:t>R&amp;D</w:t>
            </w:r>
            <w:r w:rsidR="003D6917">
              <w:t>)</w:t>
            </w:r>
            <w:r>
              <w:t xml:space="preserve"> projects focused on further energy efficiency improvements and minimising environmental impact. These projects include retrofitting products, developing concrete from recycled Murano glass and marble </w:t>
            </w:r>
            <w:r w:rsidR="00592241">
              <w:t xml:space="preserve">quarry </w:t>
            </w:r>
            <w:r>
              <w:t>wastes, and AI-based, motion</w:t>
            </w:r>
            <w:r w:rsidR="007545DD">
              <w:t>-</w:t>
            </w:r>
            <w:r>
              <w:t xml:space="preserve">enabled lighting. </w:t>
            </w:r>
          </w:p>
          <w:p w14:paraId="1A152EFA" w14:textId="77777777" w:rsidR="006117EE" w:rsidRDefault="00476521" w:rsidP="006E2B2D">
            <w:pPr>
              <w:spacing w:after="120" w:line="259" w:lineRule="auto"/>
            </w:pPr>
            <w:r>
              <w:t xml:space="preserve">Patria also engaged with </w:t>
            </w:r>
            <w:proofErr w:type="spellStart"/>
            <w:r>
              <w:t>Hivest</w:t>
            </w:r>
            <w:proofErr w:type="spellEnd"/>
            <w:r>
              <w:t xml:space="preserve"> Capital and Agora Makers to ensure a commitment to reduce carbon footprint and the manufacturing facilities continue to comply with the highest standards around product quality and employee health and safety. </w:t>
            </w:r>
          </w:p>
          <w:p w14:paraId="65592AA4" w14:textId="18EB6883" w:rsidR="00476521" w:rsidRPr="00145885" w:rsidDel="00E07E98" w:rsidRDefault="00476521" w:rsidP="0047649E">
            <w:pPr>
              <w:spacing w:after="120" w:line="259" w:lineRule="auto"/>
            </w:pPr>
            <w:r>
              <w:t xml:space="preserve">In 2024, the Responsible Purchasing Charter was signed by 85% of the street lighting arm of the company and by 100% of the street </w:t>
            </w:r>
            <w:r>
              <w:lastRenderedPageBreak/>
              <w:t>furniture arm. The company has also improved its gender balance within the Executive Committee and established a Business Continuity Plan. Agora Makers has further improved its capability to track and disclose metrics relating to diversity.</w:t>
            </w:r>
          </w:p>
        </w:tc>
      </w:tr>
      <w:tr w:rsidR="00AE6827" w:rsidRPr="009C7B8F" w14:paraId="03DCD660" w14:textId="77777777" w:rsidTr="00364B74">
        <w:trPr>
          <w:trHeight w:val="648"/>
        </w:trPr>
        <w:tc>
          <w:tcPr>
            <w:tcW w:w="1698" w:type="dxa"/>
            <w:shd w:val="clear" w:color="auto" w:fill="F3F6F8"/>
          </w:tcPr>
          <w:p w14:paraId="4BBCBDD8" w14:textId="2DA62C23" w:rsidR="00AE6827" w:rsidRPr="009F4FFC" w:rsidRDefault="00AE6827" w:rsidP="0047649E">
            <w:pPr>
              <w:spacing w:after="120" w:line="259" w:lineRule="auto"/>
            </w:pPr>
            <w:r w:rsidRPr="009F4FFC">
              <w:lastRenderedPageBreak/>
              <w:t>How has the dialogue progressed?</w:t>
            </w:r>
          </w:p>
        </w:tc>
        <w:tc>
          <w:tcPr>
            <w:tcW w:w="7516" w:type="dxa"/>
            <w:shd w:val="clear" w:color="auto" w:fill="F3F6F8"/>
          </w:tcPr>
          <w:p w14:paraId="22CBEA00" w14:textId="721FEAEF" w:rsidR="00AE6827" w:rsidRDefault="00AE6827" w:rsidP="0047649E">
            <w:pPr>
              <w:spacing w:after="120" w:line="259" w:lineRule="auto"/>
            </w:pPr>
            <w:r>
              <w:t xml:space="preserve">Officers at the Hampshire Pension Fund asked for an update on the issues raised in the engagement exercise, namely on responsible procurement, energy use and gender balance. Patria confirmed that the latest data report showed an annual decrease of 37% in total energy consumption </w:t>
            </w:r>
            <w:r w:rsidRPr="00A5109D">
              <w:t>per m€ of sales</w:t>
            </w:r>
            <w:r>
              <w:t xml:space="preserve">. They also confirmed that the </w:t>
            </w:r>
            <w:r w:rsidRPr="00A5109D">
              <w:t>Responsible Purchasing Charter</w:t>
            </w:r>
            <w:r>
              <w:t xml:space="preserve"> </w:t>
            </w:r>
            <w:r w:rsidRPr="00A5109D">
              <w:t>has been formally adopted and deployed</w:t>
            </w:r>
            <w:r>
              <w:t xml:space="preserve">, with no major incidents reported. Finally, Agora Makers are tracking and disclosing statistics on gender diversity. The latest statistics show an increase in female representation on the </w:t>
            </w:r>
            <w:r w:rsidR="007C12A7">
              <w:t>B</w:t>
            </w:r>
            <w:r>
              <w:t xml:space="preserve">oard (from 17% to 43%) and a decrease in the unadjusted gender pay gap </w:t>
            </w:r>
            <w:r w:rsidRPr="00C56706">
              <w:t xml:space="preserve">by 200bps, from 9% </w:t>
            </w:r>
            <w:r>
              <w:t xml:space="preserve">in 2023 </w:t>
            </w:r>
            <w:r w:rsidRPr="00C56706">
              <w:t>to 7% in 2024</w:t>
            </w:r>
            <w:r>
              <w:t>.</w:t>
            </w:r>
            <w:r w:rsidRPr="00C56706">
              <w:t xml:space="preserve"> </w:t>
            </w:r>
            <w:r>
              <w:t xml:space="preserve">  </w:t>
            </w:r>
          </w:p>
        </w:tc>
      </w:tr>
      <w:tr w:rsidR="00AE6827" w:rsidRPr="009C7B8F" w14:paraId="19025718" w14:textId="77777777" w:rsidTr="00364B74">
        <w:trPr>
          <w:trHeight w:val="648"/>
        </w:trPr>
        <w:tc>
          <w:tcPr>
            <w:tcW w:w="1698" w:type="dxa"/>
            <w:shd w:val="clear" w:color="auto" w:fill="FFFFFF" w:themeFill="background1"/>
          </w:tcPr>
          <w:p w14:paraId="1EF9E6D8" w14:textId="7D86C9A1" w:rsidR="00AE6827" w:rsidRPr="009F4FFC" w:rsidRDefault="00AE6827" w:rsidP="0047649E">
            <w:pPr>
              <w:spacing w:after="120" w:line="259" w:lineRule="auto"/>
            </w:pPr>
            <w:r w:rsidRPr="009F4FFC">
              <w:t>What was the outcome of the engagement?</w:t>
            </w:r>
          </w:p>
        </w:tc>
        <w:tc>
          <w:tcPr>
            <w:tcW w:w="7516" w:type="dxa"/>
            <w:shd w:val="clear" w:color="auto" w:fill="FFFFFF" w:themeFill="background1"/>
          </w:tcPr>
          <w:p w14:paraId="7419B359" w14:textId="36F20EC3" w:rsidR="00AE6827" w:rsidRDefault="00AE6827" w:rsidP="0047649E">
            <w:pPr>
              <w:spacing w:after="120" w:line="259" w:lineRule="auto"/>
            </w:pPr>
            <w:r>
              <w:t>Patria have confirmed that t</w:t>
            </w:r>
            <w:r w:rsidRPr="00194973">
              <w:t xml:space="preserve">he engagement has been successful. Agora Makers is a business making a positive impact on the environment and society through the nature of its products. The initiatives regarding R&amp;D, responsible procurement and gender balance will continue to be monitored and discussed alongside </w:t>
            </w:r>
            <w:proofErr w:type="spellStart"/>
            <w:r w:rsidRPr="00194973">
              <w:t>Hivest</w:t>
            </w:r>
            <w:proofErr w:type="spellEnd"/>
            <w:r w:rsidRPr="00194973">
              <w:t xml:space="preserve"> Capital in the coming years.</w:t>
            </w:r>
          </w:p>
        </w:tc>
      </w:tr>
    </w:tbl>
    <w:p w14:paraId="5245317C" w14:textId="77777777" w:rsidR="00045735" w:rsidRDefault="00045735"/>
    <w:p w14:paraId="6CB7AF9D" w14:textId="185C2143" w:rsidR="00A430CA" w:rsidRDefault="00A430CA" w:rsidP="00045735"/>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407"/>
        <w:gridCol w:w="6807"/>
      </w:tblGrid>
      <w:tr w:rsidR="00BC1F54" w:rsidRPr="0043241C" w14:paraId="5A5942E7" w14:textId="77777777" w:rsidTr="00364B74">
        <w:trPr>
          <w:trHeight w:val="563"/>
          <w:tblHeader/>
        </w:trPr>
        <w:tc>
          <w:tcPr>
            <w:tcW w:w="2407" w:type="dxa"/>
            <w:shd w:val="clear" w:color="auto" w:fill="12385D"/>
          </w:tcPr>
          <w:p w14:paraId="72F6E5E3" w14:textId="77777777" w:rsidR="00BC1F54" w:rsidRPr="0043241C" w:rsidRDefault="00BC1F54" w:rsidP="0047649E">
            <w:pPr>
              <w:spacing w:after="120" w:line="259" w:lineRule="auto"/>
              <w:rPr>
                <w:b/>
                <w:bCs/>
              </w:rPr>
            </w:pPr>
            <w:r w:rsidRPr="0043241C">
              <w:rPr>
                <w:b/>
                <w:bCs/>
              </w:rPr>
              <w:t>Portfolio</w:t>
            </w:r>
          </w:p>
        </w:tc>
        <w:tc>
          <w:tcPr>
            <w:tcW w:w="6807" w:type="dxa"/>
            <w:shd w:val="clear" w:color="auto" w:fill="12385D"/>
          </w:tcPr>
          <w:p w14:paraId="04DE2C61" w14:textId="3BAD34D3" w:rsidR="00BC1F54" w:rsidRPr="0043241C" w:rsidRDefault="00BC1F54" w:rsidP="0047649E">
            <w:pPr>
              <w:spacing w:after="120" w:line="259" w:lineRule="auto"/>
              <w:rPr>
                <w:b/>
                <w:bCs/>
              </w:rPr>
            </w:pPr>
            <w:r w:rsidRPr="0043241C">
              <w:rPr>
                <w:b/>
                <w:bCs/>
              </w:rPr>
              <w:t xml:space="preserve">Property - CBRE </w:t>
            </w:r>
            <w:r w:rsidR="00760C90">
              <w:rPr>
                <w:b/>
                <w:bCs/>
              </w:rPr>
              <w:t>Investment Manage</w:t>
            </w:r>
            <w:r w:rsidR="00F5272D">
              <w:rPr>
                <w:b/>
                <w:bCs/>
              </w:rPr>
              <w:t>ment</w:t>
            </w:r>
          </w:p>
        </w:tc>
      </w:tr>
      <w:tr w:rsidR="00E0021B" w:rsidRPr="0047649E" w14:paraId="32EE2A51" w14:textId="77777777" w:rsidTr="00364B74">
        <w:trPr>
          <w:trHeight w:val="563"/>
          <w:tblHeader/>
        </w:trPr>
        <w:tc>
          <w:tcPr>
            <w:tcW w:w="2407" w:type="dxa"/>
            <w:shd w:val="clear" w:color="auto" w:fill="F3F6F8"/>
          </w:tcPr>
          <w:p w14:paraId="05B951FB" w14:textId="06DFEFCA" w:rsidR="00E0021B" w:rsidRPr="007C12A7" w:rsidRDefault="00FA7DB4" w:rsidP="00045735">
            <w:pPr>
              <w:spacing w:after="120" w:line="259" w:lineRule="auto"/>
              <w:rPr>
                <w:b/>
                <w:bCs/>
              </w:rPr>
            </w:pPr>
            <w:r w:rsidRPr="007C12A7">
              <w:rPr>
                <w:b/>
                <w:bCs/>
              </w:rPr>
              <w:t>Investment</w:t>
            </w:r>
          </w:p>
        </w:tc>
        <w:tc>
          <w:tcPr>
            <w:tcW w:w="6807" w:type="dxa"/>
            <w:shd w:val="clear" w:color="auto" w:fill="F3F6F8"/>
          </w:tcPr>
          <w:p w14:paraId="318ABFD5" w14:textId="37A7CB2F" w:rsidR="00E0021B" w:rsidRPr="007C12A7" w:rsidRDefault="00FA7DB4" w:rsidP="00045735">
            <w:pPr>
              <w:spacing w:after="120" w:line="259" w:lineRule="auto"/>
              <w:rPr>
                <w:b/>
                <w:bCs/>
              </w:rPr>
            </w:pPr>
            <w:r w:rsidRPr="007C12A7">
              <w:rPr>
                <w:b/>
                <w:bCs/>
              </w:rPr>
              <w:t>Entire direct portfolio</w:t>
            </w:r>
          </w:p>
        </w:tc>
      </w:tr>
      <w:tr w:rsidR="00BC1F54" w:rsidRPr="0043241C" w14:paraId="6199EAC0" w14:textId="77777777" w:rsidTr="00364B74">
        <w:trPr>
          <w:trHeight w:val="648"/>
        </w:trPr>
        <w:tc>
          <w:tcPr>
            <w:tcW w:w="2407" w:type="dxa"/>
            <w:shd w:val="clear" w:color="auto" w:fill="FFFFFF" w:themeFill="background1"/>
          </w:tcPr>
          <w:p w14:paraId="2D688491" w14:textId="77777777" w:rsidR="00BC1F54" w:rsidRPr="0043241C" w:rsidRDefault="00BC1F54" w:rsidP="0047649E">
            <w:pPr>
              <w:spacing w:after="120" w:line="259" w:lineRule="auto"/>
              <w:rPr>
                <w:highlight w:val="cyan"/>
              </w:rPr>
            </w:pPr>
            <w:r w:rsidRPr="0043241C">
              <w:t>Summary of the Issue that led to Engagement</w:t>
            </w:r>
          </w:p>
        </w:tc>
        <w:tc>
          <w:tcPr>
            <w:tcW w:w="6807" w:type="dxa"/>
            <w:shd w:val="clear" w:color="auto" w:fill="FFFFFF" w:themeFill="background1"/>
          </w:tcPr>
          <w:p w14:paraId="1DB270B1" w14:textId="7F0EC105" w:rsidR="00BC1F54" w:rsidRPr="0043241C" w:rsidRDefault="00BC1F54" w:rsidP="0047649E">
            <w:pPr>
              <w:spacing w:after="120" w:line="259" w:lineRule="auto"/>
              <w:rPr>
                <w:highlight w:val="cyan"/>
              </w:rPr>
            </w:pPr>
            <w:r w:rsidRPr="0043241C">
              <w:t xml:space="preserve">Officers from the Hampshire Pension discussed </w:t>
            </w:r>
            <w:proofErr w:type="spellStart"/>
            <w:r w:rsidRPr="0043241C">
              <w:t>ShareAction’s</w:t>
            </w:r>
            <w:proofErr w:type="spellEnd"/>
            <w:r w:rsidRPr="0043241C">
              <w:t xml:space="preserve"> Report on the Built Environment</w:t>
            </w:r>
          </w:p>
        </w:tc>
      </w:tr>
      <w:tr w:rsidR="00BC1F54" w:rsidRPr="009C7B8F" w14:paraId="56962AF6" w14:textId="77777777" w:rsidTr="00364B74">
        <w:trPr>
          <w:trHeight w:val="648"/>
        </w:trPr>
        <w:tc>
          <w:tcPr>
            <w:tcW w:w="2407" w:type="dxa"/>
            <w:shd w:val="clear" w:color="auto" w:fill="F3F6F8"/>
          </w:tcPr>
          <w:p w14:paraId="68CFA748" w14:textId="77777777" w:rsidR="00BC1F54" w:rsidRPr="009C7B8F" w:rsidRDefault="00BC1F54" w:rsidP="0047649E">
            <w:pPr>
              <w:spacing w:after="120" w:line="259" w:lineRule="auto"/>
            </w:pPr>
            <w:r w:rsidRPr="00971DC8">
              <w:t>What were the Engagement Objectives?</w:t>
            </w:r>
          </w:p>
        </w:tc>
        <w:tc>
          <w:tcPr>
            <w:tcW w:w="6807" w:type="dxa"/>
            <w:shd w:val="clear" w:color="auto" w:fill="F3F6F8"/>
          </w:tcPr>
          <w:p w14:paraId="015165B4" w14:textId="2F88A412" w:rsidR="00BC1F54" w:rsidRDefault="00BC1F54" w:rsidP="0047649E">
            <w:pPr>
              <w:spacing w:after="120" w:line="259" w:lineRule="auto"/>
            </w:pPr>
            <w:r>
              <w:t>To obtain CBRE’s view</w:t>
            </w:r>
            <w:r w:rsidRPr="00021993">
              <w:t xml:space="preserve"> about the report, and especially around the </w:t>
            </w:r>
            <w:r w:rsidR="00760C90" w:rsidRPr="00760C90">
              <w:t xml:space="preserve">rating given by </w:t>
            </w:r>
            <w:proofErr w:type="spellStart"/>
            <w:r w:rsidR="00760C90" w:rsidRPr="00760C90">
              <w:t>ShareAction</w:t>
            </w:r>
            <w:proofErr w:type="spellEnd"/>
            <w:r w:rsidR="00760C90" w:rsidRPr="00760C90">
              <w:t xml:space="preserve"> and the rationale given by </w:t>
            </w:r>
            <w:proofErr w:type="spellStart"/>
            <w:r w:rsidR="00760C90" w:rsidRPr="00760C90">
              <w:t>ShareAction</w:t>
            </w:r>
            <w:proofErr w:type="spellEnd"/>
            <w:r w:rsidR="00760C90" w:rsidRPr="00760C90">
              <w:t xml:space="preserve"> for this</w:t>
            </w:r>
          </w:p>
          <w:p w14:paraId="2AB75720" w14:textId="40F59C46" w:rsidR="00BC1F54" w:rsidRPr="009C7B8F" w:rsidRDefault="00BC1F54" w:rsidP="0047649E">
            <w:pPr>
              <w:spacing w:after="120" w:line="259" w:lineRule="auto"/>
            </w:pPr>
            <w:r>
              <w:t>To identify whether progress had been made and potential timescales for future progress</w:t>
            </w:r>
          </w:p>
        </w:tc>
      </w:tr>
      <w:tr w:rsidR="00BC1F54" w:rsidRPr="009C7B8F" w14:paraId="0C3A79E3" w14:textId="77777777" w:rsidTr="00364B74">
        <w:trPr>
          <w:trHeight w:val="648"/>
        </w:trPr>
        <w:tc>
          <w:tcPr>
            <w:tcW w:w="2407" w:type="dxa"/>
            <w:shd w:val="clear" w:color="auto" w:fill="FFFFFF" w:themeFill="background1"/>
          </w:tcPr>
          <w:p w14:paraId="59FAF785" w14:textId="77777777" w:rsidR="00BC1F54" w:rsidRPr="009C7B8F" w:rsidRDefault="00BC1F54" w:rsidP="0047649E">
            <w:pPr>
              <w:spacing w:after="120" w:line="259" w:lineRule="auto"/>
            </w:pPr>
            <w:r>
              <w:t>Who were the participants?</w:t>
            </w:r>
          </w:p>
        </w:tc>
        <w:tc>
          <w:tcPr>
            <w:tcW w:w="6807" w:type="dxa"/>
            <w:shd w:val="clear" w:color="auto" w:fill="FFFFFF" w:themeFill="background1"/>
          </w:tcPr>
          <w:p w14:paraId="0BF68AE0" w14:textId="77777777" w:rsidR="00BC1F54" w:rsidRPr="009C7B8F" w:rsidRDefault="00BC1F54" w:rsidP="0047649E">
            <w:pPr>
              <w:spacing w:after="120" w:line="259" w:lineRule="auto"/>
            </w:pPr>
            <w:r>
              <w:t>CBRE team</w:t>
            </w:r>
          </w:p>
        </w:tc>
      </w:tr>
      <w:tr w:rsidR="00BC1F54" w:rsidRPr="009C7B8F" w14:paraId="25E4800E" w14:textId="77777777" w:rsidTr="00364B74">
        <w:trPr>
          <w:trHeight w:val="648"/>
        </w:trPr>
        <w:tc>
          <w:tcPr>
            <w:tcW w:w="2407" w:type="dxa"/>
            <w:shd w:val="clear" w:color="auto" w:fill="F3F6F8"/>
          </w:tcPr>
          <w:p w14:paraId="3A62AA05" w14:textId="77777777" w:rsidR="00BC1F54" w:rsidRDefault="00BC1F54" w:rsidP="0047649E">
            <w:pPr>
              <w:spacing w:after="120" w:line="259" w:lineRule="auto"/>
            </w:pPr>
            <w:r>
              <w:lastRenderedPageBreak/>
              <w:t>Initial Feedback</w:t>
            </w:r>
          </w:p>
        </w:tc>
        <w:tc>
          <w:tcPr>
            <w:tcW w:w="6807" w:type="dxa"/>
            <w:shd w:val="clear" w:color="auto" w:fill="F3F6F8"/>
          </w:tcPr>
          <w:p w14:paraId="76215043" w14:textId="6775A385" w:rsidR="00BC1F54" w:rsidRDefault="00BC1F54" w:rsidP="0047649E">
            <w:pPr>
              <w:spacing w:after="120" w:line="259" w:lineRule="auto"/>
            </w:pPr>
            <w:r>
              <w:t>CBRE provided a written response to the Pension Fund’s concerns, following up with a targeted meeting to discuss the matter in more depth.  CBRE welcome</w:t>
            </w:r>
            <w:r w:rsidR="004A17A9">
              <w:t>d</w:t>
            </w:r>
            <w:r>
              <w:t xml:space="preserve"> </w:t>
            </w:r>
            <w:proofErr w:type="spellStart"/>
            <w:r>
              <w:t>ShareAction’s</w:t>
            </w:r>
            <w:proofErr w:type="spellEnd"/>
            <w:r>
              <w:t xml:space="preserve"> assessment of investment managers and provided a summary of their initial findings:  </w:t>
            </w:r>
          </w:p>
          <w:p w14:paraId="7711215C" w14:textId="1508C1A7" w:rsidR="00BC1F54" w:rsidRDefault="00BC1F54" w:rsidP="0047649E">
            <w:pPr>
              <w:spacing w:after="120" w:line="259" w:lineRule="auto"/>
            </w:pPr>
            <w:r w:rsidRPr="00A536E0">
              <w:rPr>
                <w:b/>
                <w:bCs/>
              </w:rPr>
              <w:t>Targeting Energy Intensity Reduction:</w:t>
            </w:r>
            <w:r>
              <w:t xml:space="preserve"> CBRE have a well-documented path to decarbonisation which prioritises energy reduction as the first step.  Resource efficiency is considered at all phases of the investment lifecycle. </w:t>
            </w:r>
            <w:r w:rsidR="00EA32AE">
              <w:rPr>
                <w:kern w:val="0"/>
                <w14:ligatures w14:val="none"/>
              </w:rPr>
              <w:t xml:space="preserve">From 2019-2023, they reduced the energy intensity of their Global Direct Investments by 20% </w:t>
            </w:r>
            <w:r>
              <w:t xml:space="preserve">(and are on track to reduce energy intensity 50% by 2030).  Often, they do not have operational control, making it more challenging to drive energy efficiency. In these cases, they try to engage with tenants to encourage sustainability best practices. </w:t>
            </w:r>
          </w:p>
          <w:p w14:paraId="6739AC8C" w14:textId="16CF868A" w:rsidR="00BC1F54" w:rsidRDefault="00BC1F54" w:rsidP="0047649E">
            <w:pPr>
              <w:spacing w:after="120" w:line="259" w:lineRule="auto"/>
            </w:pPr>
            <w:r w:rsidRPr="00A536E0">
              <w:rPr>
                <w:b/>
                <w:bCs/>
              </w:rPr>
              <w:t>Embodied Carbon:</w:t>
            </w:r>
            <w:r>
              <w:t xml:space="preserve"> CBRE recogni</w:t>
            </w:r>
            <w:r w:rsidR="00555867">
              <w:t>s</w:t>
            </w:r>
            <w:r>
              <w:t xml:space="preserve">e this as a key part of decarbonising the sector. Whilst </w:t>
            </w:r>
            <w:proofErr w:type="gramStart"/>
            <w:r>
              <w:t>the vast majority of</w:t>
            </w:r>
            <w:proofErr w:type="gramEnd"/>
            <w:r>
              <w:t xml:space="preserve"> the assets they manage are standing and operational assets, they have instructed a series of embodied and whole life carbon assessments on their newest developments </w:t>
            </w:r>
            <w:r w:rsidR="00D63941">
              <w:rPr>
                <w:kern w:val="0"/>
                <w14:ligatures w14:val="none"/>
              </w:rPr>
              <w:t xml:space="preserve">(including a substantial office extension and refurbishment in Fitzrovia) </w:t>
            </w:r>
            <w:r>
              <w:t xml:space="preserve">and are developing policies and guides in this area. </w:t>
            </w:r>
          </w:p>
          <w:p w14:paraId="54ECF2F9" w14:textId="3F58A365" w:rsidR="007825A0" w:rsidRDefault="00BC1F54" w:rsidP="00045735">
            <w:pPr>
              <w:spacing w:after="120" w:line="259" w:lineRule="auto"/>
            </w:pPr>
            <w:r w:rsidRPr="00A536E0">
              <w:rPr>
                <w:b/>
                <w:bCs/>
              </w:rPr>
              <w:t>Expectation to commit to installing no fossil fuel equipment from 2030:</w:t>
            </w:r>
            <w:r>
              <w:t xml:space="preserve"> While </w:t>
            </w:r>
            <w:r w:rsidR="003F7122">
              <w:t>CBRE</w:t>
            </w:r>
            <w:r>
              <w:t xml:space="preserve"> </w:t>
            </w:r>
            <w:r w:rsidR="00CC7938">
              <w:t>(</w:t>
            </w:r>
            <w:r w:rsidR="00DB40DC">
              <w:t>in Europe, Middle East and Africa</w:t>
            </w:r>
            <w:r w:rsidR="00CC7938">
              <w:t>)</w:t>
            </w:r>
            <w:r w:rsidR="00DB40DC">
              <w:t xml:space="preserve">, </w:t>
            </w:r>
            <w:r>
              <w:t xml:space="preserve">are generally in alignment with this expectation for assets in </w:t>
            </w:r>
            <w:r w:rsidR="003F7122">
              <w:t>thei</w:t>
            </w:r>
            <w:r>
              <w:t xml:space="preserve">r direct control, alignment for areas within the control of tenants is more challenging, particularly where business critical tasks like high heat thermal processes are involved. </w:t>
            </w:r>
            <w:r w:rsidR="001C0D3A">
              <w:t>CBRE</w:t>
            </w:r>
            <w:r>
              <w:t xml:space="preserve"> engage with their tenants to encourage sustainability best practices, as well as engaging with industry bodies (e.g., the </w:t>
            </w:r>
            <w:r w:rsidR="00990CF9">
              <w:t>Better Buildings Part</w:t>
            </w:r>
            <w:r w:rsidR="00963AF2">
              <w:t>nership (</w:t>
            </w:r>
            <w:r>
              <w:t>BBP</w:t>
            </w:r>
            <w:r w:rsidR="00963AF2">
              <w:t>)</w:t>
            </w:r>
            <w:r>
              <w:t xml:space="preserve"> in the UK) to develop new approaches for working with tenants and other stakeholders. </w:t>
            </w:r>
          </w:p>
          <w:p w14:paraId="67766736" w14:textId="32691262" w:rsidR="007825A0" w:rsidRDefault="007825A0" w:rsidP="007825A0">
            <w:pPr>
              <w:spacing w:after="120" w:line="259" w:lineRule="auto"/>
            </w:pPr>
            <w:r>
              <w:t xml:space="preserve">CBRE stated that they are not just making commitments. As stewards of capital, CBRE Investment Management has a fiduciary duty to safeguard the long-term value of their investments and deliver sustainable returns. By integrating climate risk into their investment processes and decision-making frameworks where consistent with our clients’ investment objectives, they fortify their resilience against </w:t>
            </w:r>
            <w:r>
              <w:lastRenderedPageBreak/>
              <w:t xml:space="preserve">systemic shocks, regulatory shifts and market disruptions. They believe that this approach is essential to mitigating risk and creating value. </w:t>
            </w:r>
          </w:p>
          <w:p w14:paraId="4BCC04CA" w14:textId="34A8C5AC" w:rsidR="007825A0" w:rsidRDefault="007825A0" w:rsidP="007825A0">
            <w:pPr>
              <w:spacing w:after="120" w:line="259" w:lineRule="auto"/>
            </w:pPr>
            <w:r>
              <w:t xml:space="preserve">CBRE IM has an active decarbonisation program. They conducted an analysis of progress made for their global Direct Real Estate portfolio over the past four years from a 2019 baseline. As a result of their decarbonisation program, their Direct Real Estate investment strategy is on track to meet their interim </w:t>
            </w:r>
            <w:r w:rsidR="00263235">
              <w:t>greenhouse gases (</w:t>
            </w:r>
            <w:r>
              <w:t>GHG</w:t>
            </w:r>
            <w:r w:rsidR="00263235">
              <w:t>)</w:t>
            </w:r>
            <w:r>
              <w:t xml:space="preserve"> target. From 2019-2023, they have: </w:t>
            </w:r>
          </w:p>
          <w:p w14:paraId="3F89ECB4" w14:textId="77777777" w:rsidR="007825A0" w:rsidRDefault="007825A0" w:rsidP="007825A0">
            <w:pPr>
              <w:spacing w:after="120" w:line="259" w:lineRule="auto"/>
            </w:pPr>
            <w:r>
              <w:t>•</w:t>
            </w:r>
            <w:r>
              <w:tab/>
              <w:t xml:space="preserve">Reduced GHG emissions intensity by 21%. </w:t>
            </w:r>
          </w:p>
          <w:p w14:paraId="294A7F0C" w14:textId="77777777" w:rsidR="007825A0" w:rsidRDefault="007825A0" w:rsidP="007825A0">
            <w:pPr>
              <w:spacing w:after="120" w:line="259" w:lineRule="auto"/>
            </w:pPr>
            <w:r>
              <w:t>•</w:t>
            </w:r>
            <w:r>
              <w:tab/>
              <w:t xml:space="preserve">Reduced energy intensity by 20%. </w:t>
            </w:r>
          </w:p>
          <w:p w14:paraId="29F8B80B" w14:textId="77777777" w:rsidR="007825A0" w:rsidRDefault="007825A0" w:rsidP="007825A0">
            <w:pPr>
              <w:spacing w:after="120" w:line="259" w:lineRule="auto"/>
            </w:pPr>
            <w:r>
              <w:t>•</w:t>
            </w:r>
            <w:r>
              <w:tab/>
              <w:t xml:space="preserve">Increased use of renewable energy by 503%. </w:t>
            </w:r>
          </w:p>
          <w:p w14:paraId="45B938D1" w14:textId="77777777" w:rsidR="007825A0" w:rsidRDefault="007825A0" w:rsidP="007825A0">
            <w:pPr>
              <w:spacing w:after="120" w:line="259" w:lineRule="auto"/>
            </w:pPr>
            <w:r>
              <w:t>•</w:t>
            </w:r>
            <w:r>
              <w:tab/>
              <w:t xml:space="preserve">Reduced water intensity by 14%. </w:t>
            </w:r>
          </w:p>
          <w:p w14:paraId="73808E6A" w14:textId="2EC159A2" w:rsidR="00BC1F54" w:rsidRPr="00145885" w:rsidDel="00E07E98" w:rsidRDefault="007825A0" w:rsidP="0047649E">
            <w:pPr>
              <w:spacing w:after="120" w:line="259" w:lineRule="auto"/>
            </w:pPr>
            <w:r>
              <w:t>To aid their implementation of sustainability initiatives, we secured or issued $7.8B in sustainability-linked financing through 2024.</w:t>
            </w:r>
          </w:p>
        </w:tc>
      </w:tr>
      <w:tr w:rsidR="00023616" w:rsidRPr="009C7B8F" w14:paraId="49EE745F" w14:textId="77777777" w:rsidTr="00364B74">
        <w:trPr>
          <w:trHeight w:val="648"/>
        </w:trPr>
        <w:tc>
          <w:tcPr>
            <w:tcW w:w="2407" w:type="dxa"/>
          </w:tcPr>
          <w:p w14:paraId="45BD9E06" w14:textId="77777777" w:rsidR="00023616" w:rsidRPr="009F4FFC" w:rsidRDefault="00023616" w:rsidP="0047649E">
            <w:pPr>
              <w:spacing w:after="120" w:line="259" w:lineRule="auto"/>
            </w:pPr>
            <w:r>
              <w:lastRenderedPageBreak/>
              <w:t>How has the dialogue progressed?</w:t>
            </w:r>
          </w:p>
        </w:tc>
        <w:tc>
          <w:tcPr>
            <w:tcW w:w="6807" w:type="dxa"/>
          </w:tcPr>
          <w:p w14:paraId="166432D6" w14:textId="14550CB4" w:rsidR="00023616" w:rsidRDefault="00023616" w:rsidP="0047649E">
            <w:pPr>
              <w:spacing w:after="120" w:line="259" w:lineRule="auto"/>
            </w:pPr>
            <w:r>
              <w:t xml:space="preserve">At the meeting with a Pension Fund </w:t>
            </w:r>
            <w:r w:rsidR="00263235">
              <w:t>o</w:t>
            </w:r>
            <w:r>
              <w:t xml:space="preserve">fficer, CBRE provided further context in respect of the report. The conversation outlined the reporting methodology used by </w:t>
            </w:r>
            <w:proofErr w:type="spellStart"/>
            <w:r>
              <w:t>ShareAction</w:t>
            </w:r>
            <w:proofErr w:type="spellEnd"/>
            <w:r>
              <w:t xml:space="preserve"> (which was based on public disclosures) and highlighted CBRE’s engagement with the report. CBRE confirmed that their ability to evidence performance on this critical area. However, being a private provider means that they will not disclose targets that relate to specific clients, and therefore, their ability to evidence public disclosures is more limited. They are also mindful of the challenges caused by reporting on ESG issues in some countries. </w:t>
            </w:r>
          </w:p>
          <w:p w14:paraId="655F0551" w14:textId="77777777" w:rsidR="00D257E3" w:rsidRDefault="00D257E3" w:rsidP="00D257E3">
            <w:pPr>
              <w:spacing w:after="120" w:line="256" w:lineRule="auto"/>
            </w:pPr>
            <w:r>
              <w:t xml:space="preserve">CBRE confirmed that in the UK, where the Hampshire Pension Fund is invested, they now assess any new development using a whole life carbon assessment. The UK strategy is to target net zero by 2050 or sooner, including whole life carbon. CBRE are expediting solar photovoltaic (PV) systems and working on risk management. CBRE are putting in place strategies around their UK sustainability goals. Every portfolio will have a one-year action plan and a </w:t>
            </w:r>
            <w:proofErr w:type="gramStart"/>
            <w:r>
              <w:t>5 year</w:t>
            </w:r>
            <w:proofErr w:type="gramEnd"/>
            <w:r>
              <w:t xml:space="preserve"> target. </w:t>
            </w:r>
          </w:p>
          <w:p w14:paraId="1279759B" w14:textId="37653B0B" w:rsidR="00023616" w:rsidRDefault="00023616" w:rsidP="0047649E">
            <w:pPr>
              <w:spacing w:after="120" w:line="259" w:lineRule="auto"/>
            </w:pPr>
            <w:r>
              <w:t xml:space="preserve">CBRE </w:t>
            </w:r>
            <w:proofErr w:type="gramStart"/>
            <w:r>
              <w:t>are able to</w:t>
            </w:r>
            <w:proofErr w:type="gramEnd"/>
            <w:r>
              <w:t xml:space="preserve"> set </w:t>
            </w:r>
            <w:r w:rsidR="00922FBC">
              <w:t>Science Based Targets Initiative (</w:t>
            </w:r>
            <w:r>
              <w:t>SBTI</w:t>
            </w:r>
            <w:r w:rsidR="00922FBC">
              <w:t>)</w:t>
            </w:r>
            <w:r>
              <w:t xml:space="preserve"> targets for client</w:t>
            </w:r>
            <w:r w:rsidR="00922FBC">
              <w:t>s</w:t>
            </w:r>
            <w:r>
              <w:t xml:space="preserve">’ portfolios if they </w:t>
            </w:r>
            <w:proofErr w:type="gramStart"/>
            <w:r>
              <w:t>request</w:t>
            </w:r>
            <w:proofErr w:type="gramEnd"/>
            <w:r>
              <w:t xml:space="preserve"> which would </w:t>
            </w:r>
            <w:r>
              <w:lastRenderedPageBreak/>
              <w:t>make achievements verifiable, but this would come at a cost</w:t>
            </w:r>
            <w:r w:rsidR="00217B71">
              <w:t xml:space="preserve"> </w:t>
            </w:r>
            <w:r w:rsidR="00217B71" w:rsidRPr="00217B71">
              <w:t xml:space="preserve">and is likely not </w:t>
            </w:r>
            <w:r w:rsidR="00436E74">
              <w:t>to add value</w:t>
            </w:r>
            <w:r w:rsidR="00217B71" w:rsidRPr="00217B71">
              <w:t xml:space="preserve"> </w:t>
            </w:r>
            <w:r w:rsidR="003E2363">
              <w:t xml:space="preserve">to </w:t>
            </w:r>
            <w:r w:rsidR="00217B71" w:rsidRPr="00217B71">
              <w:t>individual portfolios</w:t>
            </w:r>
            <w:r>
              <w:t xml:space="preserve">. </w:t>
            </w:r>
          </w:p>
          <w:p w14:paraId="1311FD20" w14:textId="695239AD" w:rsidR="008907CD" w:rsidRDefault="008907CD" w:rsidP="0047649E">
            <w:pPr>
              <w:spacing w:after="120" w:line="259" w:lineRule="auto"/>
            </w:pPr>
            <w:proofErr w:type="spellStart"/>
            <w:r>
              <w:t>ShareAction</w:t>
            </w:r>
            <w:proofErr w:type="spellEnd"/>
            <w:r>
              <w:t xml:space="preserve"> flagged the Just </w:t>
            </w:r>
            <w:r w:rsidR="00922FBC">
              <w:t>T</w:t>
            </w:r>
            <w:r>
              <w:t xml:space="preserve">ransition as a challenge for all </w:t>
            </w:r>
            <w:r w:rsidR="00F533CB">
              <w:t>real estate investment</w:t>
            </w:r>
            <w:r>
              <w:t xml:space="preserve"> managers. CBRE have said that they are trying to address this through their affordable housing fund. CBRE are increasingly putting solar panels on new properties, at a cost to the fund or the investor. They are talking to a progressive energy company to see what can be done in this and are mindful that they need a fair return to a pension fund as well as a fair position for the tenant. </w:t>
            </w:r>
          </w:p>
          <w:p w14:paraId="7A4BD31A" w14:textId="4B5B9C4F" w:rsidR="008907CD" w:rsidRPr="00145885" w:rsidDel="00E07E98" w:rsidRDefault="008907CD" w:rsidP="0047649E">
            <w:pPr>
              <w:spacing w:after="120" w:line="259" w:lineRule="auto"/>
            </w:pPr>
            <w:r>
              <w:t xml:space="preserve">Finally, the difficulty replacing gas with electric was discussed, particularly for some key sectors such as energy intensive industries or for kitchens.  </w:t>
            </w:r>
            <w:r w:rsidRPr="00DD14A5">
              <w:t>The shift from gas to electric is the biggest challenge, even in the UK</w:t>
            </w:r>
            <w:r w:rsidR="00FD2A2F">
              <w:t xml:space="preserve"> </w:t>
            </w:r>
            <w:r w:rsidR="00FD2A2F" w:rsidRPr="00FD2A2F">
              <w:t>where reducing the relative cost of electricity is an essential prerequisite</w:t>
            </w:r>
            <w:r w:rsidRPr="00DD14A5">
              <w:t xml:space="preserve">. </w:t>
            </w:r>
            <w:r>
              <w:t>CBRE confirmed their view of the need for long term policy direction from Central Government on this issue.</w:t>
            </w:r>
          </w:p>
        </w:tc>
      </w:tr>
      <w:tr w:rsidR="000A579D" w:rsidRPr="009C7B8F" w14:paraId="460D5B47" w14:textId="77777777" w:rsidTr="00364B74">
        <w:trPr>
          <w:trHeight w:val="648"/>
        </w:trPr>
        <w:tc>
          <w:tcPr>
            <w:tcW w:w="2407" w:type="dxa"/>
            <w:shd w:val="clear" w:color="auto" w:fill="F3F6F8"/>
          </w:tcPr>
          <w:p w14:paraId="40F9A2A7" w14:textId="77777777" w:rsidR="000A579D" w:rsidRPr="009F4FFC" w:rsidRDefault="000A579D" w:rsidP="0047649E">
            <w:pPr>
              <w:spacing w:after="120" w:line="259" w:lineRule="auto"/>
            </w:pPr>
            <w:r w:rsidRPr="003D38A0">
              <w:lastRenderedPageBreak/>
              <w:t>What was the outcome of the engagement?</w:t>
            </w:r>
          </w:p>
        </w:tc>
        <w:tc>
          <w:tcPr>
            <w:tcW w:w="6807" w:type="dxa"/>
            <w:shd w:val="clear" w:color="auto" w:fill="F3F6F8"/>
          </w:tcPr>
          <w:p w14:paraId="43E1BC9B" w14:textId="1DB80A09" w:rsidR="000A579D" w:rsidRPr="00145885" w:rsidDel="00E07E98" w:rsidRDefault="000A579D" w:rsidP="0047649E">
            <w:pPr>
              <w:spacing w:after="120" w:line="259" w:lineRule="auto"/>
            </w:pPr>
            <w:r>
              <w:t xml:space="preserve">Pension Fund </w:t>
            </w:r>
            <w:r w:rsidR="00BD7627">
              <w:t>o</w:t>
            </w:r>
            <w:r>
              <w:t xml:space="preserve">fficers asked whether CBRE have changed anything or are looking to change anything </w:t>
            </w:r>
            <w:proofErr w:type="gramStart"/>
            <w:r>
              <w:t>as a result of</w:t>
            </w:r>
            <w:proofErr w:type="gramEnd"/>
            <w:r>
              <w:t xml:space="preserve"> the </w:t>
            </w:r>
            <w:proofErr w:type="spellStart"/>
            <w:r>
              <w:t>ShareAction</w:t>
            </w:r>
            <w:proofErr w:type="spellEnd"/>
            <w:r>
              <w:t xml:space="preserve"> report. They have confirmed that the report made it easier to make the case for the need to focus on embodied carbon. CBRE have also had further discussions around how to transition away from gas boilers to electricity. The </w:t>
            </w:r>
            <w:proofErr w:type="spellStart"/>
            <w:r>
              <w:t>ShareAction</w:t>
            </w:r>
            <w:proofErr w:type="spellEnd"/>
            <w:r>
              <w:t xml:space="preserve"> report has provided an opportunity for further progress. </w:t>
            </w:r>
            <w:r w:rsidR="00F5272D">
              <w:rPr>
                <w:kern w:val="0"/>
                <w14:ligatures w14:val="none"/>
              </w:rPr>
              <w:t>It was pleasing to note that the first person to notice the report on publication was CBRE's Chief Investment Officer, which shows how important this issue is to them</w:t>
            </w:r>
            <w:r>
              <w:t>.</w:t>
            </w:r>
          </w:p>
        </w:tc>
      </w:tr>
    </w:tbl>
    <w:p w14:paraId="700EA341" w14:textId="77777777" w:rsidR="00667B26" w:rsidRDefault="00667B26">
      <w:r>
        <w:br w:type="page"/>
      </w:r>
    </w:p>
    <w:p w14:paraId="0C23D9AC" w14:textId="77777777" w:rsidR="00622BE3" w:rsidRDefault="00622BE3" w:rsidP="00364B74">
      <w:pPr>
        <w:rPr>
          <w:b/>
          <w:bCs/>
          <w:color w:val="CE3193"/>
          <w:sz w:val="52"/>
          <w:szCs w:val="52"/>
        </w:rPr>
        <w:sectPr w:rsidR="00622BE3" w:rsidSect="006C39D3">
          <w:type w:val="continuous"/>
          <w:pgSz w:w="11906" w:h="16838"/>
          <w:pgMar w:top="1160" w:right="827" w:bottom="1440" w:left="1440" w:header="708" w:footer="708" w:gutter="0"/>
          <w:cols w:space="717"/>
          <w:docGrid w:linePitch="360"/>
        </w:sectPr>
      </w:pPr>
    </w:p>
    <w:p w14:paraId="79FD9428" w14:textId="77777777" w:rsidR="00823E4B" w:rsidRDefault="00823E4B" w:rsidP="0047649E">
      <w:pPr>
        <w:spacing w:after="120"/>
        <w:ind w:left="-284"/>
        <w:rPr>
          <w:b/>
          <w:bCs/>
          <w:color w:val="CE3193"/>
          <w:sz w:val="52"/>
          <w:szCs w:val="52"/>
        </w:rPr>
        <w:sectPr w:rsidR="00823E4B" w:rsidSect="00261AE3">
          <w:type w:val="continuous"/>
          <w:pgSz w:w="11906" w:h="16838"/>
          <w:pgMar w:top="1160" w:right="827" w:bottom="1440" w:left="1440" w:header="708" w:footer="708" w:gutter="0"/>
          <w:cols w:num="2" w:space="717"/>
          <w:docGrid w:linePitch="360"/>
        </w:sectPr>
      </w:pPr>
    </w:p>
    <w:p w14:paraId="2AC36E88" w14:textId="5966D48E" w:rsidR="00340882" w:rsidRPr="004B18D8" w:rsidRDefault="00340882" w:rsidP="0047649E">
      <w:pPr>
        <w:spacing w:after="120"/>
        <w:ind w:left="-284"/>
        <w:rPr>
          <w:b/>
          <w:bCs/>
          <w:color w:val="CE3193"/>
          <w:sz w:val="52"/>
          <w:szCs w:val="52"/>
        </w:rPr>
      </w:pPr>
      <w:r w:rsidRPr="004B18D8">
        <w:rPr>
          <w:b/>
          <w:bCs/>
          <w:color w:val="CE3193"/>
          <w:sz w:val="52"/>
          <w:szCs w:val="52"/>
        </w:rPr>
        <w:lastRenderedPageBreak/>
        <w:t>Principle 4: Signatories actively exercise their rights and responsibilities</w:t>
      </w:r>
    </w:p>
    <w:p w14:paraId="42A48100" w14:textId="1CF99FF4" w:rsidR="00D169D9" w:rsidRPr="007A6E1D" w:rsidRDefault="00D169D9" w:rsidP="0047649E">
      <w:pPr>
        <w:spacing w:after="120"/>
        <w:ind w:left="-284"/>
        <w:rPr>
          <w:b/>
          <w:bCs/>
          <w:color w:val="CE3193"/>
        </w:rPr>
      </w:pPr>
      <w:r w:rsidRPr="007A6E1D">
        <w:rPr>
          <w:b/>
          <w:bCs/>
          <w:color w:val="CE3193"/>
        </w:rPr>
        <w:t>Context</w:t>
      </w:r>
    </w:p>
    <w:p w14:paraId="3BF5B09F" w14:textId="0BBA156F" w:rsidR="00D169D9" w:rsidRPr="007A6E1D" w:rsidRDefault="00D169D9" w:rsidP="0047649E">
      <w:pPr>
        <w:spacing w:after="120" w:line="259" w:lineRule="auto"/>
        <w:ind w:left="-284"/>
        <w:rPr>
          <w:kern w:val="0"/>
          <w14:ligatures w14:val="none"/>
        </w:rPr>
      </w:pPr>
      <w:r w:rsidRPr="003D4226">
        <w:t xml:space="preserve">The Pension Fund’s RI policy includes its approach for </w:t>
      </w:r>
      <w:r w:rsidR="0073641D" w:rsidRPr="003D4226">
        <w:t xml:space="preserve">the </w:t>
      </w:r>
      <w:r w:rsidRPr="003D4226">
        <w:t>exercising of rights attached to investments. This includes the Fund’s belief that if companies comply with the principles of the UK Corporate Governance Code published by the Financial Reporting Council, this can be an important factor in helping them succeed</w:t>
      </w:r>
      <w:r w:rsidR="00E011E6" w:rsidRPr="003D4226">
        <w:t>. T</w:t>
      </w:r>
      <w:r w:rsidRPr="003D4226">
        <w:t>he Fund also accepts</w:t>
      </w:r>
      <w:r w:rsidR="00E011E6" w:rsidRPr="003D4226">
        <w:t>, however,</w:t>
      </w:r>
      <w:r w:rsidRPr="003D4226">
        <w:t xml:space="preserve"> the need for a flexible approach that is in the common long-term interests of stakeholders including shareholders, company employees and consumers, and that the principles accepted as best practice in the UK</w:t>
      </w:r>
      <w:r w:rsidRPr="007A6E1D">
        <w:rPr>
          <w:kern w:val="0"/>
          <w14:ligatures w14:val="none"/>
        </w:rPr>
        <w:t xml:space="preserve"> may differ globally. The Fund’s investment managers should cast their votes with this in mind.</w:t>
      </w:r>
    </w:p>
    <w:p w14:paraId="5B859283" w14:textId="72AE1DF3" w:rsidR="00D169D9" w:rsidRPr="007A6E1D" w:rsidRDefault="00D169D9" w:rsidP="0047649E">
      <w:pPr>
        <w:spacing w:after="120" w:line="259" w:lineRule="auto"/>
        <w:ind w:left="-284"/>
        <w:rPr>
          <w:kern w:val="0"/>
          <w14:ligatures w14:val="none"/>
        </w:rPr>
      </w:pPr>
      <w:r w:rsidRPr="007A6E1D">
        <w:rPr>
          <w:kern w:val="0"/>
          <w14:ligatures w14:val="none"/>
        </w:rPr>
        <w:t>In particular, the Fund’s investment managers should cast their votes</w:t>
      </w:r>
      <w:r w:rsidR="0079624A">
        <w:rPr>
          <w:kern w:val="0"/>
          <w14:ligatures w14:val="none"/>
        </w:rPr>
        <w:t xml:space="preserve"> to ensure that:</w:t>
      </w:r>
      <w:r w:rsidR="00CB2D9D">
        <w:rPr>
          <w:kern w:val="0"/>
          <w14:ligatures w14:val="none"/>
        </w:rPr>
        <w:t xml:space="preserve"> </w:t>
      </w:r>
    </w:p>
    <w:p w14:paraId="2E5281C2" w14:textId="5A3504B0" w:rsidR="00D169D9" w:rsidRPr="0047649E" w:rsidRDefault="00D169D9" w:rsidP="0047649E">
      <w:pPr>
        <w:numPr>
          <w:ilvl w:val="0"/>
          <w:numId w:val="8"/>
        </w:numPr>
        <w:spacing w:after="120"/>
      </w:pPr>
      <w:r w:rsidRPr="0047649E">
        <w:t>executive directors are subject to re-election at least annually</w:t>
      </w:r>
      <w:r w:rsidR="00E501C9">
        <w:t>.</w:t>
      </w:r>
    </w:p>
    <w:p w14:paraId="2E48C4F9" w14:textId="5AD12E2E" w:rsidR="00D169D9" w:rsidRPr="0047649E" w:rsidRDefault="00D169D9" w:rsidP="0047649E">
      <w:pPr>
        <w:numPr>
          <w:ilvl w:val="0"/>
          <w:numId w:val="8"/>
        </w:numPr>
        <w:spacing w:after="120"/>
      </w:pPr>
      <w:r w:rsidRPr="0047649E">
        <w:t xml:space="preserve">executive directors’ salaries are set by a remuneration committee consisting of </w:t>
      </w:r>
      <w:proofErr w:type="gramStart"/>
      <w:r w:rsidRPr="0047649E">
        <w:t>a majority of</w:t>
      </w:r>
      <w:proofErr w:type="gramEnd"/>
      <w:r w:rsidRPr="0047649E">
        <w:t xml:space="preserve"> independent non-executive directors, who should make independent reports to shareholders</w:t>
      </w:r>
      <w:r w:rsidR="00E501C9">
        <w:t>.</w:t>
      </w:r>
    </w:p>
    <w:p w14:paraId="38B94199" w14:textId="36302893" w:rsidR="00D169D9" w:rsidRPr="0047649E" w:rsidRDefault="00D169D9" w:rsidP="0047649E">
      <w:pPr>
        <w:numPr>
          <w:ilvl w:val="0"/>
          <w:numId w:val="8"/>
        </w:numPr>
        <w:spacing w:after="120"/>
      </w:pPr>
      <w:r w:rsidRPr="0047649E">
        <w:t xml:space="preserve">arrangements for external audit are under the control of an audit committee consisting of </w:t>
      </w:r>
      <w:proofErr w:type="gramStart"/>
      <w:r w:rsidRPr="0047649E">
        <w:t>a majority of</w:t>
      </w:r>
      <w:proofErr w:type="gramEnd"/>
      <w:r w:rsidRPr="0047649E">
        <w:t xml:space="preserve"> independent non-executive directors, with clear terms of reference</w:t>
      </w:r>
      <w:r w:rsidR="00FB2280" w:rsidRPr="0047649E">
        <w:t>. T</w:t>
      </w:r>
      <w:r w:rsidRPr="0047649E">
        <w:t xml:space="preserve">hese should include a duty to ensure that </w:t>
      </w:r>
      <w:r w:rsidRPr="0047649E">
        <w:t>investment managers closely control the level of non-audit work given to auditors and should not significantly exceed their audit-related fee unless there are, in any investment manager’s opinion, special circumstances to justify it</w:t>
      </w:r>
      <w:r w:rsidR="00E501C9">
        <w:t>.</w:t>
      </w:r>
    </w:p>
    <w:p w14:paraId="36166CD0" w14:textId="51E263A6" w:rsidR="00D169D9" w:rsidRPr="0047649E" w:rsidRDefault="00D169D9" w:rsidP="0047649E">
      <w:pPr>
        <w:numPr>
          <w:ilvl w:val="0"/>
          <w:numId w:val="8"/>
        </w:numPr>
        <w:spacing w:after="120"/>
      </w:pPr>
      <w:r w:rsidRPr="0047649E">
        <w:t>in the investment managers’ opinion, no embarrassment is caused to the Fund in relation to its beneficiaries, Hampshire residents, or the general principles of the UK Corporate Governance Code</w:t>
      </w:r>
      <w:r w:rsidR="00E501C9">
        <w:t>.</w:t>
      </w:r>
    </w:p>
    <w:p w14:paraId="1559466D" w14:textId="40ECF553" w:rsidR="00D169D9" w:rsidRPr="007A6E1D" w:rsidRDefault="00D169D9" w:rsidP="0047649E">
      <w:pPr>
        <w:spacing w:after="120" w:line="259" w:lineRule="auto"/>
        <w:rPr>
          <w:kern w:val="0"/>
          <w14:ligatures w14:val="none"/>
        </w:rPr>
      </w:pPr>
      <w:r w:rsidRPr="007A6E1D">
        <w:rPr>
          <w:kern w:val="0"/>
          <w14:ligatures w14:val="none"/>
        </w:rPr>
        <w:t>The Pension Fund’s investment managers (both active and passive) are required to report to the Pension Fund on their engagement with company management and voting recording, highlighting any instances that they voted against company management or did not follow its policy.</w:t>
      </w:r>
    </w:p>
    <w:p w14:paraId="1CEF756D" w14:textId="47AEAB29" w:rsidR="00D169D9" w:rsidRDefault="00944E4F" w:rsidP="0047649E">
      <w:pPr>
        <w:tabs>
          <w:tab w:val="num" w:pos="596"/>
        </w:tabs>
        <w:spacing w:after="120"/>
        <w:outlineLvl w:val="3"/>
        <w:rPr>
          <w:rFonts w:eastAsia="Times New Roman"/>
          <w:kern w:val="0"/>
          <w14:ligatures w14:val="none"/>
        </w:rPr>
      </w:pPr>
      <w:r>
        <w:rPr>
          <w:rFonts w:eastAsia="Times New Roman"/>
          <w:kern w:val="0"/>
          <w14:ligatures w14:val="none"/>
        </w:rPr>
        <w:t>Where</w:t>
      </w:r>
      <w:r w:rsidRPr="007A6E1D">
        <w:rPr>
          <w:rFonts w:eastAsia="Times New Roman"/>
          <w:kern w:val="0"/>
          <w14:ligatures w14:val="none"/>
        </w:rPr>
        <w:t xml:space="preserve"> investments</w:t>
      </w:r>
      <w:r w:rsidR="00D169D9" w:rsidRPr="007A6E1D">
        <w:rPr>
          <w:rFonts w:eastAsia="Times New Roman"/>
          <w:kern w:val="0"/>
          <w14:ligatures w14:val="none"/>
        </w:rPr>
        <w:t xml:space="preserve"> </w:t>
      </w:r>
      <w:r w:rsidR="00346C49">
        <w:rPr>
          <w:rFonts w:eastAsia="Times New Roman"/>
          <w:kern w:val="0"/>
          <w14:ligatures w14:val="none"/>
        </w:rPr>
        <w:t xml:space="preserve">are </w:t>
      </w:r>
      <w:r w:rsidR="00D169D9" w:rsidRPr="007A6E1D">
        <w:rPr>
          <w:rFonts w:eastAsia="Times New Roman"/>
          <w:kern w:val="0"/>
          <w14:ligatures w14:val="none"/>
        </w:rPr>
        <w:t xml:space="preserve">held through the </w:t>
      </w:r>
      <w:r w:rsidR="009F586D">
        <w:rPr>
          <w:rFonts w:eastAsia="Times New Roman"/>
          <w:kern w:val="0"/>
          <w14:ligatures w14:val="none"/>
        </w:rPr>
        <w:t>Pension Fund’s</w:t>
      </w:r>
      <w:r w:rsidR="00D169D9" w:rsidRPr="007A6E1D">
        <w:rPr>
          <w:rFonts w:eastAsia="Times New Roman"/>
          <w:kern w:val="0"/>
          <w14:ligatures w14:val="none"/>
        </w:rPr>
        <w:t xml:space="preserve"> pool</w:t>
      </w:r>
      <w:r w:rsidR="009F586D">
        <w:rPr>
          <w:rFonts w:eastAsia="Times New Roman"/>
          <w:kern w:val="0"/>
          <w14:ligatures w14:val="none"/>
        </w:rPr>
        <w:t>ing partner</w:t>
      </w:r>
      <w:r w:rsidR="00D169D9" w:rsidRPr="007A6E1D">
        <w:rPr>
          <w:rFonts w:eastAsia="Times New Roman"/>
          <w:kern w:val="0"/>
          <w14:ligatures w14:val="none"/>
        </w:rPr>
        <w:t xml:space="preserve"> in a segregated sub-fund</w:t>
      </w:r>
      <w:r w:rsidR="00346C49">
        <w:rPr>
          <w:rFonts w:eastAsia="Times New Roman"/>
          <w:kern w:val="0"/>
          <w14:ligatures w14:val="none"/>
        </w:rPr>
        <w:t>,</w:t>
      </w:r>
      <w:r w:rsidR="00D169D9" w:rsidRPr="007A6E1D">
        <w:rPr>
          <w:rFonts w:eastAsia="Times New Roman"/>
          <w:kern w:val="0"/>
          <w14:ligatures w14:val="none"/>
        </w:rPr>
        <w:t xml:space="preserve"> the expectation is that investment managers will vote in line with the pool’s RI policy, whereas where investments are in a pooled vehicle the Pension Fund accepts the investment manager will vote in line with its own policy</w:t>
      </w:r>
      <w:r w:rsidR="00140227">
        <w:rPr>
          <w:rFonts w:eastAsia="Times New Roman"/>
          <w:kern w:val="0"/>
          <w14:ligatures w14:val="none"/>
        </w:rPr>
        <w:t>.</w:t>
      </w:r>
      <w:r w:rsidR="00D169D9" w:rsidRPr="007A6E1D">
        <w:rPr>
          <w:rFonts w:eastAsia="Times New Roman"/>
          <w:kern w:val="0"/>
          <w14:ligatures w14:val="none"/>
        </w:rPr>
        <w:t xml:space="preserve"> </w:t>
      </w:r>
      <w:r w:rsidR="00140227">
        <w:rPr>
          <w:rFonts w:eastAsia="Times New Roman"/>
          <w:kern w:val="0"/>
          <w14:ligatures w14:val="none"/>
        </w:rPr>
        <w:t>H</w:t>
      </w:r>
      <w:r w:rsidR="00D169D9" w:rsidRPr="007A6E1D">
        <w:rPr>
          <w:rFonts w:eastAsia="Times New Roman"/>
          <w:kern w:val="0"/>
          <w14:ligatures w14:val="none"/>
        </w:rPr>
        <w:t>owever</w:t>
      </w:r>
      <w:r w:rsidR="00140227">
        <w:rPr>
          <w:rFonts w:eastAsia="Times New Roman"/>
          <w:kern w:val="0"/>
          <w14:ligatures w14:val="none"/>
        </w:rPr>
        <w:t>,</w:t>
      </w:r>
      <w:r w:rsidR="00D169D9" w:rsidRPr="007A6E1D">
        <w:rPr>
          <w:rFonts w:eastAsia="Times New Roman"/>
          <w:kern w:val="0"/>
          <w14:ligatures w14:val="none"/>
        </w:rPr>
        <w:t xml:space="preserve"> there is still a requirement for the investment manager to explain the rationale for its decisions and ultimately the Panel and Board </w:t>
      </w:r>
      <w:proofErr w:type="gramStart"/>
      <w:r w:rsidR="00D169D9" w:rsidRPr="007A6E1D">
        <w:rPr>
          <w:rFonts w:eastAsia="Times New Roman"/>
          <w:kern w:val="0"/>
          <w14:ligatures w14:val="none"/>
        </w:rPr>
        <w:t>has</w:t>
      </w:r>
      <w:proofErr w:type="gramEnd"/>
      <w:r w:rsidR="00D169D9" w:rsidRPr="007A6E1D">
        <w:rPr>
          <w:rFonts w:eastAsia="Times New Roman"/>
          <w:kern w:val="0"/>
          <w14:ligatures w14:val="none"/>
        </w:rPr>
        <w:t xml:space="preserve"> the option to disinvest if it is dissatisfied with the </w:t>
      </w:r>
      <w:r w:rsidR="009241C3">
        <w:rPr>
          <w:rFonts w:eastAsia="Times New Roman"/>
          <w:kern w:val="0"/>
          <w14:ligatures w14:val="none"/>
        </w:rPr>
        <w:t xml:space="preserve">investment </w:t>
      </w:r>
      <w:r w:rsidR="00D169D9" w:rsidRPr="007A6E1D">
        <w:rPr>
          <w:rFonts w:eastAsia="Times New Roman"/>
          <w:kern w:val="0"/>
          <w14:ligatures w14:val="none"/>
        </w:rPr>
        <w:t xml:space="preserve">manager’s decisions. </w:t>
      </w:r>
    </w:p>
    <w:p w14:paraId="74A3FCD0" w14:textId="5DFA95E8" w:rsidR="00A31541" w:rsidRDefault="00F1457C" w:rsidP="0047649E">
      <w:pPr>
        <w:tabs>
          <w:tab w:val="num" w:pos="596"/>
        </w:tabs>
        <w:spacing w:after="120"/>
        <w:outlineLvl w:val="3"/>
        <w:rPr>
          <w:rFonts w:eastAsia="Times New Roman"/>
          <w:kern w:val="0"/>
          <w14:ligatures w14:val="none"/>
        </w:rPr>
      </w:pPr>
      <w:r>
        <w:rPr>
          <w:rFonts w:eastAsia="Times New Roman"/>
          <w:kern w:val="0"/>
          <w14:ligatures w14:val="none"/>
        </w:rPr>
        <w:t xml:space="preserve">During 2025, </w:t>
      </w:r>
      <w:r w:rsidR="009241C3">
        <w:rPr>
          <w:rFonts w:eastAsia="Times New Roman"/>
          <w:kern w:val="0"/>
          <w14:ligatures w14:val="none"/>
        </w:rPr>
        <w:t xml:space="preserve">Pension Fund </w:t>
      </w:r>
      <w:r w:rsidR="00BC01D8">
        <w:rPr>
          <w:rFonts w:eastAsia="Times New Roman"/>
          <w:kern w:val="0"/>
          <w14:ligatures w14:val="none"/>
        </w:rPr>
        <w:t>officers</w:t>
      </w:r>
      <w:r w:rsidR="00BC01D8" w:rsidDel="009241C3">
        <w:rPr>
          <w:rFonts w:eastAsia="Times New Roman"/>
          <w:kern w:val="0"/>
          <w14:ligatures w14:val="none"/>
        </w:rPr>
        <w:t xml:space="preserve"> </w:t>
      </w:r>
      <w:r w:rsidR="00BC01D8">
        <w:rPr>
          <w:rFonts w:eastAsia="Times New Roman"/>
          <w:kern w:val="0"/>
          <w14:ligatures w14:val="none"/>
        </w:rPr>
        <w:t xml:space="preserve">identified that </w:t>
      </w:r>
      <w:r w:rsidR="001734C2">
        <w:rPr>
          <w:rFonts w:eastAsia="Times New Roman"/>
          <w:kern w:val="0"/>
          <w14:ligatures w14:val="none"/>
        </w:rPr>
        <w:t xml:space="preserve">votes were not being cast on Hampshire’s behalf where the ballot </w:t>
      </w:r>
      <w:r w:rsidR="002C681B">
        <w:rPr>
          <w:rFonts w:eastAsia="Times New Roman"/>
          <w:kern w:val="0"/>
          <w14:ligatures w14:val="none"/>
        </w:rPr>
        <w:t>paper included</w:t>
      </w:r>
      <w:r w:rsidR="001734C2">
        <w:rPr>
          <w:rFonts w:eastAsia="Times New Roman"/>
          <w:kern w:val="0"/>
          <w14:ligatures w14:val="none"/>
        </w:rPr>
        <w:t xml:space="preserve"> a shareholder resolution. This was due to</w:t>
      </w:r>
      <w:r w:rsidR="00BC01D8" w:rsidRPr="00BC01D8">
        <w:rPr>
          <w:rFonts w:eastAsia="Times New Roman"/>
          <w:kern w:val="0"/>
          <w14:ligatures w14:val="none"/>
        </w:rPr>
        <w:t xml:space="preserve"> </w:t>
      </w:r>
      <w:r w:rsidR="001734C2">
        <w:rPr>
          <w:rFonts w:eastAsia="Times New Roman"/>
          <w:kern w:val="0"/>
          <w14:ligatures w14:val="none"/>
        </w:rPr>
        <w:t xml:space="preserve">a </w:t>
      </w:r>
      <w:proofErr w:type="gramStart"/>
      <w:r w:rsidR="00BC01D8" w:rsidRPr="00BC01D8">
        <w:rPr>
          <w:rFonts w:eastAsia="Times New Roman"/>
          <w:kern w:val="0"/>
          <w14:ligatures w14:val="none"/>
        </w:rPr>
        <w:t>mis-interpretation</w:t>
      </w:r>
      <w:proofErr w:type="gramEnd"/>
      <w:r w:rsidR="00BC01D8" w:rsidRPr="00BC01D8">
        <w:rPr>
          <w:rFonts w:eastAsia="Times New Roman"/>
          <w:kern w:val="0"/>
          <w14:ligatures w14:val="none"/>
        </w:rPr>
        <w:t xml:space="preserve"> of ACCESS’s </w:t>
      </w:r>
      <w:r w:rsidR="002C681B">
        <w:rPr>
          <w:rFonts w:eastAsia="Times New Roman"/>
          <w:kern w:val="0"/>
          <w14:ligatures w14:val="none"/>
        </w:rPr>
        <w:t xml:space="preserve">voting </w:t>
      </w:r>
      <w:r w:rsidR="00BC01D8" w:rsidRPr="00BC01D8">
        <w:rPr>
          <w:rFonts w:eastAsia="Times New Roman"/>
          <w:kern w:val="0"/>
          <w14:ligatures w14:val="none"/>
        </w:rPr>
        <w:t>policy</w:t>
      </w:r>
      <w:r w:rsidR="002C681B">
        <w:rPr>
          <w:rFonts w:eastAsia="Times New Roman"/>
          <w:kern w:val="0"/>
          <w14:ligatures w14:val="none"/>
        </w:rPr>
        <w:t xml:space="preserve"> and</w:t>
      </w:r>
      <w:r w:rsidR="00BC01D8" w:rsidRPr="00BC01D8">
        <w:rPr>
          <w:rFonts w:eastAsia="Times New Roman"/>
          <w:kern w:val="0"/>
          <w14:ligatures w14:val="none"/>
        </w:rPr>
        <w:t xml:space="preserve"> resulted in voting opportunities being missed at </w:t>
      </w:r>
      <w:r w:rsidR="004F3836">
        <w:rPr>
          <w:rFonts w:eastAsia="Times New Roman"/>
          <w:kern w:val="0"/>
          <w14:ligatures w14:val="none"/>
        </w:rPr>
        <w:t>70</w:t>
      </w:r>
      <w:r w:rsidR="004F3836" w:rsidRPr="00BC01D8">
        <w:rPr>
          <w:rFonts w:eastAsia="Times New Roman"/>
          <w:kern w:val="0"/>
          <w14:ligatures w14:val="none"/>
        </w:rPr>
        <w:t xml:space="preserve"> </w:t>
      </w:r>
      <w:r w:rsidR="00BC01D8" w:rsidRPr="00BC01D8">
        <w:rPr>
          <w:rFonts w:eastAsia="Times New Roman"/>
          <w:kern w:val="0"/>
          <w14:ligatures w14:val="none"/>
        </w:rPr>
        <w:t xml:space="preserve">shareholder meetings. </w:t>
      </w:r>
      <w:r w:rsidR="00294A35">
        <w:rPr>
          <w:rFonts w:eastAsia="Times New Roman"/>
          <w:kern w:val="0"/>
          <w14:ligatures w14:val="none"/>
        </w:rPr>
        <w:t xml:space="preserve">The Pension Fund took this issue very seriously and </w:t>
      </w:r>
      <w:r w:rsidR="00171E85">
        <w:rPr>
          <w:rFonts w:eastAsia="Times New Roman"/>
          <w:kern w:val="0"/>
          <w14:ligatures w14:val="none"/>
        </w:rPr>
        <w:t xml:space="preserve">raised it as an urgent matter with </w:t>
      </w:r>
      <w:r w:rsidR="00313046" w:rsidDel="00944E4F">
        <w:rPr>
          <w:rFonts w:eastAsia="Times New Roman"/>
          <w:kern w:val="0"/>
          <w14:ligatures w14:val="none"/>
        </w:rPr>
        <w:t xml:space="preserve">the </w:t>
      </w:r>
      <w:r w:rsidR="00313046">
        <w:rPr>
          <w:rFonts w:eastAsia="Times New Roman"/>
          <w:kern w:val="0"/>
          <w14:ligatures w14:val="none"/>
        </w:rPr>
        <w:t xml:space="preserve">investment manager and </w:t>
      </w:r>
      <w:r w:rsidR="00171E85">
        <w:rPr>
          <w:rFonts w:eastAsia="Times New Roman"/>
          <w:kern w:val="0"/>
          <w14:ligatures w14:val="none"/>
        </w:rPr>
        <w:t>the ACCESS pool Operator</w:t>
      </w:r>
      <w:r w:rsidR="00312F69">
        <w:rPr>
          <w:rFonts w:eastAsia="Times New Roman"/>
          <w:kern w:val="0"/>
          <w14:ligatures w14:val="none"/>
        </w:rPr>
        <w:t>,</w:t>
      </w:r>
      <w:r w:rsidR="00171E85" w:rsidDel="00312F69">
        <w:rPr>
          <w:rFonts w:eastAsia="Times New Roman"/>
          <w:kern w:val="0"/>
          <w14:ligatures w14:val="none"/>
        </w:rPr>
        <w:t xml:space="preserve"> </w:t>
      </w:r>
      <w:r w:rsidR="000412C5">
        <w:rPr>
          <w:rFonts w:eastAsia="Times New Roman"/>
          <w:kern w:val="0"/>
          <w14:ligatures w14:val="none"/>
        </w:rPr>
        <w:lastRenderedPageBreak/>
        <w:t xml:space="preserve">Waystone.  The two organisations are now working together to address the issue and </w:t>
      </w:r>
      <w:r w:rsidR="00BC01D8" w:rsidRPr="00BC01D8">
        <w:rPr>
          <w:rFonts w:eastAsia="Times New Roman"/>
          <w:kern w:val="0"/>
          <w14:ligatures w14:val="none"/>
        </w:rPr>
        <w:t>ensure that the ACCESS voting policy is applied as intended going forward.</w:t>
      </w:r>
    </w:p>
    <w:p w14:paraId="755DADA9" w14:textId="6DFE97A8" w:rsidR="00775C00" w:rsidRPr="007A6E1D" w:rsidRDefault="001F2E57" w:rsidP="0047649E">
      <w:pPr>
        <w:tabs>
          <w:tab w:val="num" w:pos="596"/>
        </w:tabs>
        <w:spacing w:after="120"/>
        <w:outlineLvl w:val="3"/>
        <w:rPr>
          <w:rFonts w:eastAsia="Times New Roman"/>
          <w:kern w:val="0"/>
          <w14:ligatures w14:val="none"/>
        </w:rPr>
      </w:pPr>
      <w:r w:rsidRPr="0047649E">
        <w:rPr>
          <w:rFonts w:eastAsia="Times New Roman"/>
          <w:kern w:val="0"/>
          <w14:ligatures w14:val="none"/>
        </w:rPr>
        <w:t xml:space="preserve">Officers have also questioned investment managers to ascertain the potential impact of </w:t>
      </w:r>
      <w:r w:rsidR="009E1301" w:rsidRPr="0047649E">
        <w:rPr>
          <w:rFonts w:eastAsia="Times New Roman"/>
          <w:kern w:val="0"/>
          <w14:ligatures w14:val="none"/>
        </w:rPr>
        <w:t>the U.S. Securities and Exchange Commission</w:t>
      </w:r>
      <w:r w:rsidR="00312F69">
        <w:rPr>
          <w:rFonts w:eastAsia="Times New Roman"/>
          <w:kern w:val="0"/>
          <w14:ligatures w14:val="none"/>
        </w:rPr>
        <w:t xml:space="preserve"> (SEC)</w:t>
      </w:r>
      <w:r w:rsidR="009E1301" w:rsidRPr="0047649E">
        <w:rPr>
          <w:rFonts w:eastAsia="Times New Roman"/>
          <w:kern w:val="0"/>
          <w14:ligatures w14:val="none"/>
        </w:rPr>
        <w:t xml:space="preserve"> tighten</w:t>
      </w:r>
      <w:r w:rsidR="00504858" w:rsidRPr="0047649E">
        <w:rPr>
          <w:rFonts w:eastAsia="Times New Roman"/>
          <w:kern w:val="0"/>
          <w14:ligatures w14:val="none"/>
        </w:rPr>
        <w:t>ing of</w:t>
      </w:r>
      <w:r w:rsidR="00EE6F4C" w:rsidRPr="0047649E">
        <w:rPr>
          <w:rFonts w:eastAsia="Times New Roman"/>
          <w:kern w:val="0"/>
          <w14:ligatures w14:val="none"/>
        </w:rPr>
        <w:t xml:space="preserve"> </w:t>
      </w:r>
      <w:r w:rsidR="009E1301" w:rsidRPr="0047649E">
        <w:rPr>
          <w:rFonts w:eastAsia="Times New Roman"/>
          <w:kern w:val="0"/>
          <w14:ligatures w14:val="none"/>
        </w:rPr>
        <w:t xml:space="preserve">guidance on reporting holdings for </w:t>
      </w:r>
      <w:r w:rsidR="005C03F2">
        <w:rPr>
          <w:rFonts w:eastAsia="Times New Roman"/>
          <w:kern w:val="0"/>
          <w14:ligatures w14:val="none"/>
        </w:rPr>
        <w:t>investment</w:t>
      </w:r>
      <w:r w:rsidR="009E1301" w:rsidRPr="0047649E">
        <w:rPr>
          <w:rFonts w:eastAsia="Times New Roman"/>
          <w:kern w:val="0"/>
          <w14:ligatures w14:val="none"/>
        </w:rPr>
        <w:t xml:space="preserve"> managers who pressure management on environmental, social or governance (ESG) issues. </w:t>
      </w:r>
      <w:r w:rsidR="000D0BF8" w:rsidRPr="0047649E">
        <w:rPr>
          <w:rFonts w:eastAsia="Times New Roman"/>
          <w:kern w:val="0"/>
          <w14:ligatures w14:val="none"/>
        </w:rPr>
        <w:t xml:space="preserve">Investment managers have confirmed that </w:t>
      </w:r>
      <w:r w:rsidR="00596E22" w:rsidRPr="0047649E">
        <w:rPr>
          <w:rFonts w:eastAsia="Times New Roman"/>
          <w:kern w:val="0"/>
          <w14:ligatures w14:val="none"/>
        </w:rPr>
        <w:t>this has not changed the way that they have voted, but</w:t>
      </w:r>
      <w:r w:rsidR="005C03F2">
        <w:rPr>
          <w:rFonts w:eastAsia="Times New Roman"/>
          <w:kern w:val="0"/>
          <w14:ligatures w14:val="none"/>
        </w:rPr>
        <w:t xml:space="preserve"> in some instances</w:t>
      </w:r>
      <w:r w:rsidR="00596E22" w:rsidRPr="0047649E">
        <w:rPr>
          <w:rFonts w:eastAsia="Times New Roman"/>
          <w:kern w:val="0"/>
          <w14:ligatures w14:val="none"/>
        </w:rPr>
        <w:t xml:space="preserve"> has impacted on some of the conversations that have been held about the</w:t>
      </w:r>
      <w:r w:rsidR="00AC20C3" w:rsidRPr="0047649E">
        <w:rPr>
          <w:rFonts w:eastAsia="Times New Roman"/>
          <w:kern w:val="0"/>
          <w14:ligatures w14:val="none"/>
        </w:rPr>
        <w:t xml:space="preserve">ir intention to vote. </w:t>
      </w:r>
    </w:p>
    <w:p w14:paraId="2978A86C" w14:textId="6BD87AA7" w:rsidR="00D169D9" w:rsidRPr="00C01DB3" w:rsidRDefault="00D169D9" w:rsidP="0047649E">
      <w:pPr>
        <w:tabs>
          <w:tab w:val="num" w:pos="596"/>
        </w:tabs>
        <w:spacing w:after="120"/>
        <w:outlineLvl w:val="3"/>
        <w:rPr>
          <w:rFonts w:eastAsia="Times New Roman"/>
          <w:kern w:val="0"/>
          <w14:ligatures w14:val="none"/>
        </w:rPr>
      </w:pPr>
      <w:r w:rsidRPr="007A6E1D">
        <w:rPr>
          <w:rFonts w:eastAsia="Times New Roman"/>
          <w:kern w:val="0"/>
          <w14:ligatures w14:val="none"/>
        </w:rPr>
        <w:t xml:space="preserve">A review of voting records </w:t>
      </w:r>
      <w:r>
        <w:rPr>
          <w:rFonts w:eastAsia="Times New Roman"/>
          <w:kern w:val="0"/>
          <w14:ligatures w14:val="none"/>
        </w:rPr>
        <w:t xml:space="preserve">in </w:t>
      </w:r>
      <w:r w:rsidRPr="007A6E1D">
        <w:rPr>
          <w:rFonts w:eastAsia="Times New Roman"/>
          <w:kern w:val="0"/>
          <w14:ligatures w14:val="none"/>
        </w:rPr>
        <w:t>202</w:t>
      </w:r>
      <w:r w:rsidR="00140227">
        <w:rPr>
          <w:rFonts w:eastAsia="Times New Roman"/>
          <w:kern w:val="0"/>
          <w14:ligatures w14:val="none"/>
        </w:rPr>
        <w:t>5</w:t>
      </w:r>
      <w:r w:rsidRPr="007A6E1D">
        <w:rPr>
          <w:rFonts w:eastAsia="Times New Roman"/>
          <w:kern w:val="0"/>
          <w14:ligatures w14:val="none"/>
        </w:rPr>
        <w:t xml:space="preserve">, highlighted instances where the Pension Fund’s investment managers have voted differently on the same point. </w:t>
      </w:r>
      <w:r w:rsidRPr="0047649E">
        <w:rPr>
          <w:rFonts w:eastAsia="Times New Roman"/>
          <w:kern w:val="0"/>
          <w14:ligatures w14:val="none"/>
        </w:rPr>
        <w:t>In total during the period under review, the Fund’s managers voted differently on around 1</w:t>
      </w:r>
      <w:r w:rsidR="000A503D" w:rsidRPr="0047649E">
        <w:rPr>
          <w:rFonts w:eastAsia="Times New Roman"/>
          <w:kern w:val="0"/>
          <w14:ligatures w14:val="none"/>
        </w:rPr>
        <w:t>4</w:t>
      </w:r>
      <w:r w:rsidRPr="0047649E">
        <w:rPr>
          <w:rFonts w:eastAsia="Times New Roman"/>
          <w:kern w:val="0"/>
          <w14:ligatures w14:val="none"/>
        </w:rPr>
        <w:t>% of proposals.</w:t>
      </w:r>
      <w:r w:rsidRPr="007A6E1D">
        <w:rPr>
          <w:rFonts w:eastAsia="Times New Roman"/>
          <w:kern w:val="0"/>
          <w14:ligatures w14:val="none"/>
        </w:rPr>
        <w:t xml:space="preserve"> Investment managers voting differently across </w:t>
      </w:r>
      <w:r w:rsidRPr="00C01DB3">
        <w:rPr>
          <w:rFonts w:eastAsia="Times New Roman"/>
          <w:kern w:val="0"/>
          <w14:ligatures w14:val="none"/>
        </w:rPr>
        <w:t>Hampshire’s portfolio is potentially a weakness in the Fund’s RI approach</w:t>
      </w:r>
      <w:r w:rsidR="00AD71AA" w:rsidRPr="00C01DB3">
        <w:rPr>
          <w:rFonts w:eastAsia="Times New Roman"/>
          <w:kern w:val="0"/>
          <w14:ligatures w14:val="none"/>
        </w:rPr>
        <w:t xml:space="preserve"> which will be resolved following the</w:t>
      </w:r>
      <w:r w:rsidRPr="00B67EA3">
        <w:rPr>
          <w:rFonts w:eastAsia="Times New Roman"/>
          <w:kern w:val="0"/>
          <w14:ligatures w14:val="none"/>
        </w:rPr>
        <w:t xml:space="preserve"> </w:t>
      </w:r>
      <w:r w:rsidR="00F11C31" w:rsidRPr="00B67EA3">
        <w:rPr>
          <w:rFonts w:eastAsia="Times New Roman"/>
          <w:kern w:val="0"/>
          <w14:ligatures w14:val="none"/>
        </w:rPr>
        <w:t xml:space="preserve">transfer to </w:t>
      </w:r>
      <w:r w:rsidR="00442BEB" w:rsidRPr="00B67EA3">
        <w:rPr>
          <w:rFonts w:eastAsia="Times New Roman"/>
          <w:kern w:val="0"/>
          <w14:ligatures w14:val="none"/>
        </w:rPr>
        <w:t>LGPS</w:t>
      </w:r>
      <w:r w:rsidR="00AD71AA" w:rsidRPr="00B67EA3">
        <w:rPr>
          <w:rFonts w:eastAsia="Times New Roman"/>
          <w:kern w:val="0"/>
          <w14:ligatures w14:val="none"/>
        </w:rPr>
        <w:t>C</w:t>
      </w:r>
      <w:r w:rsidR="00DA4EE0" w:rsidRPr="00B67EA3">
        <w:rPr>
          <w:rFonts w:eastAsia="Times New Roman"/>
          <w:kern w:val="0"/>
          <w14:ligatures w14:val="none"/>
        </w:rPr>
        <w:t>, who</w:t>
      </w:r>
      <w:r w:rsidR="000A6FAA" w:rsidRPr="00B67EA3">
        <w:rPr>
          <w:rFonts w:eastAsia="Times New Roman"/>
          <w:kern w:val="0"/>
          <w14:ligatures w14:val="none"/>
        </w:rPr>
        <w:t xml:space="preserve"> manage </w:t>
      </w:r>
      <w:r w:rsidR="00B84BF2" w:rsidRPr="00B67EA3">
        <w:rPr>
          <w:rFonts w:eastAsia="Times New Roman"/>
          <w:kern w:val="0"/>
          <w14:ligatures w14:val="none"/>
        </w:rPr>
        <w:t>its</w:t>
      </w:r>
      <w:r w:rsidR="000A6FAA" w:rsidRPr="00B67EA3">
        <w:rPr>
          <w:rFonts w:eastAsia="Times New Roman"/>
          <w:kern w:val="0"/>
          <w14:ligatures w14:val="none"/>
        </w:rPr>
        <w:t xml:space="preserve"> own centralised process </w:t>
      </w:r>
      <w:r w:rsidR="00D21F9D" w:rsidRPr="00B67EA3">
        <w:rPr>
          <w:rFonts w:eastAsia="Times New Roman"/>
          <w:kern w:val="0"/>
          <w14:ligatures w14:val="none"/>
        </w:rPr>
        <w:t xml:space="preserve">for voting </w:t>
      </w:r>
      <w:r w:rsidR="000A6FAA" w:rsidRPr="00B67EA3">
        <w:rPr>
          <w:rFonts w:eastAsia="Times New Roman"/>
          <w:kern w:val="0"/>
          <w14:ligatures w14:val="none"/>
        </w:rPr>
        <w:t xml:space="preserve">on behalf of </w:t>
      </w:r>
      <w:r w:rsidR="00B84BF2" w:rsidRPr="00B67EA3">
        <w:rPr>
          <w:rFonts w:eastAsia="Times New Roman"/>
          <w:kern w:val="0"/>
          <w14:ligatures w14:val="none"/>
        </w:rPr>
        <w:t>its partner funds</w:t>
      </w:r>
      <w:r w:rsidR="00DA4EE0" w:rsidRPr="00B67EA3">
        <w:rPr>
          <w:rFonts w:eastAsia="Times New Roman"/>
          <w:kern w:val="0"/>
          <w14:ligatures w14:val="none"/>
        </w:rPr>
        <w:t xml:space="preserve">, guided by its voting principles. </w:t>
      </w:r>
    </w:p>
    <w:p w14:paraId="7B8FE121" w14:textId="5DC3C5B9" w:rsidR="00170EE2" w:rsidRPr="00B67EA3" w:rsidRDefault="00E82EAF">
      <w:pPr>
        <w:spacing w:after="160" w:line="259" w:lineRule="auto"/>
        <w:rPr>
          <w:rFonts w:eastAsia="Times New Roman"/>
          <w:kern w:val="0"/>
          <w14:ligatures w14:val="none"/>
        </w:rPr>
        <w:sectPr w:rsidR="00170EE2" w:rsidRPr="00B67EA3" w:rsidSect="00823E4B">
          <w:pgSz w:w="11906" w:h="16838"/>
          <w:pgMar w:top="1160" w:right="827" w:bottom="1440" w:left="1440" w:header="708" w:footer="708" w:gutter="0"/>
          <w:cols w:num="2" w:space="717"/>
          <w:docGrid w:linePitch="360"/>
        </w:sectPr>
      </w:pPr>
      <w:r w:rsidRPr="00B67EA3">
        <w:rPr>
          <w:rFonts w:eastAsia="Times New Roman"/>
          <w:kern w:val="0"/>
          <w14:ligatures w14:val="none"/>
        </w:rPr>
        <w:t xml:space="preserve">Examples of </w:t>
      </w:r>
      <w:r w:rsidR="008D16D4" w:rsidRPr="00B67EA3">
        <w:rPr>
          <w:rFonts w:eastAsia="Times New Roman"/>
          <w:kern w:val="0"/>
          <w14:ligatures w14:val="none"/>
        </w:rPr>
        <w:t>engagement activity in respect of the exercising of rights and responsibilities are provided in the examples below</w:t>
      </w:r>
      <w:r w:rsidR="00823E4B" w:rsidRPr="00B67EA3">
        <w:rPr>
          <w:rFonts w:eastAsia="Times New Roman"/>
          <w:kern w:val="0"/>
          <w14:ligatures w14:val="none"/>
        </w:rPr>
        <w:t>.</w:t>
      </w: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DB5FDF" w:rsidRPr="009C7B8F" w14:paraId="4205DF2A" w14:textId="77777777" w:rsidTr="00364B74">
        <w:trPr>
          <w:trHeight w:val="563"/>
          <w:tblHeader/>
        </w:trPr>
        <w:tc>
          <w:tcPr>
            <w:tcW w:w="1273" w:type="dxa"/>
            <w:shd w:val="clear" w:color="auto" w:fill="12385D"/>
          </w:tcPr>
          <w:p w14:paraId="3BA79EDC" w14:textId="77777777" w:rsidR="00DB5FDF" w:rsidRPr="009C7B8F" w:rsidRDefault="00DB5FDF" w:rsidP="0047649E">
            <w:pPr>
              <w:spacing w:after="120" w:line="259" w:lineRule="auto"/>
              <w:rPr>
                <w:b/>
                <w:bCs/>
              </w:rPr>
            </w:pPr>
            <w:r w:rsidRPr="009C7B8F">
              <w:rPr>
                <w:b/>
                <w:bCs/>
              </w:rPr>
              <w:t>Portfolio</w:t>
            </w:r>
          </w:p>
        </w:tc>
        <w:tc>
          <w:tcPr>
            <w:tcW w:w="7941" w:type="dxa"/>
            <w:shd w:val="clear" w:color="auto" w:fill="12385D"/>
          </w:tcPr>
          <w:p w14:paraId="288644B0" w14:textId="36F50CDF" w:rsidR="00DB5FDF" w:rsidRPr="009C7B8F" w:rsidRDefault="00DB5FDF" w:rsidP="0047649E">
            <w:pPr>
              <w:spacing w:after="120" w:line="259" w:lineRule="auto"/>
              <w:rPr>
                <w:b/>
                <w:bCs/>
              </w:rPr>
            </w:pPr>
            <w:r w:rsidRPr="0012442B">
              <w:rPr>
                <w:b/>
                <w:bCs/>
              </w:rPr>
              <w:t xml:space="preserve">Active Global Equities – </w:t>
            </w:r>
            <w:r w:rsidR="00E67F94">
              <w:rPr>
                <w:b/>
                <w:bCs/>
              </w:rPr>
              <w:t xml:space="preserve">Robeco </w:t>
            </w:r>
            <w:r w:rsidRPr="0012442B">
              <w:rPr>
                <w:b/>
                <w:bCs/>
              </w:rPr>
              <w:t xml:space="preserve">via </w:t>
            </w:r>
            <w:r>
              <w:rPr>
                <w:b/>
                <w:bCs/>
              </w:rPr>
              <w:t xml:space="preserve">the </w:t>
            </w:r>
            <w:r w:rsidRPr="0012442B">
              <w:rPr>
                <w:b/>
                <w:bCs/>
              </w:rPr>
              <w:t>A</w:t>
            </w:r>
            <w:r>
              <w:rPr>
                <w:b/>
                <w:bCs/>
              </w:rPr>
              <w:t>CCESS</w:t>
            </w:r>
            <w:r w:rsidRPr="0012442B">
              <w:rPr>
                <w:b/>
                <w:bCs/>
              </w:rPr>
              <w:t xml:space="preserve"> Pool</w:t>
            </w:r>
          </w:p>
        </w:tc>
      </w:tr>
      <w:tr w:rsidR="00DB5FDF" w:rsidRPr="0047649E" w14:paraId="0DF2411A" w14:textId="77777777" w:rsidTr="00364B74">
        <w:trPr>
          <w:trHeight w:val="648"/>
          <w:tblHeader/>
        </w:trPr>
        <w:tc>
          <w:tcPr>
            <w:tcW w:w="1273" w:type="dxa"/>
            <w:shd w:val="clear" w:color="auto" w:fill="F3F6F8"/>
          </w:tcPr>
          <w:p w14:paraId="764F362E" w14:textId="77777777" w:rsidR="00DB5FDF" w:rsidRPr="0047649E" w:rsidRDefault="00DB5FDF" w:rsidP="0047649E">
            <w:pPr>
              <w:spacing w:after="120" w:line="259" w:lineRule="auto"/>
              <w:rPr>
                <w:b/>
              </w:rPr>
            </w:pPr>
            <w:r w:rsidRPr="0047649E">
              <w:rPr>
                <w:b/>
              </w:rPr>
              <w:t>Investment</w:t>
            </w:r>
          </w:p>
        </w:tc>
        <w:tc>
          <w:tcPr>
            <w:tcW w:w="7941" w:type="dxa"/>
            <w:shd w:val="clear" w:color="auto" w:fill="F3F6F8"/>
          </w:tcPr>
          <w:p w14:paraId="57DE8071" w14:textId="69813AB0" w:rsidR="00DB5FDF" w:rsidRPr="0047649E" w:rsidRDefault="00B002B7" w:rsidP="0047649E">
            <w:pPr>
              <w:spacing w:after="120" w:line="259" w:lineRule="auto"/>
              <w:rPr>
                <w:b/>
              </w:rPr>
            </w:pPr>
            <w:r w:rsidRPr="0047649E">
              <w:rPr>
                <w:b/>
              </w:rPr>
              <w:t>LG Electronics</w:t>
            </w:r>
          </w:p>
        </w:tc>
      </w:tr>
      <w:tr w:rsidR="00DB5FDF" w:rsidRPr="002C15A5" w14:paraId="51C632F7" w14:textId="77777777" w:rsidTr="00364B74">
        <w:trPr>
          <w:trHeight w:val="648"/>
        </w:trPr>
        <w:tc>
          <w:tcPr>
            <w:tcW w:w="1273" w:type="dxa"/>
            <w:shd w:val="clear" w:color="auto" w:fill="FFFFFF" w:themeFill="background1"/>
          </w:tcPr>
          <w:p w14:paraId="21B831F4" w14:textId="44DA70BF" w:rsidR="00DB5FDF" w:rsidRPr="002C15A5" w:rsidRDefault="008A1557" w:rsidP="0047649E">
            <w:pPr>
              <w:spacing w:after="120" w:line="259" w:lineRule="auto"/>
              <w:rPr>
                <w:highlight w:val="cyan"/>
              </w:rPr>
            </w:pPr>
            <w:r>
              <w:t xml:space="preserve">Vote </w:t>
            </w:r>
            <w:r w:rsidR="001D44CF">
              <w:t>Details</w:t>
            </w:r>
          </w:p>
        </w:tc>
        <w:tc>
          <w:tcPr>
            <w:tcW w:w="7941" w:type="dxa"/>
            <w:shd w:val="clear" w:color="auto" w:fill="FFFFFF" w:themeFill="background1"/>
          </w:tcPr>
          <w:p w14:paraId="32611743" w14:textId="52CA85AB" w:rsidR="00DB5FDF" w:rsidRPr="002C15A5" w:rsidRDefault="001D44CF" w:rsidP="0047649E">
            <w:pPr>
              <w:spacing w:after="120" w:line="259" w:lineRule="auto"/>
              <w:rPr>
                <w:highlight w:val="cyan"/>
              </w:rPr>
            </w:pPr>
            <w:r w:rsidRPr="00223DEF">
              <w:t xml:space="preserve">Robeco voted against management proposals </w:t>
            </w:r>
            <w:r w:rsidR="009B2A52">
              <w:t xml:space="preserve">at the 2025 AGM </w:t>
            </w:r>
            <w:r w:rsidRPr="00223DEF">
              <w:t xml:space="preserve">due to </w:t>
            </w:r>
            <w:r w:rsidR="00924286" w:rsidRPr="00223DEF">
              <w:t xml:space="preserve">‘concerns around the reliability of accounts or </w:t>
            </w:r>
            <w:r w:rsidR="00EB2E49" w:rsidRPr="00223DEF">
              <w:t xml:space="preserve">followed </w:t>
            </w:r>
            <w:proofErr w:type="gramStart"/>
            <w:r w:rsidR="00EB2E49" w:rsidRPr="00223DEF">
              <w:t>procedures’</w:t>
            </w:r>
            <w:proofErr w:type="gramEnd"/>
            <w:r w:rsidR="00475056">
              <w:t xml:space="preserve">. The vote passed with </w:t>
            </w:r>
            <w:r w:rsidR="00E60B7A">
              <w:t>94.9% in favour and 5.1% against</w:t>
            </w:r>
            <w:r w:rsidR="00237CBD">
              <w:t>.</w:t>
            </w:r>
          </w:p>
        </w:tc>
      </w:tr>
      <w:tr w:rsidR="00DB5FDF" w:rsidRPr="009C7B8F" w14:paraId="71BB5672" w14:textId="77777777" w:rsidTr="00364B74">
        <w:trPr>
          <w:trHeight w:val="648"/>
        </w:trPr>
        <w:tc>
          <w:tcPr>
            <w:tcW w:w="1273" w:type="dxa"/>
            <w:shd w:val="clear" w:color="auto" w:fill="F3F6F8"/>
          </w:tcPr>
          <w:p w14:paraId="3B9E0E77" w14:textId="77777777" w:rsidR="00DB5FDF" w:rsidRPr="009C7B8F" w:rsidRDefault="00DB5FDF" w:rsidP="0047649E">
            <w:pPr>
              <w:spacing w:after="120" w:line="259" w:lineRule="auto"/>
            </w:pPr>
            <w:r w:rsidRPr="00971DC8">
              <w:t>What were the Engagement Objectives?</w:t>
            </w:r>
          </w:p>
        </w:tc>
        <w:tc>
          <w:tcPr>
            <w:tcW w:w="7941" w:type="dxa"/>
            <w:shd w:val="clear" w:color="auto" w:fill="F3F6F8"/>
          </w:tcPr>
          <w:p w14:paraId="399DB1D0" w14:textId="1E3D8A7E" w:rsidR="00DB5FDF" w:rsidRPr="009C7B8F" w:rsidRDefault="00EB2E49" w:rsidP="0047649E">
            <w:pPr>
              <w:spacing w:after="120" w:line="259" w:lineRule="auto"/>
            </w:pPr>
            <w:r>
              <w:t xml:space="preserve">The Hampshire Pension Fund </w:t>
            </w:r>
            <w:r w:rsidR="00115D17">
              <w:t xml:space="preserve">wanted to understand the reasons for </w:t>
            </w:r>
            <w:r w:rsidR="00496CE4">
              <w:t>Robeco’s</w:t>
            </w:r>
            <w:r w:rsidR="00115D17">
              <w:t xml:space="preserve"> concerns and whether they warranted further engagement or action by </w:t>
            </w:r>
            <w:r w:rsidR="00496CE4">
              <w:t>the investment manager</w:t>
            </w:r>
            <w:r w:rsidR="00237CBD">
              <w:t>.</w:t>
            </w:r>
          </w:p>
        </w:tc>
      </w:tr>
      <w:tr w:rsidR="00DB5FDF" w:rsidRPr="00145885" w:rsidDel="00E07E98" w14:paraId="55E54283" w14:textId="77777777" w:rsidTr="00364B74">
        <w:trPr>
          <w:trHeight w:val="648"/>
        </w:trPr>
        <w:tc>
          <w:tcPr>
            <w:tcW w:w="1273" w:type="dxa"/>
            <w:shd w:val="clear" w:color="auto" w:fill="F3F6F8"/>
          </w:tcPr>
          <w:p w14:paraId="24ACA26B" w14:textId="77777777" w:rsidR="00DB5FDF" w:rsidRDefault="00DB5FDF" w:rsidP="0047649E">
            <w:pPr>
              <w:spacing w:after="120" w:line="259" w:lineRule="auto"/>
            </w:pPr>
            <w:r w:rsidRPr="009F4FFC">
              <w:t>How has the dialogue progressed?</w:t>
            </w:r>
          </w:p>
        </w:tc>
        <w:tc>
          <w:tcPr>
            <w:tcW w:w="7941" w:type="dxa"/>
            <w:shd w:val="clear" w:color="auto" w:fill="F3F6F8"/>
          </w:tcPr>
          <w:p w14:paraId="4284C2B7" w14:textId="77777777" w:rsidR="00FE5437" w:rsidRDefault="00E439EF" w:rsidP="00FE5437">
            <w:pPr>
              <w:spacing w:after="120" w:line="259" w:lineRule="auto"/>
            </w:pPr>
            <w:r w:rsidRPr="00734807">
              <w:t xml:space="preserve">Robeco confirmed that </w:t>
            </w:r>
            <w:r w:rsidR="00F95159" w:rsidRPr="00734807">
              <w:t>t</w:t>
            </w:r>
            <w:r w:rsidRPr="00734807">
              <w:t>his is a typical issue for Korea,</w:t>
            </w:r>
            <w:r w:rsidR="00EC70F9" w:rsidRPr="00734807">
              <w:t xml:space="preserve"> as </w:t>
            </w:r>
            <w:r w:rsidR="00351289" w:rsidRPr="00734807">
              <w:t>follows:</w:t>
            </w:r>
            <w:r w:rsidRPr="00734807">
              <w:t xml:space="preserve"> </w:t>
            </w:r>
          </w:p>
          <w:p w14:paraId="0DDF9860" w14:textId="1DA3FA00" w:rsidR="00DB5FDF" w:rsidRPr="00734807" w:rsidDel="00E07E98" w:rsidRDefault="00E439EF" w:rsidP="0047649E">
            <w:pPr>
              <w:spacing w:after="120" w:line="259" w:lineRule="auto"/>
            </w:pPr>
            <w:r w:rsidRPr="00734807">
              <w:t xml:space="preserve">The notice and circular for convocation of a general meeting are dispatched to shareholders at least 14 days prior to the meeting date, as mandated by the Commercial Act29. Meanwhile, the Commercial Act30 separately states </w:t>
            </w:r>
            <w:r w:rsidR="00F15562">
              <w:t xml:space="preserve">that </w:t>
            </w:r>
            <w:r w:rsidRPr="00734807">
              <w:t xml:space="preserve">a listed company shall make public notice of its audited financial statements at least </w:t>
            </w:r>
            <w:r w:rsidR="00720DB7" w:rsidRPr="00734807">
              <w:t>7</w:t>
            </w:r>
            <w:r w:rsidRPr="00734807">
              <w:t xml:space="preserve"> days prior to the annual general meeting. The discrepancy of disclosure timing of meeting materials and </w:t>
            </w:r>
            <w:r w:rsidR="00033B3E">
              <w:t xml:space="preserve">the </w:t>
            </w:r>
            <w:r w:rsidRPr="00734807">
              <w:t xml:space="preserve">audit report has been an ongoing concern for the Korean market. Due to a discrepancy between these two separate mandates regarding the disclosure period, in cases where the meeting disclosure does not include audited financial statements and the voting date is set earlier than a week before the annual meeting date, shareholders may not be able to review </w:t>
            </w:r>
            <w:r w:rsidRPr="00734807">
              <w:lastRenderedPageBreak/>
              <w:t xml:space="preserve">audited financial statements prior to exercising their voting rights for annual general meetings. Consequently, it is very common to see unaudited financial statements in Korean companies’ meeting disclosures due to the </w:t>
            </w:r>
            <w:proofErr w:type="gramStart"/>
            <w:r w:rsidRPr="00734807">
              <w:t>aforementioned legal</w:t>
            </w:r>
            <w:proofErr w:type="gramEnd"/>
            <w:r w:rsidRPr="00734807">
              <w:t xml:space="preserve"> requirements.</w:t>
            </w:r>
          </w:p>
        </w:tc>
      </w:tr>
      <w:tr w:rsidR="00DB5FDF" w:rsidRPr="00145885" w:rsidDel="00E07E98" w14:paraId="6BF29352" w14:textId="77777777" w:rsidTr="00364B74">
        <w:trPr>
          <w:trHeight w:val="648"/>
        </w:trPr>
        <w:tc>
          <w:tcPr>
            <w:tcW w:w="1273" w:type="dxa"/>
            <w:shd w:val="clear" w:color="auto" w:fill="FFFFFF" w:themeFill="background1"/>
          </w:tcPr>
          <w:p w14:paraId="573578CD" w14:textId="77777777" w:rsidR="00DB5FDF" w:rsidRDefault="00DB5FDF" w:rsidP="0047649E">
            <w:pPr>
              <w:spacing w:after="120" w:line="259" w:lineRule="auto"/>
            </w:pPr>
            <w:r w:rsidRPr="009F4FFC">
              <w:lastRenderedPageBreak/>
              <w:t>What was the outcome of the engagement?</w:t>
            </w:r>
          </w:p>
        </w:tc>
        <w:tc>
          <w:tcPr>
            <w:tcW w:w="7941" w:type="dxa"/>
            <w:shd w:val="clear" w:color="auto" w:fill="FFFFFF" w:themeFill="background1"/>
          </w:tcPr>
          <w:p w14:paraId="396828D0" w14:textId="2E97F5FB" w:rsidR="00DB5FDF" w:rsidRPr="00145885" w:rsidDel="00E07E98" w:rsidRDefault="00897751" w:rsidP="0047649E">
            <w:pPr>
              <w:spacing w:after="120" w:line="259" w:lineRule="auto"/>
            </w:pPr>
            <w:r>
              <w:t xml:space="preserve">Robeco confirmed that </w:t>
            </w:r>
            <w:r w:rsidRPr="00897751">
              <w:t xml:space="preserve">there is no further escalation </w:t>
            </w:r>
            <w:r>
              <w:t>on this,</w:t>
            </w:r>
            <w:r w:rsidRPr="00897751">
              <w:t xml:space="preserve"> since the issue is bounded so heavily in market practice and legal guidance.</w:t>
            </w:r>
          </w:p>
        </w:tc>
      </w:tr>
    </w:tbl>
    <w:p w14:paraId="59A6393B" w14:textId="6BE3381A" w:rsidR="00083431" w:rsidRDefault="00083431">
      <w:pPr>
        <w:spacing w:after="160" w:line="259" w:lineRule="auto"/>
      </w:pPr>
    </w:p>
    <w:tbl>
      <w:tblPr>
        <w:tblW w:w="9214" w:type="dxa"/>
        <w:tblCellMar>
          <w:left w:w="0" w:type="dxa"/>
          <w:right w:w="0" w:type="dxa"/>
        </w:tblCellMar>
        <w:tblLook w:val="04A0" w:firstRow="1" w:lastRow="0" w:firstColumn="1" w:lastColumn="0" w:noHBand="0" w:noVBand="1"/>
      </w:tblPr>
      <w:tblGrid>
        <w:gridCol w:w="1691"/>
        <w:gridCol w:w="7523"/>
      </w:tblGrid>
      <w:tr w:rsidR="00083431" w14:paraId="4C240D8E" w14:textId="77777777" w:rsidTr="00364B74">
        <w:trPr>
          <w:trHeight w:val="563"/>
          <w:tblHeader/>
        </w:trPr>
        <w:tc>
          <w:tcPr>
            <w:tcW w:w="1691" w:type="dxa"/>
            <w:tcBorders>
              <w:top w:val="single" w:sz="8" w:space="0" w:color="D9D9D9"/>
              <w:left w:val="single" w:sz="8" w:space="0" w:color="D9D9D9"/>
              <w:bottom w:val="single" w:sz="8" w:space="0" w:color="D9D9D9"/>
              <w:right w:val="single" w:sz="8" w:space="0" w:color="D9D9D9"/>
            </w:tcBorders>
            <w:shd w:val="clear" w:color="auto" w:fill="12385D"/>
            <w:tcMar>
              <w:top w:w="0" w:type="dxa"/>
              <w:left w:w="108" w:type="dxa"/>
              <w:bottom w:w="0" w:type="dxa"/>
              <w:right w:w="108" w:type="dxa"/>
            </w:tcMar>
            <w:hideMark/>
          </w:tcPr>
          <w:p w14:paraId="58EE849E" w14:textId="77777777" w:rsidR="00083431" w:rsidRDefault="00083431" w:rsidP="0047649E">
            <w:pPr>
              <w:spacing w:after="120"/>
              <w:rPr>
                <w:rFonts w:ascii="Arial" w:hAnsi="Arial"/>
                <w:b/>
                <w:bCs/>
              </w:rPr>
            </w:pPr>
            <w:r>
              <w:rPr>
                <w:rFonts w:ascii="Arial" w:hAnsi="Arial"/>
                <w:b/>
                <w:bCs/>
                <w:color w:val="FFFFFF"/>
              </w:rPr>
              <w:t>Portfolio</w:t>
            </w:r>
          </w:p>
        </w:tc>
        <w:tc>
          <w:tcPr>
            <w:tcW w:w="7523" w:type="dxa"/>
            <w:tcBorders>
              <w:top w:val="single" w:sz="8" w:space="0" w:color="D9D9D9"/>
              <w:left w:val="nil"/>
              <w:bottom w:val="single" w:sz="8" w:space="0" w:color="D9D9D9"/>
              <w:right w:val="single" w:sz="8" w:space="0" w:color="D9D9D9"/>
            </w:tcBorders>
            <w:shd w:val="clear" w:color="auto" w:fill="12385D"/>
            <w:tcMar>
              <w:top w:w="0" w:type="dxa"/>
              <w:left w:w="108" w:type="dxa"/>
              <w:bottom w:w="0" w:type="dxa"/>
              <w:right w:w="108" w:type="dxa"/>
            </w:tcMar>
            <w:hideMark/>
          </w:tcPr>
          <w:p w14:paraId="516288B9" w14:textId="7AF5E36B" w:rsidR="00083431" w:rsidRDefault="00083431" w:rsidP="0047649E">
            <w:pPr>
              <w:spacing w:after="120"/>
              <w:rPr>
                <w:rFonts w:ascii="Arial" w:hAnsi="Arial"/>
                <w:b/>
                <w:bCs/>
              </w:rPr>
            </w:pPr>
            <w:r>
              <w:rPr>
                <w:rFonts w:ascii="Arial" w:hAnsi="Arial"/>
                <w:b/>
                <w:bCs/>
                <w:color w:val="FFFFFF"/>
              </w:rPr>
              <w:t xml:space="preserve">Active Global Equities – Dodge </w:t>
            </w:r>
            <w:r w:rsidR="00BA2F55">
              <w:rPr>
                <w:rFonts w:ascii="Arial" w:hAnsi="Arial"/>
                <w:b/>
                <w:bCs/>
                <w:color w:val="FFFFFF"/>
              </w:rPr>
              <w:t>&amp;</w:t>
            </w:r>
            <w:r w:rsidR="00B44DA3">
              <w:rPr>
                <w:rFonts w:ascii="Arial" w:hAnsi="Arial"/>
                <w:b/>
                <w:bCs/>
                <w:color w:val="FFFFFF"/>
              </w:rPr>
              <w:t xml:space="preserve"> Cox </w:t>
            </w:r>
            <w:r>
              <w:rPr>
                <w:rFonts w:ascii="Arial" w:hAnsi="Arial"/>
                <w:b/>
                <w:bCs/>
                <w:color w:val="FFFFFF"/>
              </w:rPr>
              <w:t>via the ACCESS Pool</w:t>
            </w:r>
          </w:p>
        </w:tc>
      </w:tr>
      <w:tr w:rsidR="00083431" w:rsidRPr="0047649E" w14:paraId="1887E4EC" w14:textId="77777777" w:rsidTr="00364B74">
        <w:trPr>
          <w:trHeight w:val="648"/>
          <w:tblHeader/>
        </w:trPr>
        <w:tc>
          <w:tcPr>
            <w:tcW w:w="1691" w:type="dxa"/>
            <w:tcBorders>
              <w:top w:val="nil"/>
              <w:left w:val="single" w:sz="8" w:space="0" w:color="D9D9D9"/>
              <w:bottom w:val="single" w:sz="8" w:space="0" w:color="D9D9D9"/>
              <w:right w:val="single" w:sz="8" w:space="0" w:color="D9D9D9"/>
            </w:tcBorders>
            <w:shd w:val="clear" w:color="auto" w:fill="F3F6F8"/>
            <w:tcMar>
              <w:top w:w="0" w:type="dxa"/>
              <w:left w:w="108" w:type="dxa"/>
              <w:bottom w:w="0" w:type="dxa"/>
              <w:right w:w="108" w:type="dxa"/>
            </w:tcMar>
            <w:hideMark/>
          </w:tcPr>
          <w:p w14:paraId="1E28CD17" w14:textId="77777777" w:rsidR="00083431" w:rsidRPr="0047649E" w:rsidRDefault="00083431" w:rsidP="0047649E">
            <w:pPr>
              <w:spacing w:after="120" w:line="259" w:lineRule="auto"/>
              <w:rPr>
                <w:b/>
              </w:rPr>
            </w:pPr>
            <w:r w:rsidRPr="0047649E">
              <w:rPr>
                <w:b/>
              </w:rPr>
              <w:t>Investment</w:t>
            </w:r>
          </w:p>
        </w:tc>
        <w:tc>
          <w:tcPr>
            <w:tcW w:w="7523" w:type="dxa"/>
            <w:tcBorders>
              <w:top w:val="nil"/>
              <w:left w:val="nil"/>
              <w:bottom w:val="single" w:sz="8" w:space="0" w:color="D9D9D9"/>
              <w:right w:val="single" w:sz="8" w:space="0" w:color="D9D9D9"/>
            </w:tcBorders>
            <w:shd w:val="clear" w:color="auto" w:fill="F3F6F8"/>
            <w:tcMar>
              <w:top w:w="0" w:type="dxa"/>
              <w:left w:w="108" w:type="dxa"/>
              <w:bottom w:w="0" w:type="dxa"/>
              <w:right w:w="108" w:type="dxa"/>
            </w:tcMar>
            <w:hideMark/>
          </w:tcPr>
          <w:p w14:paraId="1E50B04B" w14:textId="1249DBDA" w:rsidR="00083431" w:rsidRPr="0047649E" w:rsidRDefault="00B44DA3" w:rsidP="0047649E">
            <w:pPr>
              <w:spacing w:after="120" w:line="259" w:lineRule="auto"/>
              <w:rPr>
                <w:b/>
              </w:rPr>
            </w:pPr>
            <w:r w:rsidRPr="0047649E">
              <w:rPr>
                <w:b/>
              </w:rPr>
              <w:t xml:space="preserve">Air </w:t>
            </w:r>
            <w:r w:rsidR="007464EC" w:rsidRPr="0047649E">
              <w:rPr>
                <w:b/>
              </w:rPr>
              <w:t>Products and Chemicals</w:t>
            </w:r>
          </w:p>
        </w:tc>
      </w:tr>
      <w:tr w:rsidR="00083431" w14:paraId="1591B292"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3065E3A3" w14:textId="77777777" w:rsidR="00083431" w:rsidRPr="003D4226" w:rsidRDefault="00083431" w:rsidP="0047649E">
            <w:pPr>
              <w:spacing w:after="120" w:line="259" w:lineRule="auto"/>
            </w:pPr>
            <w:r w:rsidRPr="003D4226">
              <w:t>Vote Details</w:t>
            </w:r>
          </w:p>
        </w:tc>
        <w:tc>
          <w:tcPr>
            <w:tcW w:w="7523"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4FDABD01" w14:textId="18BBEAE5" w:rsidR="00083431" w:rsidRPr="003D4226" w:rsidRDefault="00E74748" w:rsidP="0047649E">
            <w:pPr>
              <w:spacing w:after="120" w:line="259" w:lineRule="auto"/>
            </w:pPr>
            <w:r w:rsidRPr="003D4226">
              <w:t xml:space="preserve">Dodge </w:t>
            </w:r>
            <w:r w:rsidR="00BA2F55">
              <w:t>&amp;</w:t>
            </w:r>
            <w:r w:rsidRPr="003D4226">
              <w:t xml:space="preserve"> Cox voted with </w:t>
            </w:r>
            <w:r w:rsidR="008E0C73" w:rsidRPr="003D4226">
              <w:t>a</w:t>
            </w:r>
            <w:r w:rsidRPr="003D4226">
              <w:t xml:space="preserve"> dissident </w:t>
            </w:r>
            <w:r w:rsidR="00B93003" w:rsidRPr="003D4226">
              <w:t>shareholder</w:t>
            </w:r>
            <w:r w:rsidR="001C70BC" w:rsidRPr="003D4226">
              <w:t>, Mantle Ridge</w:t>
            </w:r>
            <w:r w:rsidR="004F6D16">
              <w:t>,</w:t>
            </w:r>
            <w:r w:rsidR="00B93003" w:rsidRPr="003D4226">
              <w:t xml:space="preserve"> </w:t>
            </w:r>
            <w:r w:rsidR="00BC6ADD" w:rsidRPr="003D4226">
              <w:t xml:space="preserve">rather than the existing company’s Board. </w:t>
            </w:r>
            <w:r w:rsidR="00E80926" w:rsidRPr="003D4226">
              <w:t xml:space="preserve">At Air Products’ annual meeting earlier, shareholders voted in three new </w:t>
            </w:r>
            <w:r w:rsidR="00CE2890">
              <w:t>B</w:t>
            </w:r>
            <w:r w:rsidR="00E80926" w:rsidRPr="003D4226">
              <w:t>oard members nominated by Mantle Ridge</w:t>
            </w:r>
            <w:r w:rsidR="00CE2890">
              <w:t>.</w:t>
            </w:r>
          </w:p>
        </w:tc>
      </w:tr>
      <w:tr w:rsidR="00083431" w14:paraId="105552F7"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3F6F8"/>
            <w:tcMar>
              <w:top w:w="0" w:type="dxa"/>
              <w:left w:w="108" w:type="dxa"/>
              <w:bottom w:w="0" w:type="dxa"/>
              <w:right w:w="108" w:type="dxa"/>
            </w:tcMar>
            <w:hideMark/>
          </w:tcPr>
          <w:p w14:paraId="117C5166" w14:textId="77777777" w:rsidR="00083431" w:rsidRPr="003D4226" w:rsidRDefault="00083431" w:rsidP="0047649E">
            <w:pPr>
              <w:spacing w:after="120" w:line="259" w:lineRule="auto"/>
            </w:pPr>
            <w:r w:rsidRPr="003D4226">
              <w:t>What were the Engagement Objectives?</w:t>
            </w:r>
          </w:p>
        </w:tc>
        <w:tc>
          <w:tcPr>
            <w:tcW w:w="7523" w:type="dxa"/>
            <w:tcBorders>
              <w:top w:val="nil"/>
              <w:left w:val="nil"/>
              <w:bottom w:val="single" w:sz="8" w:space="0" w:color="D9D9D9"/>
              <w:right w:val="single" w:sz="8" w:space="0" w:color="D9D9D9"/>
            </w:tcBorders>
            <w:shd w:val="clear" w:color="auto" w:fill="F3F6F8"/>
            <w:tcMar>
              <w:top w:w="0" w:type="dxa"/>
              <w:left w:w="108" w:type="dxa"/>
              <w:bottom w:w="0" w:type="dxa"/>
              <w:right w:w="108" w:type="dxa"/>
            </w:tcMar>
            <w:hideMark/>
          </w:tcPr>
          <w:p w14:paraId="694B7F08" w14:textId="259E95E6" w:rsidR="00083431" w:rsidRPr="003D4226" w:rsidRDefault="00083431" w:rsidP="0047649E">
            <w:pPr>
              <w:spacing w:after="120" w:line="259" w:lineRule="auto"/>
            </w:pPr>
            <w:r w:rsidRPr="003D4226">
              <w:t xml:space="preserve">The Hampshire Pension Fund </w:t>
            </w:r>
            <w:r w:rsidR="008E0C73" w:rsidRPr="003D4226">
              <w:t xml:space="preserve">wanted to understand </w:t>
            </w:r>
            <w:r w:rsidR="00611812" w:rsidRPr="003D4226">
              <w:t>why Dodge and Cox</w:t>
            </w:r>
            <w:r w:rsidR="00561B2A" w:rsidRPr="003D4226">
              <w:t xml:space="preserve"> vot</w:t>
            </w:r>
            <w:r w:rsidR="00611812" w:rsidRPr="003D4226">
              <w:t>ed</w:t>
            </w:r>
            <w:r w:rsidR="00561B2A" w:rsidRPr="003D4226">
              <w:t xml:space="preserve"> with the dissident shareholder</w:t>
            </w:r>
            <w:r w:rsidR="00DB66E4" w:rsidRPr="003D4226">
              <w:t>, Mantle Ridge</w:t>
            </w:r>
            <w:r w:rsidR="009A3E0E" w:rsidRPr="003D4226">
              <w:t xml:space="preserve">. </w:t>
            </w:r>
            <w:r w:rsidR="001C5C24" w:rsidRPr="003D4226">
              <w:t xml:space="preserve">The Fund </w:t>
            </w:r>
            <w:r w:rsidR="009A3E0E" w:rsidRPr="003D4226">
              <w:t xml:space="preserve">also wanted to clarify </w:t>
            </w:r>
            <w:r w:rsidR="004E7113" w:rsidRPr="003D4226">
              <w:t xml:space="preserve">the impact </w:t>
            </w:r>
            <w:r w:rsidR="001C5C24" w:rsidRPr="003D4226">
              <w:t xml:space="preserve">of this change </w:t>
            </w:r>
            <w:r w:rsidR="004E7113" w:rsidRPr="003D4226">
              <w:t xml:space="preserve">on </w:t>
            </w:r>
            <w:r w:rsidR="00E7634C" w:rsidRPr="003D4226">
              <w:t>Air Products and Chemicals</w:t>
            </w:r>
            <w:r w:rsidR="004E7113" w:rsidRPr="003D4226">
              <w:t xml:space="preserve"> going forward, including its approach to sustainability</w:t>
            </w:r>
            <w:r w:rsidR="001C5C24" w:rsidRPr="003D4226">
              <w:t xml:space="preserve"> issues</w:t>
            </w:r>
            <w:r w:rsidR="00B72BB1" w:rsidRPr="003D4226">
              <w:t>, since climate is one of the Fund’s key RI policies</w:t>
            </w:r>
            <w:r w:rsidR="00CB5EF4">
              <w:t xml:space="preserve">. </w:t>
            </w:r>
            <w:r w:rsidR="00FE137E">
              <w:t xml:space="preserve">Before the vote, </w:t>
            </w:r>
            <w:r w:rsidR="00CB5EF4">
              <w:t xml:space="preserve">Dodge &amp; Cox </w:t>
            </w:r>
            <w:r w:rsidR="00FE137E">
              <w:t>engaged with the Company about t</w:t>
            </w:r>
            <w:r w:rsidR="00FE137E" w:rsidRPr="001074B9">
              <w:t xml:space="preserve">he </w:t>
            </w:r>
            <w:r w:rsidR="00CE2890">
              <w:t>C</w:t>
            </w:r>
            <w:r w:rsidR="00FE137E" w:rsidRPr="001074B9">
              <w:t>ompany’s stock underperformance, capital allocation, and current project risks</w:t>
            </w:r>
            <w:r w:rsidR="00FE137E">
              <w:t xml:space="preserve"> </w:t>
            </w:r>
            <w:r w:rsidR="002F5AE7">
              <w:t>-</w:t>
            </w:r>
            <w:r w:rsidR="00FE137E">
              <w:t xml:space="preserve"> </w:t>
            </w:r>
            <w:r w:rsidR="00FE137E" w:rsidRPr="001074B9">
              <w:t>seeking input from both sides to better understand their perspectives and priorities.</w:t>
            </w:r>
          </w:p>
        </w:tc>
      </w:tr>
      <w:tr w:rsidR="00083431" w14:paraId="11ACA1A2"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345C8747" w14:textId="77777777" w:rsidR="00083431" w:rsidRPr="003D4226" w:rsidRDefault="00083431" w:rsidP="0047649E">
            <w:pPr>
              <w:spacing w:after="120" w:line="259" w:lineRule="auto"/>
            </w:pPr>
            <w:r w:rsidRPr="003D4226">
              <w:t>Who were the participants?</w:t>
            </w:r>
          </w:p>
        </w:tc>
        <w:tc>
          <w:tcPr>
            <w:tcW w:w="7523"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158F6DA5" w14:textId="5F8AF78F" w:rsidR="0009750F" w:rsidRDefault="0009750F" w:rsidP="0047649E">
            <w:pPr>
              <w:spacing w:after="120" w:line="259" w:lineRule="auto"/>
            </w:pPr>
            <w:r w:rsidRPr="0009750F">
              <w:t>Company attendees: C</w:t>
            </w:r>
            <w:r w:rsidR="00650975">
              <w:t xml:space="preserve">hief </w:t>
            </w:r>
            <w:r w:rsidRPr="0009750F">
              <w:t>E</w:t>
            </w:r>
            <w:r w:rsidR="00650975">
              <w:t xml:space="preserve">xecutive </w:t>
            </w:r>
            <w:r w:rsidRPr="0009750F">
              <w:t>O</w:t>
            </w:r>
            <w:r w:rsidR="00650975">
              <w:t>fficer</w:t>
            </w:r>
            <w:r w:rsidR="008A3C31">
              <w:t xml:space="preserve"> (CEO)</w:t>
            </w:r>
            <w:r w:rsidRPr="0009750F">
              <w:t xml:space="preserve"> &amp; President; C</w:t>
            </w:r>
            <w:r w:rsidR="00650975">
              <w:t xml:space="preserve">hief </w:t>
            </w:r>
            <w:r w:rsidRPr="0009750F">
              <w:t>F</w:t>
            </w:r>
            <w:r w:rsidR="00650975">
              <w:t xml:space="preserve">inance </w:t>
            </w:r>
            <w:r w:rsidRPr="0009750F">
              <w:t>O</w:t>
            </w:r>
            <w:r w:rsidR="00650975">
              <w:t>fficer</w:t>
            </w:r>
            <w:r w:rsidRPr="0009750F">
              <w:t xml:space="preserve">; Various Members of the Board of Directors </w:t>
            </w:r>
          </w:p>
          <w:p w14:paraId="5CBE7573" w14:textId="3BE32F04" w:rsidR="00083431" w:rsidRPr="003D4226" w:rsidRDefault="0009750F" w:rsidP="0047649E">
            <w:pPr>
              <w:spacing w:after="120" w:line="259" w:lineRule="auto"/>
            </w:pPr>
            <w:r w:rsidRPr="0009750F">
              <w:t>D&amp;C attendees: Global Industry Analyst; Head of Investment Stewardship</w:t>
            </w:r>
          </w:p>
        </w:tc>
      </w:tr>
      <w:tr w:rsidR="00083431" w14:paraId="7543AA7D"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3F6F8"/>
            <w:tcMar>
              <w:top w:w="0" w:type="dxa"/>
              <w:left w:w="108" w:type="dxa"/>
              <w:bottom w:w="0" w:type="dxa"/>
              <w:right w:w="108" w:type="dxa"/>
            </w:tcMar>
            <w:hideMark/>
          </w:tcPr>
          <w:p w14:paraId="26C18A10" w14:textId="77777777" w:rsidR="00083431" w:rsidRPr="003D4226" w:rsidRDefault="00083431" w:rsidP="0047649E">
            <w:pPr>
              <w:spacing w:after="120" w:line="259" w:lineRule="auto"/>
            </w:pPr>
            <w:r w:rsidRPr="003D4226">
              <w:t>Was this a collaborative engagement?</w:t>
            </w:r>
          </w:p>
        </w:tc>
        <w:tc>
          <w:tcPr>
            <w:tcW w:w="7523" w:type="dxa"/>
            <w:tcBorders>
              <w:top w:val="nil"/>
              <w:left w:val="nil"/>
              <w:bottom w:val="single" w:sz="8" w:space="0" w:color="D9D9D9"/>
              <w:right w:val="single" w:sz="8" w:space="0" w:color="D9D9D9"/>
            </w:tcBorders>
            <w:shd w:val="clear" w:color="auto" w:fill="F3F6F8"/>
            <w:tcMar>
              <w:top w:w="0" w:type="dxa"/>
              <w:left w:w="108" w:type="dxa"/>
              <w:bottom w:w="0" w:type="dxa"/>
              <w:right w:w="108" w:type="dxa"/>
            </w:tcMar>
            <w:hideMark/>
          </w:tcPr>
          <w:p w14:paraId="69DA42DB" w14:textId="77777777" w:rsidR="00083431" w:rsidRPr="003D4226" w:rsidRDefault="00083431" w:rsidP="0047649E">
            <w:pPr>
              <w:spacing w:after="120" w:line="259" w:lineRule="auto"/>
            </w:pPr>
            <w:r w:rsidRPr="003D4226">
              <w:t>No</w:t>
            </w:r>
          </w:p>
        </w:tc>
      </w:tr>
      <w:tr w:rsidR="00083431" w14:paraId="7514341E" w14:textId="77777777" w:rsidTr="00364B74">
        <w:trPr>
          <w:trHeight w:val="648"/>
        </w:trPr>
        <w:tc>
          <w:tcPr>
            <w:tcW w:w="1691" w:type="dxa"/>
            <w:tcBorders>
              <w:top w:val="nil"/>
              <w:left w:val="single" w:sz="8" w:space="0" w:color="D9D9D9"/>
              <w:bottom w:val="nil"/>
              <w:right w:val="single" w:sz="8" w:space="0" w:color="D9D9D9"/>
            </w:tcBorders>
            <w:shd w:val="clear" w:color="auto" w:fill="FFFFFF"/>
            <w:tcMar>
              <w:top w:w="0" w:type="dxa"/>
              <w:left w:w="108" w:type="dxa"/>
              <w:bottom w:w="0" w:type="dxa"/>
              <w:right w:w="108" w:type="dxa"/>
            </w:tcMar>
            <w:hideMark/>
          </w:tcPr>
          <w:p w14:paraId="3FF082EF" w14:textId="77777777" w:rsidR="00083431" w:rsidRPr="003D4226" w:rsidRDefault="00083431" w:rsidP="0047649E">
            <w:pPr>
              <w:spacing w:after="120" w:line="259" w:lineRule="auto"/>
            </w:pPr>
            <w:r w:rsidRPr="003D4226">
              <w:t xml:space="preserve">Have engagements escalated during the </w:t>
            </w:r>
            <w:r w:rsidRPr="003D4226">
              <w:lastRenderedPageBreak/>
              <w:t>reporting period?</w:t>
            </w:r>
          </w:p>
        </w:tc>
        <w:tc>
          <w:tcPr>
            <w:tcW w:w="7523" w:type="dxa"/>
            <w:tcBorders>
              <w:top w:val="nil"/>
              <w:left w:val="nil"/>
              <w:bottom w:val="nil"/>
              <w:right w:val="single" w:sz="8" w:space="0" w:color="D9D9D9"/>
            </w:tcBorders>
            <w:shd w:val="clear" w:color="auto" w:fill="FFFFFF"/>
            <w:tcMar>
              <w:top w:w="0" w:type="dxa"/>
              <w:left w:w="108" w:type="dxa"/>
              <w:bottom w:w="0" w:type="dxa"/>
              <w:right w:w="108" w:type="dxa"/>
            </w:tcMar>
            <w:hideMark/>
          </w:tcPr>
          <w:p w14:paraId="08DBD8AE" w14:textId="77777777" w:rsidR="00083431" w:rsidRPr="003D4226" w:rsidRDefault="00083431" w:rsidP="0047649E">
            <w:pPr>
              <w:spacing w:after="120" w:line="259" w:lineRule="auto"/>
            </w:pPr>
            <w:r w:rsidRPr="003D4226">
              <w:lastRenderedPageBreak/>
              <w:t>No</w:t>
            </w:r>
          </w:p>
        </w:tc>
      </w:tr>
      <w:tr w:rsidR="003427CE" w14:paraId="294D6AC5"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3F6F8"/>
            <w:tcMar>
              <w:top w:w="0" w:type="dxa"/>
              <w:left w:w="108" w:type="dxa"/>
              <w:bottom w:w="0" w:type="dxa"/>
              <w:right w:w="108" w:type="dxa"/>
            </w:tcMar>
            <w:hideMark/>
          </w:tcPr>
          <w:p w14:paraId="6637640A" w14:textId="77777777" w:rsidR="00A76959" w:rsidRPr="003D4226" w:rsidRDefault="00A76959" w:rsidP="0047649E">
            <w:pPr>
              <w:spacing w:after="120" w:line="259" w:lineRule="auto"/>
            </w:pPr>
            <w:r w:rsidRPr="003D4226">
              <w:t>How has the dialogue progressed?</w:t>
            </w:r>
          </w:p>
        </w:tc>
        <w:tc>
          <w:tcPr>
            <w:tcW w:w="7523" w:type="dxa"/>
            <w:tcBorders>
              <w:top w:val="nil"/>
              <w:left w:val="nil"/>
              <w:bottom w:val="single" w:sz="8" w:space="0" w:color="D9D9D9"/>
              <w:right w:val="single" w:sz="8" w:space="0" w:color="D9D9D9"/>
            </w:tcBorders>
            <w:shd w:val="clear" w:color="auto" w:fill="F3F6F8"/>
            <w:tcMar>
              <w:top w:w="0" w:type="dxa"/>
              <w:left w:w="108" w:type="dxa"/>
              <w:bottom w:w="0" w:type="dxa"/>
              <w:right w:w="108" w:type="dxa"/>
            </w:tcMar>
            <w:hideMark/>
          </w:tcPr>
          <w:p w14:paraId="7605CCA4" w14:textId="5704DD5B" w:rsidR="00A76959" w:rsidRDefault="00A76959" w:rsidP="0047649E">
            <w:pPr>
              <w:spacing w:after="120" w:line="259" w:lineRule="auto"/>
            </w:pPr>
            <w:r w:rsidRPr="003D4226">
              <w:t xml:space="preserve">Dodge </w:t>
            </w:r>
            <w:r>
              <w:t>&amp;</w:t>
            </w:r>
            <w:r w:rsidRPr="003D4226">
              <w:t xml:space="preserve"> Cox outlined the approach that they had taken, by confirming that they met with Air Products’ Management and Board, as well as activist investor</w:t>
            </w:r>
            <w:r w:rsidR="00650975">
              <w:t>,</w:t>
            </w:r>
            <w:r w:rsidRPr="003D4226">
              <w:t xml:space="preserve"> Mantle Ridge</w:t>
            </w:r>
            <w:r w:rsidR="00650975">
              <w:t>,</w:t>
            </w:r>
            <w:r w:rsidRPr="003D4226">
              <w:t xml:space="preserve"> and its director nominees. Their discussions with both parties focused on </w:t>
            </w:r>
            <w:r w:rsidR="00536462">
              <w:t>their</w:t>
            </w:r>
            <w:r w:rsidRPr="003D4226">
              <w:t xml:space="preserve"> industry experience, </w:t>
            </w:r>
            <w:r w:rsidR="0096758F">
              <w:t>b</w:t>
            </w:r>
            <w:r w:rsidRPr="003D4226">
              <w:t>oard oversight, succession planning, and overall strategic vision.</w:t>
            </w:r>
          </w:p>
          <w:p w14:paraId="578896D4" w14:textId="4D39497B" w:rsidR="00A76959" w:rsidRPr="003D4226" w:rsidRDefault="00A76959" w:rsidP="0047649E">
            <w:pPr>
              <w:spacing w:after="120" w:line="259" w:lineRule="auto"/>
            </w:pPr>
            <w:r w:rsidRPr="003D4226">
              <w:t xml:space="preserve">They addressed the </w:t>
            </w:r>
            <w:r w:rsidR="0033172F">
              <w:t>C</w:t>
            </w:r>
            <w:r w:rsidRPr="003D4226">
              <w:t>ompany’s stock underperformance, capital allocation, and current project risks</w:t>
            </w:r>
            <w:r w:rsidR="00246C05">
              <w:t xml:space="preserve"> - </w:t>
            </w:r>
            <w:r w:rsidRPr="003D4226">
              <w:t>seeking input from both sides to better understand their perspectives and priorities.</w:t>
            </w:r>
          </w:p>
          <w:p w14:paraId="16933B0F" w14:textId="0750BB40" w:rsidR="00A76959" w:rsidRPr="003D4226" w:rsidRDefault="00A76959" w:rsidP="0047649E">
            <w:pPr>
              <w:spacing w:after="120" w:line="259" w:lineRule="auto"/>
            </w:pPr>
            <w:r w:rsidRPr="003D4226">
              <w:t>Since the A</w:t>
            </w:r>
            <w:r w:rsidR="002F5AE7">
              <w:t xml:space="preserve">nnual </w:t>
            </w:r>
            <w:r w:rsidRPr="003D4226">
              <w:t>G</w:t>
            </w:r>
            <w:r w:rsidR="00FC0948">
              <w:t xml:space="preserve">eneral </w:t>
            </w:r>
            <w:r w:rsidRPr="003D4226">
              <w:t>M</w:t>
            </w:r>
            <w:r w:rsidR="00FC0948">
              <w:t>eeting</w:t>
            </w:r>
            <w:r w:rsidRPr="003D4226">
              <w:t xml:space="preserve"> vote, Seifi Ghasemi announced his decision to step down as CEO of Air Products.</w:t>
            </w:r>
          </w:p>
        </w:tc>
      </w:tr>
      <w:tr w:rsidR="003427CE" w14:paraId="0E9DF788" w14:textId="77777777" w:rsidTr="00364B74">
        <w:trPr>
          <w:trHeight w:val="648"/>
        </w:trPr>
        <w:tc>
          <w:tcPr>
            <w:tcW w:w="1691"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hideMark/>
          </w:tcPr>
          <w:p w14:paraId="205E83C0" w14:textId="77777777" w:rsidR="00A76959" w:rsidRPr="003D4226" w:rsidRDefault="00A76959" w:rsidP="00DB35D1">
            <w:pPr>
              <w:spacing w:after="120" w:line="259" w:lineRule="auto"/>
            </w:pPr>
            <w:r w:rsidRPr="003D4226">
              <w:t>What was the outcome of the engagement?</w:t>
            </w:r>
          </w:p>
        </w:tc>
        <w:tc>
          <w:tcPr>
            <w:tcW w:w="7523"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hideMark/>
          </w:tcPr>
          <w:p w14:paraId="64F10D74" w14:textId="77777777" w:rsidR="00A76959" w:rsidRPr="003D4226" w:rsidRDefault="00A76959" w:rsidP="00DB35D1">
            <w:pPr>
              <w:spacing w:after="120" w:line="259" w:lineRule="auto"/>
            </w:pPr>
            <w:r w:rsidRPr="003D4226">
              <w:t xml:space="preserve">When questioned by Pension Fund Officers on the potential impact on sustainability, Dodge </w:t>
            </w:r>
            <w:r>
              <w:t>&amp;</w:t>
            </w:r>
            <w:r w:rsidRPr="003D4226">
              <w:t xml:space="preserve"> Cox confirmed one of the dissidents had a strong background on sustainability and renewables.</w:t>
            </w:r>
            <w:r>
              <w:t xml:space="preserve"> Dodge &amp; Cox’s view of the engagement was that they had been able to </w:t>
            </w:r>
            <w:r w:rsidRPr="00456762">
              <w:t>communicate</w:t>
            </w:r>
            <w:r>
              <w:t xml:space="preserve"> their </w:t>
            </w:r>
            <w:r w:rsidRPr="00456762">
              <w:t xml:space="preserve">views to the company and believe that company management adequately heard </w:t>
            </w:r>
            <w:r>
              <w:t>their voice.</w:t>
            </w:r>
          </w:p>
        </w:tc>
      </w:tr>
    </w:tbl>
    <w:p w14:paraId="4220A3A5" w14:textId="301605D7" w:rsidR="00A55112" w:rsidRDefault="00A55112">
      <w:pPr>
        <w:spacing w:after="160" w:line="259" w:lineRule="auto"/>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98"/>
        <w:gridCol w:w="7516"/>
      </w:tblGrid>
      <w:tr w:rsidR="00A55112" w:rsidRPr="009C7B8F" w14:paraId="18778AE4" w14:textId="77777777" w:rsidTr="00364B74">
        <w:trPr>
          <w:trHeight w:val="563"/>
          <w:tblHeader/>
        </w:trPr>
        <w:tc>
          <w:tcPr>
            <w:tcW w:w="1698" w:type="dxa"/>
            <w:shd w:val="clear" w:color="auto" w:fill="12385D"/>
          </w:tcPr>
          <w:p w14:paraId="333B28C9" w14:textId="77777777" w:rsidR="00A55112" w:rsidRPr="009C7B8F" w:rsidRDefault="00A55112" w:rsidP="00DB35D1">
            <w:pPr>
              <w:spacing w:after="120" w:line="259" w:lineRule="auto"/>
              <w:rPr>
                <w:b/>
                <w:bCs/>
              </w:rPr>
            </w:pPr>
            <w:r w:rsidRPr="009C7B8F">
              <w:rPr>
                <w:b/>
                <w:bCs/>
              </w:rPr>
              <w:t>Portfolio</w:t>
            </w:r>
          </w:p>
        </w:tc>
        <w:tc>
          <w:tcPr>
            <w:tcW w:w="7516" w:type="dxa"/>
            <w:shd w:val="clear" w:color="auto" w:fill="12385D"/>
          </w:tcPr>
          <w:p w14:paraId="7F98801B" w14:textId="77777777" w:rsidR="00A55112" w:rsidRPr="009C7B8F" w:rsidRDefault="00A55112" w:rsidP="00DB35D1">
            <w:pPr>
              <w:spacing w:after="120" w:line="259" w:lineRule="auto"/>
              <w:rPr>
                <w:b/>
                <w:bCs/>
              </w:rPr>
            </w:pPr>
            <w:r>
              <w:rPr>
                <w:b/>
                <w:bCs/>
              </w:rPr>
              <w:t>Passive</w:t>
            </w:r>
            <w:r w:rsidRPr="0012442B">
              <w:rPr>
                <w:b/>
                <w:bCs/>
              </w:rPr>
              <w:t xml:space="preserve"> Global Equities – </w:t>
            </w:r>
            <w:r>
              <w:rPr>
                <w:b/>
                <w:bCs/>
              </w:rPr>
              <w:t>UBS</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A55112" w:rsidRPr="00DB35D1" w14:paraId="0EE59C9F" w14:textId="77777777" w:rsidTr="00364B74">
        <w:trPr>
          <w:trHeight w:val="648"/>
          <w:tblHeader/>
        </w:trPr>
        <w:tc>
          <w:tcPr>
            <w:tcW w:w="1698" w:type="dxa"/>
            <w:shd w:val="clear" w:color="auto" w:fill="F3F6F8"/>
          </w:tcPr>
          <w:p w14:paraId="3D1802B4" w14:textId="77777777" w:rsidR="00A55112" w:rsidRPr="00DB35D1" w:rsidRDefault="00A55112" w:rsidP="00DB35D1">
            <w:pPr>
              <w:spacing w:after="120" w:line="259" w:lineRule="auto"/>
              <w:rPr>
                <w:b/>
              </w:rPr>
            </w:pPr>
            <w:r w:rsidRPr="00DB35D1">
              <w:rPr>
                <w:b/>
              </w:rPr>
              <w:t>Investment</w:t>
            </w:r>
          </w:p>
        </w:tc>
        <w:tc>
          <w:tcPr>
            <w:tcW w:w="7516" w:type="dxa"/>
            <w:shd w:val="clear" w:color="auto" w:fill="F3F6F8"/>
          </w:tcPr>
          <w:p w14:paraId="5D2C7DDE" w14:textId="77777777" w:rsidR="00A55112" w:rsidRPr="00DB35D1" w:rsidRDefault="00A55112" w:rsidP="00DB35D1">
            <w:pPr>
              <w:spacing w:after="120" w:line="259" w:lineRule="auto"/>
              <w:rPr>
                <w:b/>
              </w:rPr>
            </w:pPr>
            <w:r w:rsidRPr="00DB35D1">
              <w:rPr>
                <w:b/>
              </w:rPr>
              <w:t>Bunge</w:t>
            </w:r>
          </w:p>
        </w:tc>
      </w:tr>
      <w:tr w:rsidR="00A55112" w:rsidRPr="009C7B8F" w14:paraId="1C99E239" w14:textId="77777777" w:rsidTr="00364B74">
        <w:trPr>
          <w:trHeight w:val="648"/>
        </w:trPr>
        <w:tc>
          <w:tcPr>
            <w:tcW w:w="1698" w:type="dxa"/>
            <w:shd w:val="clear" w:color="auto" w:fill="FFFFFF" w:themeFill="background1"/>
          </w:tcPr>
          <w:p w14:paraId="19B6339D" w14:textId="77777777" w:rsidR="00A55112" w:rsidRPr="002C15A5" w:rsidRDefault="00A55112" w:rsidP="00DB35D1">
            <w:pPr>
              <w:spacing w:after="120" w:line="259" w:lineRule="auto"/>
              <w:rPr>
                <w:highlight w:val="cyan"/>
              </w:rPr>
            </w:pPr>
            <w:r w:rsidRPr="00971DC8">
              <w:t>Summary of the Issue that led to Engagement</w:t>
            </w:r>
          </w:p>
        </w:tc>
        <w:tc>
          <w:tcPr>
            <w:tcW w:w="7516" w:type="dxa"/>
            <w:shd w:val="clear" w:color="auto" w:fill="FFFFFF" w:themeFill="background1"/>
          </w:tcPr>
          <w:p w14:paraId="7DE6DC2F" w14:textId="2EA6D92A" w:rsidR="00A55112" w:rsidRPr="002C15A5" w:rsidRDefault="00A55112" w:rsidP="00DB35D1">
            <w:pPr>
              <w:spacing w:after="120" w:line="259" w:lineRule="auto"/>
              <w:rPr>
                <w:highlight w:val="cyan"/>
              </w:rPr>
            </w:pPr>
            <w:r w:rsidRPr="00494EB8">
              <w:t>UBS</w:t>
            </w:r>
            <w:r w:rsidR="00D83D70">
              <w:t xml:space="preserve"> AM</w:t>
            </w:r>
            <w:r w:rsidRPr="00494EB8">
              <w:t xml:space="preserve"> recognis</w:t>
            </w:r>
            <w:r>
              <w:t>ed</w:t>
            </w:r>
            <w:r w:rsidRPr="00494EB8">
              <w:t xml:space="preserve"> the producer’s ongoing exposure to deforestation and land conversion risks through its commodity supply chains, particularly in soy and palm oil.</w:t>
            </w:r>
          </w:p>
        </w:tc>
      </w:tr>
      <w:tr w:rsidR="00A55112" w:rsidRPr="009C7B8F" w14:paraId="0FAC52CB" w14:textId="77777777" w:rsidTr="00364B74">
        <w:trPr>
          <w:trHeight w:val="648"/>
        </w:trPr>
        <w:tc>
          <w:tcPr>
            <w:tcW w:w="1698" w:type="dxa"/>
            <w:shd w:val="clear" w:color="auto" w:fill="F3F6F8"/>
          </w:tcPr>
          <w:p w14:paraId="568874F4" w14:textId="77777777" w:rsidR="00A55112" w:rsidRPr="009C7B8F" w:rsidRDefault="00A55112" w:rsidP="00DB35D1">
            <w:pPr>
              <w:spacing w:after="120" w:line="259" w:lineRule="auto"/>
            </w:pPr>
            <w:r w:rsidRPr="00971DC8">
              <w:t>What were the Engagement Objectives?</w:t>
            </w:r>
          </w:p>
        </w:tc>
        <w:tc>
          <w:tcPr>
            <w:tcW w:w="7516" w:type="dxa"/>
            <w:shd w:val="clear" w:color="auto" w:fill="F3F6F8"/>
          </w:tcPr>
          <w:p w14:paraId="4BFBA316" w14:textId="77777777" w:rsidR="00A55112" w:rsidRPr="009C7B8F" w:rsidRDefault="00A55112" w:rsidP="00DB35D1">
            <w:pPr>
              <w:spacing w:after="120" w:line="259" w:lineRule="auto"/>
            </w:pPr>
            <w:r>
              <w:t>T</w:t>
            </w:r>
            <w:r w:rsidRPr="00777A96">
              <w:t>o encourage the company to strengthen the operational management of its anti-deforestation and conversion commitments and to improve transparency in reporting.</w:t>
            </w:r>
          </w:p>
        </w:tc>
      </w:tr>
      <w:tr w:rsidR="00A55112" w:rsidRPr="009C7B8F" w14:paraId="12AE7898" w14:textId="77777777" w:rsidTr="00364B74">
        <w:trPr>
          <w:trHeight w:val="648"/>
        </w:trPr>
        <w:tc>
          <w:tcPr>
            <w:tcW w:w="1698" w:type="dxa"/>
            <w:shd w:val="clear" w:color="auto" w:fill="FFFFFF" w:themeFill="background1"/>
          </w:tcPr>
          <w:p w14:paraId="60F0FA61" w14:textId="77777777" w:rsidR="00A55112" w:rsidRPr="009C7B8F" w:rsidRDefault="00A55112" w:rsidP="00DB35D1">
            <w:pPr>
              <w:spacing w:after="120" w:line="259" w:lineRule="auto"/>
            </w:pPr>
            <w:r>
              <w:t>Who were the participants?</w:t>
            </w:r>
          </w:p>
        </w:tc>
        <w:tc>
          <w:tcPr>
            <w:tcW w:w="7516" w:type="dxa"/>
            <w:shd w:val="clear" w:color="auto" w:fill="FFFFFF" w:themeFill="background1"/>
          </w:tcPr>
          <w:p w14:paraId="17C243C4" w14:textId="66F95BD3" w:rsidR="00A55112" w:rsidRPr="009C7B8F" w:rsidRDefault="00A55112" w:rsidP="00DB35D1">
            <w:pPr>
              <w:spacing w:after="120" w:line="259" w:lineRule="auto"/>
            </w:pPr>
            <w:r>
              <w:t>Company representatives, coalition of 16 investors, Nature Action 100</w:t>
            </w:r>
            <w:r w:rsidR="00A8423B">
              <w:t>.</w:t>
            </w:r>
          </w:p>
        </w:tc>
      </w:tr>
      <w:tr w:rsidR="00A55112" w:rsidRPr="009C7B8F" w14:paraId="48E19459" w14:textId="77777777" w:rsidTr="00364B74">
        <w:trPr>
          <w:trHeight w:val="648"/>
        </w:trPr>
        <w:tc>
          <w:tcPr>
            <w:tcW w:w="1698" w:type="dxa"/>
            <w:shd w:val="clear" w:color="auto" w:fill="F3F6F8"/>
          </w:tcPr>
          <w:p w14:paraId="4A551026" w14:textId="77777777" w:rsidR="00A55112" w:rsidRPr="009C7B8F" w:rsidRDefault="00A55112" w:rsidP="00DB35D1">
            <w:pPr>
              <w:spacing w:after="120" w:line="259" w:lineRule="auto"/>
            </w:pPr>
            <w:r w:rsidRPr="009F4FFC">
              <w:lastRenderedPageBreak/>
              <w:t>Was this a collaborative engagement?</w:t>
            </w:r>
          </w:p>
        </w:tc>
        <w:tc>
          <w:tcPr>
            <w:tcW w:w="7516" w:type="dxa"/>
            <w:shd w:val="clear" w:color="auto" w:fill="F3F6F8"/>
          </w:tcPr>
          <w:p w14:paraId="3C594CBC" w14:textId="77777777" w:rsidR="00A55112" w:rsidRPr="009C7B8F" w:rsidRDefault="00A55112" w:rsidP="00DB35D1">
            <w:pPr>
              <w:spacing w:after="120" w:line="259" w:lineRule="auto"/>
            </w:pPr>
            <w:r>
              <w:t xml:space="preserve">Yes </w:t>
            </w:r>
          </w:p>
        </w:tc>
      </w:tr>
      <w:tr w:rsidR="00A55112" w:rsidRPr="009C7B8F" w14:paraId="714018F9" w14:textId="77777777" w:rsidTr="00364B74">
        <w:trPr>
          <w:trHeight w:val="648"/>
        </w:trPr>
        <w:tc>
          <w:tcPr>
            <w:tcW w:w="1698" w:type="dxa"/>
            <w:shd w:val="clear" w:color="auto" w:fill="FFFFFF" w:themeFill="background1"/>
          </w:tcPr>
          <w:p w14:paraId="11050230" w14:textId="77777777" w:rsidR="00A55112" w:rsidRDefault="00A55112" w:rsidP="00DB35D1">
            <w:pPr>
              <w:spacing w:after="120" w:line="259" w:lineRule="auto"/>
            </w:pPr>
            <w:r w:rsidRPr="009F4FFC">
              <w:t>Have engagements escalated during the reporting period?</w:t>
            </w:r>
          </w:p>
        </w:tc>
        <w:tc>
          <w:tcPr>
            <w:tcW w:w="7516" w:type="dxa"/>
            <w:shd w:val="clear" w:color="auto" w:fill="FFFFFF" w:themeFill="background1"/>
          </w:tcPr>
          <w:p w14:paraId="38A41E13" w14:textId="02F9A829" w:rsidR="00131850" w:rsidRDefault="00A55112" w:rsidP="00C7721D">
            <w:pPr>
              <w:spacing w:after="120" w:line="259" w:lineRule="auto"/>
            </w:pPr>
            <w:r w:rsidRPr="008B70D9">
              <w:t>Over the course of the year, UBS</w:t>
            </w:r>
            <w:r w:rsidR="007F10A5">
              <w:t xml:space="preserve"> AM</w:t>
            </w:r>
            <w:r w:rsidRPr="008B70D9">
              <w:t xml:space="preserve"> intensified its long-term engagement, meeting with company representatives five times. UBS joined a coalition of 16 investors to send a letter to the CEO and Board, requesting clear assurance that the company’s operations and supply chains are deforestation and conversion-free, and that its current practices do not incentivise or accelerate deforestation in Brazil. </w:t>
            </w:r>
          </w:p>
          <w:p w14:paraId="0831957A" w14:textId="6DB7A0E3" w:rsidR="00A55112" w:rsidRPr="00145885" w:rsidDel="00E07E98" w:rsidRDefault="00A55112" w:rsidP="00DB35D1">
            <w:pPr>
              <w:spacing w:after="120" w:line="259" w:lineRule="auto"/>
            </w:pPr>
            <w:r w:rsidRPr="008B70D9">
              <w:t>Additionally, UBS co-filed a shareholder resolution at the company, seeking confirmation to investors on whether existing policies incentivises an increase in deforestation and conversion prior to the December 2025 cutoff date, and if so, to identify and implement immediate corrective measures at the Board and management’s discretion.</w:t>
            </w:r>
          </w:p>
        </w:tc>
      </w:tr>
      <w:tr w:rsidR="00A55112" w:rsidRPr="009C7B8F" w14:paraId="46E0111D" w14:textId="77777777" w:rsidTr="00364B74">
        <w:trPr>
          <w:trHeight w:val="648"/>
        </w:trPr>
        <w:tc>
          <w:tcPr>
            <w:tcW w:w="1698" w:type="dxa"/>
            <w:shd w:val="clear" w:color="auto" w:fill="F3F6F8"/>
          </w:tcPr>
          <w:p w14:paraId="430AF661" w14:textId="77777777" w:rsidR="00A55112" w:rsidRDefault="00A55112" w:rsidP="00DB35D1">
            <w:pPr>
              <w:spacing w:after="120" w:line="259" w:lineRule="auto"/>
            </w:pPr>
            <w:r w:rsidRPr="009F4FFC">
              <w:t>How has the dialogue progressed?</w:t>
            </w:r>
          </w:p>
        </w:tc>
        <w:tc>
          <w:tcPr>
            <w:tcW w:w="7516" w:type="dxa"/>
            <w:shd w:val="clear" w:color="auto" w:fill="F3F6F8"/>
          </w:tcPr>
          <w:p w14:paraId="169AACB3" w14:textId="52523669" w:rsidR="00A55112" w:rsidRPr="00145885" w:rsidDel="00E07E98" w:rsidRDefault="00A55112" w:rsidP="00DB35D1">
            <w:pPr>
              <w:spacing w:after="120" w:line="259" w:lineRule="auto"/>
            </w:pPr>
            <w:r>
              <w:t xml:space="preserve">This issue is a priority area for the Hampshire Pension Fund and was outlined to the Pension Fund Panel and Board, who asked UBS to given them an example of where engagement can be shown to make a difference. </w:t>
            </w:r>
            <w:r w:rsidR="00104B40">
              <w:t xml:space="preserve">Panel and </w:t>
            </w:r>
            <w:r>
              <w:t xml:space="preserve">Board </w:t>
            </w:r>
            <w:r w:rsidR="00104B40">
              <w:t>m</w:t>
            </w:r>
            <w:r>
              <w:t xml:space="preserve">embers were given the opportunity to ask questions around this case. </w:t>
            </w:r>
          </w:p>
        </w:tc>
      </w:tr>
      <w:tr w:rsidR="003427CE" w:rsidRPr="009C7B8F" w14:paraId="4374D20A" w14:textId="77777777" w:rsidTr="00364B74">
        <w:trPr>
          <w:trHeight w:val="648"/>
        </w:trPr>
        <w:tc>
          <w:tcPr>
            <w:tcW w:w="1698" w:type="dxa"/>
            <w:shd w:val="clear" w:color="auto" w:fill="FFFFFF" w:themeFill="background1"/>
          </w:tcPr>
          <w:p w14:paraId="6133C067" w14:textId="77777777" w:rsidR="00644AC9" w:rsidRDefault="00644AC9" w:rsidP="00DB35D1">
            <w:pPr>
              <w:spacing w:after="120" w:line="259" w:lineRule="auto"/>
            </w:pPr>
            <w:r w:rsidRPr="009F4FFC">
              <w:t>What was the outcome of the engagement?</w:t>
            </w:r>
          </w:p>
        </w:tc>
        <w:tc>
          <w:tcPr>
            <w:tcW w:w="7516" w:type="dxa"/>
            <w:shd w:val="clear" w:color="auto" w:fill="FFFFFF" w:themeFill="background1"/>
          </w:tcPr>
          <w:p w14:paraId="19690789" w14:textId="349B358C" w:rsidR="00644AC9" w:rsidRDefault="00644AC9" w:rsidP="00DB35D1">
            <w:pPr>
              <w:spacing w:after="120" w:line="259" w:lineRule="auto"/>
            </w:pPr>
            <w:r w:rsidRPr="00DC07F4">
              <w:t xml:space="preserve">As a result of these engagement efforts, the </w:t>
            </w:r>
            <w:r w:rsidR="00104B40">
              <w:t>C</w:t>
            </w:r>
            <w:r w:rsidRPr="00DC07F4">
              <w:t>ompany acknowledged the risk of continued deforestation in its soy supply chain and brought forward its cutoff date to December 2024, anticipating it no longer source</w:t>
            </w:r>
            <w:r w:rsidR="00B11877">
              <w:t>s</w:t>
            </w:r>
            <w:r w:rsidRPr="00DC07F4">
              <w:t xml:space="preserve"> soy from converted and deforested land. With this commitment, UBS was successful in retracting the shareholder resolution, as the </w:t>
            </w:r>
            <w:r w:rsidR="00287319">
              <w:t>C</w:t>
            </w:r>
            <w:r w:rsidRPr="00DC07F4">
              <w:t xml:space="preserve">ompany agreed to meet the requirements. The Company also committed to 100% palm oil traceability to plantations across all Americas regions; 92% sourced from suppliers with No Deforestation, No Expansion on Peat and No Exploitation (NDPE) commitments. UBS continues to engage collaboratively with the </w:t>
            </w:r>
            <w:r w:rsidR="00A7092A">
              <w:t>C</w:t>
            </w:r>
            <w:r w:rsidRPr="00DC07F4">
              <w:t>ompany, encouraging expanded disclosure in lobbying reports to align with best practices and to report against sector specific metrics such as those suggested by the Taskforce on Nature</w:t>
            </w:r>
            <w:r w:rsidR="00A7092A">
              <w:t>-</w:t>
            </w:r>
            <w:r w:rsidRPr="00DC07F4">
              <w:t>related Financial Disclosures (TNFD).</w:t>
            </w:r>
            <w:r>
              <w:t xml:space="preserve"> </w:t>
            </w:r>
          </w:p>
          <w:p w14:paraId="6D52DD9F" w14:textId="0E34F766" w:rsidR="00644AC9" w:rsidRPr="00145885" w:rsidDel="00E07E98" w:rsidRDefault="00644AC9" w:rsidP="00DB35D1">
            <w:pPr>
              <w:spacing w:after="120" w:line="259" w:lineRule="auto"/>
            </w:pPr>
            <w:r w:rsidRPr="00AA7D4D">
              <w:t>Panel and Board</w:t>
            </w:r>
            <w:r w:rsidR="00A7092A">
              <w:t xml:space="preserve"> members</w:t>
            </w:r>
            <w:r w:rsidRPr="00AA7D4D">
              <w:t xml:space="preserve"> were better informed about the value of stewardship </w:t>
            </w:r>
            <w:proofErr w:type="gramStart"/>
            <w:r w:rsidRPr="00AA7D4D">
              <w:t>as a result of</w:t>
            </w:r>
            <w:proofErr w:type="gramEnd"/>
            <w:r w:rsidRPr="00AA7D4D">
              <w:t xml:space="preserve"> learning about this example, and about how it can make a tangible difference to a company’s behaviour.</w:t>
            </w:r>
            <w:r>
              <w:rPr>
                <w:color w:val="FF0000"/>
              </w:rPr>
              <w:t xml:space="preserve"> </w:t>
            </w:r>
          </w:p>
        </w:tc>
      </w:tr>
    </w:tbl>
    <w:p w14:paraId="274B4C55" w14:textId="77777777" w:rsidR="00992D3B" w:rsidRDefault="00992D3B">
      <w:pPr>
        <w:spacing w:after="160" w:line="259" w:lineRule="auto"/>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DD6023" w:rsidRPr="009C7B8F" w14:paraId="402E62EC" w14:textId="77777777" w:rsidTr="00364B74">
        <w:trPr>
          <w:trHeight w:val="563"/>
          <w:tblHeader/>
        </w:trPr>
        <w:tc>
          <w:tcPr>
            <w:tcW w:w="1650" w:type="dxa"/>
            <w:shd w:val="clear" w:color="auto" w:fill="12385D"/>
          </w:tcPr>
          <w:p w14:paraId="410ED420" w14:textId="77777777" w:rsidR="00DD6023" w:rsidRPr="009C7B8F" w:rsidRDefault="00DD6023">
            <w:pPr>
              <w:spacing w:after="120" w:line="259" w:lineRule="auto"/>
              <w:rPr>
                <w:b/>
                <w:bCs/>
              </w:rPr>
            </w:pPr>
            <w:r w:rsidRPr="009C7B8F">
              <w:rPr>
                <w:b/>
                <w:bCs/>
              </w:rPr>
              <w:lastRenderedPageBreak/>
              <w:t>Portfolio</w:t>
            </w:r>
          </w:p>
        </w:tc>
        <w:tc>
          <w:tcPr>
            <w:tcW w:w="7564" w:type="dxa"/>
            <w:shd w:val="clear" w:color="auto" w:fill="12385D"/>
          </w:tcPr>
          <w:p w14:paraId="70EC9C20" w14:textId="77777777" w:rsidR="00DD6023" w:rsidRPr="009C7B8F" w:rsidRDefault="00DD6023">
            <w:pPr>
              <w:spacing w:after="120" w:line="259" w:lineRule="auto"/>
              <w:rPr>
                <w:b/>
                <w:bCs/>
              </w:rPr>
            </w:pPr>
            <w:r w:rsidRPr="0012442B">
              <w:rPr>
                <w:b/>
                <w:bCs/>
              </w:rPr>
              <w:t xml:space="preserve">Active Global Equities – </w:t>
            </w:r>
            <w:r>
              <w:rPr>
                <w:b/>
                <w:bCs/>
              </w:rPr>
              <w:t>Dodge &amp; Cox</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DD6023" w:rsidRPr="00DB35D1" w14:paraId="0043CA2C" w14:textId="77777777" w:rsidTr="00364B74">
        <w:trPr>
          <w:trHeight w:val="648"/>
          <w:tblHeader/>
        </w:trPr>
        <w:tc>
          <w:tcPr>
            <w:tcW w:w="1650" w:type="dxa"/>
            <w:shd w:val="clear" w:color="auto" w:fill="F3F6F8"/>
          </w:tcPr>
          <w:p w14:paraId="4E95D5C5" w14:textId="77777777" w:rsidR="00DD6023" w:rsidRPr="00DB35D1" w:rsidRDefault="00DD6023">
            <w:pPr>
              <w:spacing w:after="120" w:line="259" w:lineRule="auto"/>
              <w:rPr>
                <w:b/>
              </w:rPr>
            </w:pPr>
            <w:r w:rsidRPr="00DB35D1">
              <w:rPr>
                <w:b/>
              </w:rPr>
              <w:t>Investment</w:t>
            </w:r>
          </w:p>
        </w:tc>
        <w:tc>
          <w:tcPr>
            <w:tcW w:w="7564" w:type="dxa"/>
            <w:shd w:val="clear" w:color="auto" w:fill="F3F6F8"/>
          </w:tcPr>
          <w:p w14:paraId="6536BED4" w14:textId="77777777" w:rsidR="00DD6023" w:rsidRPr="00DB35D1" w:rsidRDefault="00DD6023">
            <w:pPr>
              <w:spacing w:after="120" w:line="259" w:lineRule="auto"/>
              <w:rPr>
                <w:b/>
              </w:rPr>
            </w:pPr>
            <w:r w:rsidRPr="00DB35D1">
              <w:rPr>
                <w:b/>
              </w:rPr>
              <w:t>Occidental Petroleum Corporation</w:t>
            </w:r>
          </w:p>
        </w:tc>
      </w:tr>
      <w:tr w:rsidR="00DD6023" w:rsidRPr="009C7B8F" w14:paraId="3F3F9F3E" w14:textId="77777777">
        <w:trPr>
          <w:trHeight w:val="648"/>
        </w:trPr>
        <w:tc>
          <w:tcPr>
            <w:tcW w:w="1650" w:type="dxa"/>
            <w:shd w:val="clear" w:color="auto" w:fill="FFFFFF" w:themeFill="background1"/>
          </w:tcPr>
          <w:p w14:paraId="43AFB6D4" w14:textId="77777777" w:rsidR="00DD6023" w:rsidRPr="002C15A5" w:rsidRDefault="00DD6023">
            <w:pPr>
              <w:spacing w:after="120" w:line="259" w:lineRule="auto"/>
              <w:rPr>
                <w:highlight w:val="cyan"/>
              </w:rPr>
            </w:pPr>
            <w:r w:rsidRPr="00971DC8">
              <w:t>Summary of the Issue that led to Engagement</w:t>
            </w:r>
          </w:p>
        </w:tc>
        <w:tc>
          <w:tcPr>
            <w:tcW w:w="7564" w:type="dxa"/>
            <w:shd w:val="clear" w:color="auto" w:fill="FFFFFF" w:themeFill="background1"/>
          </w:tcPr>
          <w:p w14:paraId="4705A960" w14:textId="20EB0933" w:rsidR="00DD6023" w:rsidRPr="002C15A5" w:rsidRDefault="00DD6023">
            <w:pPr>
              <w:spacing w:after="120" w:line="259" w:lineRule="auto"/>
              <w:rPr>
                <w:highlight w:val="cyan"/>
              </w:rPr>
            </w:pPr>
            <w:r w:rsidRPr="002920D7">
              <w:t xml:space="preserve">The engagement </w:t>
            </w:r>
            <w:r>
              <w:t xml:space="preserve">represented an ongoing conversation with the Company. Discussions </w:t>
            </w:r>
            <w:r w:rsidRPr="002920D7">
              <w:t>focussed on a range of subjects including capital allocation, board compensation, remuneration, artificial intelligence (AI) and the energy transition</w:t>
            </w:r>
            <w:r>
              <w:t>, which is a key risk for the Hampshire Pension Fund</w:t>
            </w:r>
            <w:r w:rsidR="00A7092A">
              <w:t>.</w:t>
            </w:r>
          </w:p>
        </w:tc>
      </w:tr>
      <w:tr w:rsidR="00DD6023" w:rsidRPr="009C7B8F" w14:paraId="323D4F62" w14:textId="77777777">
        <w:trPr>
          <w:trHeight w:val="648"/>
        </w:trPr>
        <w:tc>
          <w:tcPr>
            <w:tcW w:w="1650" w:type="dxa"/>
            <w:shd w:val="clear" w:color="auto" w:fill="F3F6F8"/>
          </w:tcPr>
          <w:p w14:paraId="06CCDF6D" w14:textId="77777777" w:rsidR="00DD6023" w:rsidRPr="009C7B8F" w:rsidRDefault="00DD6023">
            <w:pPr>
              <w:spacing w:after="120" w:line="259" w:lineRule="auto"/>
            </w:pPr>
            <w:r w:rsidRPr="00971DC8">
              <w:t>What were the Engagement Objectives?</w:t>
            </w:r>
          </w:p>
        </w:tc>
        <w:tc>
          <w:tcPr>
            <w:tcW w:w="7564" w:type="dxa"/>
            <w:shd w:val="clear" w:color="auto" w:fill="F3F6F8"/>
          </w:tcPr>
          <w:p w14:paraId="7CA3FA2A" w14:textId="6A5FAF0D" w:rsidR="00DD6023" w:rsidRDefault="00DD6023">
            <w:pPr>
              <w:spacing w:after="120" w:line="259" w:lineRule="auto"/>
            </w:pPr>
            <w:r>
              <w:t>To gain insights into governance processes (including board succession planning)</w:t>
            </w:r>
            <w:r w:rsidR="00A7092A">
              <w:t>.</w:t>
            </w:r>
          </w:p>
          <w:p w14:paraId="39C1057C" w14:textId="0FA5D767" w:rsidR="00DD6023" w:rsidRDefault="00DD6023">
            <w:pPr>
              <w:spacing w:after="120" w:line="259" w:lineRule="auto"/>
            </w:pPr>
            <w:r>
              <w:t xml:space="preserve">To understand how the </w:t>
            </w:r>
            <w:r w:rsidR="00A7092A">
              <w:t>B</w:t>
            </w:r>
            <w:r>
              <w:t>oard is overseeing AI</w:t>
            </w:r>
            <w:r w:rsidR="00A7092A">
              <w:t>.</w:t>
            </w:r>
          </w:p>
          <w:p w14:paraId="3CFC3300" w14:textId="4FAA6529" w:rsidR="00DD6023" w:rsidRPr="009C7B8F" w:rsidRDefault="00DD6023">
            <w:pPr>
              <w:spacing w:after="120" w:line="259" w:lineRule="auto"/>
            </w:pPr>
            <w:r>
              <w:t xml:space="preserve">To discuss the </w:t>
            </w:r>
            <w:r w:rsidR="008E2985">
              <w:t>C</w:t>
            </w:r>
            <w:r>
              <w:t>ompany’s climate strategy</w:t>
            </w:r>
            <w:r w:rsidR="008E2985">
              <w:t>.</w:t>
            </w:r>
          </w:p>
        </w:tc>
      </w:tr>
      <w:tr w:rsidR="00DD6023" w:rsidRPr="009C7B8F" w14:paraId="29C8188E" w14:textId="77777777">
        <w:trPr>
          <w:trHeight w:val="648"/>
        </w:trPr>
        <w:tc>
          <w:tcPr>
            <w:tcW w:w="1650" w:type="dxa"/>
            <w:shd w:val="clear" w:color="auto" w:fill="FFFFFF" w:themeFill="background1"/>
          </w:tcPr>
          <w:p w14:paraId="751B27E8" w14:textId="77777777" w:rsidR="00DD6023" w:rsidRPr="009C7B8F" w:rsidRDefault="00DD6023">
            <w:pPr>
              <w:spacing w:after="120" w:line="259" w:lineRule="auto"/>
            </w:pPr>
            <w:r>
              <w:t>Who were the participants?</w:t>
            </w:r>
          </w:p>
        </w:tc>
        <w:tc>
          <w:tcPr>
            <w:tcW w:w="7564" w:type="dxa"/>
            <w:shd w:val="clear" w:color="auto" w:fill="FFFFFF" w:themeFill="background1"/>
          </w:tcPr>
          <w:p w14:paraId="2DD6F029" w14:textId="77777777" w:rsidR="00DD6023" w:rsidRPr="009C7B8F" w:rsidRDefault="00DD6023">
            <w:pPr>
              <w:spacing w:after="120" w:line="259" w:lineRule="auto"/>
            </w:pPr>
            <w:r w:rsidRPr="00047F3D">
              <w:t>Company attendees: CEO; CFO; VP IR</w:t>
            </w:r>
            <w:r>
              <w:t xml:space="preserve"> </w:t>
            </w:r>
            <w:r w:rsidRPr="00047F3D">
              <w:t>D</w:t>
            </w:r>
            <w:r>
              <w:t xml:space="preserve">odge </w:t>
            </w:r>
            <w:r w:rsidRPr="00047F3D">
              <w:t>&amp;</w:t>
            </w:r>
            <w:r>
              <w:t xml:space="preserve"> </w:t>
            </w:r>
            <w:r w:rsidRPr="00047F3D">
              <w:t>C</w:t>
            </w:r>
            <w:r>
              <w:t>ox</w:t>
            </w:r>
            <w:r w:rsidRPr="00047F3D">
              <w:t xml:space="preserve"> attendees: Global Industry Analyst</w:t>
            </w:r>
          </w:p>
        </w:tc>
      </w:tr>
      <w:tr w:rsidR="00DD6023" w:rsidRPr="009C7B8F" w14:paraId="10504955" w14:textId="77777777">
        <w:trPr>
          <w:trHeight w:val="648"/>
        </w:trPr>
        <w:tc>
          <w:tcPr>
            <w:tcW w:w="1650" w:type="dxa"/>
            <w:shd w:val="clear" w:color="auto" w:fill="F3F6F8"/>
          </w:tcPr>
          <w:p w14:paraId="7C62DA3F" w14:textId="77777777" w:rsidR="00DD6023" w:rsidRPr="009C7B8F" w:rsidRDefault="00DD6023">
            <w:pPr>
              <w:spacing w:after="120" w:line="259" w:lineRule="auto"/>
            </w:pPr>
            <w:r w:rsidRPr="009F4FFC">
              <w:t>Was this a collaborative engagement?</w:t>
            </w:r>
          </w:p>
        </w:tc>
        <w:tc>
          <w:tcPr>
            <w:tcW w:w="7564" w:type="dxa"/>
            <w:shd w:val="clear" w:color="auto" w:fill="F3F6F8"/>
          </w:tcPr>
          <w:p w14:paraId="775B9AD8" w14:textId="77777777" w:rsidR="00DD6023" w:rsidRPr="009C7B8F" w:rsidRDefault="00DD6023">
            <w:pPr>
              <w:spacing w:after="120" w:line="259" w:lineRule="auto"/>
            </w:pPr>
            <w:r>
              <w:t>No</w:t>
            </w:r>
          </w:p>
        </w:tc>
      </w:tr>
      <w:tr w:rsidR="00DD6023" w:rsidRPr="009C7B8F" w14:paraId="47953D29" w14:textId="77777777">
        <w:trPr>
          <w:trHeight w:val="648"/>
        </w:trPr>
        <w:tc>
          <w:tcPr>
            <w:tcW w:w="1650" w:type="dxa"/>
            <w:shd w:val="clear" w:color="auto" w:fill="FFFFFF" w:themeFill="background1"/>
          </w:tcPr>
          <w:p w14:paraId="7319F4E7" w14:textId="77777777" w:rsidR="00DD6023" w:rsidRDefault="00DD6023">
            <w:pPr>
              <w:spacing w:after="120" w:line="259" w:lineRule="auto"/>
            </w:pPr>
            <w:r w:rsidRPr="009F4FFC">
              <w:t>Have engagements escalated during the reporting period?</w:t>
            </w:r>
          </w:p>
        </w:tc>
        <w:tc>
          <w:tcPr>
            <w:tcW w:w="7564" w:type="dxa"/>
            <w:shd w:val="clear" w:color="auto" w:fill="FFFFFF" w:themeFill="background1"/>
          </w:tcPr>
          <w:p w14:paraId="45D53682" w14:textId="0B91AFD7" w:rsidR="00DD6023" w:rsidRDefault="00DD6023">
            <w:pPr>
              <w:spacing w:after="120" w:line="259" w:lineRule="auto"/>
            </w:pPr>
            <w:r>
              <w:t xml:space="preserve">Dodge &amp; Cox spoke with the </w:t>
            </w:r>
            <w:r w:rsidR="008F131E">
              <w:t>C</w:t>
            </w:r>
            <w:r>
              <w:t xml:space="preserve">ompany about its board of directors and general governance practices. Occidental (Oxy) added two new directors in 2023 but did not have any </w:t>
            </w:r>
            <w:r w:rsidR="008F131E">
              <w:t>B</w:t>
            </w:r>
            <w:r>
              <w:t xml:space="preserve">oard turnover in 2024. Dodge &amp; Cox inquired about the </w:t>
            </w:r>
            <w:r w:rsidR="00EA585F">
              <w:t>B</w:t>
            </w:r>
            <w:r>
              <w:t xml:space="preserve">oard’s succession planning as well as how the </w:t>
            </w:r>
            <w:r w:rsidR="00EA585F">
              <w:t>B</w:t>
            </w:r>
            <w:r>
              <w:t xml:space="preserve">oard oversees AI. The </w:t>
            </w:r>
            <w:r w:rsidR="00EA585F">
              <w:t>C</w:t>
            </w:r>
            <w:r>
              <w:t>ompany spoke about the discontinued use of options in its compensation. Dodge &amp; Cox also shared changes to our proxy voting policy and discussed recent SEC (US Securities and Exchange Commission) guidance and how it has impacted on their conversations with US issuers, specifically as it relates to discussions about director votes.</w:t>
            </w:r>
          </w:p>
          <w:p w14:paraId="1F98E4FB" w14:textId="46AC6018" w:rsidR="00DD6023" w:rsidRPr="00145885" w:rsidDel="00E07E98" w:rsidRDefault="00DD6023">
            <w:pPr>
              <w:spacing w:after="120" w:line="259" w:lineRule="auto"/>
            </w:pPr>
            <w:r>
              <w:t xml:space="preserve">Additionally, Dodge &amp; Cox continued discussions on the </w:t>
            </w:r>
            <w:r w:rsidR="0030689A">
              <w:t>C</w:t>
            </w:r>
            <w:r>
              <w:t xml:space="preserve">ompany’s climate strategy. The </w:t>
            </w:r>
            <w:r w:rsidR="0030689A">
              <w:t>C</w:t>
            </w:r>
            <w:r>
              <w:t>ompany spoke about progress on its STRATOS DAC (Direct Air Capture) facility, which is expected to be commercially operational in 2025. The Stratos DAC facility is a technology that captures and removes large volumes of CO2 directly from the atmosphere and stores it underground in geologic formations</w:t>
            </w:r>
            <w:r w:rsidR="00762B55">
              <w:t>.</w:t>
            </w:r>
          </w:p>
        </w:tc>
      </w:tr>
      <w:tr w:rsidR="00DD6023" w:rsidRPr="009C7B8F" w14:paraId="1A806D35" w14:textId="77777777">
        <w:trPr>
          <w:trHeight w:val="648"/>
        </w:trPr>
        <w:tc>
          <w:tcPr>
            <w:tcW w:w="1650" w:type="dxa"/>
            <w:shd w:val="clear" w:color="auto" w:fill="F3F6F8"/>
          </w:tcPr>
          <w:p w14:paraId="43582EC7" w14:textId="77777777" w:rsidR="00DD6023" w:rsidRDefault="00DD6023">
            <w:pPr>
              <w:spacing w:after="120" w:line="259" w:lineRule="auto"/>
            </w:pPr>
            <w:r w:rsidRPr="009F4FFC">
              <w:t>How has the dialogue progressed?</w:t>
            </w:r>
          </w:p>
        </w:tc>
        <w:tc>
          <w:tcPr>
            <w:tcW w:w="7564" w:type="dxa"/>
            <w:shd w:val="clear" w:color="auto" w:fill="F3F6F8"/>
          </w:tcPr>
          <w:p w14:paraId="6569D340" w14:textId="77777777" w:rsidR="00762B55" w:rsidRDefault="00DD6023">
            <w:pPr>
              <w:spacing w:after="120" w:line="259" w:lineRule="auto"/>
            </w:pPr>
            <w:r>
              <w:t xml:space="preserve">Given that climate change is a priority risk to the Hampshire Pension Fund, officers asked Dodge and Cox for further clarification around actions that the </w:t>
            </w:r>
            <w:r w:rsidR="00762B55">
              <w:t>C</w:t>
            </w:r>
            <w:r>
              <w:t xml:space="preserve">ompany are taking in respect of their climate strategy together with an update on the status of the Stratos DAC facility and clarification of what differences this facility is making to </w:t>
            </w:r>
            <w:r>
              <w:lastRenderedPageBreak/>
              <w:t xml:space="preserve">the </w:t>
            </w:r>
            <w:r w:rsidR="00762B55">
              <w:t>C</w:t>
            </w:r>
            <w:r>
              <w:t xml:space="preserve">ompany’s sustainability plan. Dodge &amp; Cox responded as follows: </w:t>
            </w:r>
          </w:p>
          <w:p w14:paraId="29075CD0" w14:textId="101B26FB" w:rsidR="00DD6023" w:rsidRPr="00DB35D1" w:rsidDel="00E07E98" w:rsidRDefault="00145207">
            <w:pPr>
              <w:spacing w:after="120" w:line="259" w:lineRule="auto"/>
            </w:pPr>
            <w:r w:rsidRPr="00DB35D1">
              <w:t>“</w:t>
            </w:r>
            <w:r w:rsidR="00DD6023" w:rsidRPr="00DB35D1">
              <w:t xml:space="preserve">Occidental is pursuing a broad set of initiatives to reduce operational emissions. These include lowering methane and CO₂ releases, replacing older equipment that vents small amounts of gas during routine operations, and streamlining its network of compression facilities—which move natural gas through pipelines—to improve efficiency and reduce emissions. The </w:t>
            </w:r>
            <w:r w:rsidR="0088088E">
              <w:t>C</w:t>
            </w:r>
            <w:r w:rsidR="00DD6023" w:rsidRPr="00DB35D1">
              <w:t>ompany is also expanding its use of advanced emissions-measurement approaches and installing enclosed systems designed to eliminate routine venting during maintenance activities. These initiatives are intended to help the company reach its target of achieving net-zero operational emissions by 2040 and net zero across its full emissions footprint, including product-use emissions, by 2050. In parallel, Occidental has reported that it is advancing point-source carbon-capture projects and developing dedicated CO₂ storage hubs, both of which we have discussed with management, and is exploring opportunities to reuse captured CO₂ in low-carbon products.</w:t>
            </w:r>
            <w:r w:rsidR="00DD6023" w:rsidRPr="00145207">
              <w:t xml:space="preserve"> Dodge &amp; Cox also confirmed that </w:t>
            </w:r>
            <w:r w:rsidR="00DD6023" w:rsidRPr="00DB35D1">
              <w:t>Phase 1 of the STRATOS DAC facility is not yet complete. As of November 2025, it remains in final commissioning and has received its EPA storage permit, but it is not yet capturing CO₂ at scale</w:t>
            </w:r>
            <w:r w:rsidR="00DD6023" w:rsidRPr="00145207">
              <w:t>.</w:t>
            </w:r>
            <w:r w:rsidRPr="00145207">
              <w:t>”</w:t>
            </w:r>
          </w:p>
        </w:tc>
      </w:tr>
      <w:tr w:rsidR="00DD6023" w:rsidRPr="009C7B8F" w14:paraId="467B5F42" w14:textId="77777777">
        <w:trPr>
          <w:trHeight w:val="648"/>
        </w:trPr>
        <w:tc>
          <w:tcPr>
            <w:tcW w:w="1650" w:type="dxa"/>
            <w:shd w:val="clear" w:color="auto" w:fill="FFFFFF" w:themeFill="background1"/>
          </w:tcPr>
          <w:p w14:paraId="4BEA5555" w14:textId="77777777" w:rsidR="00DD6023" w:rsidRPr="009F4FFC" w:rsidRDefault="00DD6023">
            <w:pPr>
              <w:spacing w:after="120" w:line="259" w:lineRule="auto"/>
            </w:pPr>
            <w:r w:rsidRPr="009F4FFC">
              <w:lastRenderedPageBreak/>
              <w:t>What was the outcome of the engagement?</w:t>
            </w:r>
          </w:p>
        </w:tc>
        <w:tc>
          <w:tcPr>
            <w:tcW w:w="7564" w:type="dxa"/>
            <w:shd w:val="clear" w:color="auto" w:fill="FFFFFF" w:themeFill="background1"/>
          </w:tcPr>
          <w:p w14:paraId="77D877DD" w14:textId="75A7BDD7" w:rsidR="00DD6023" w:rsidRDefault="00DD6023">
            <w:pPr>
              <w:spacing w:after="120" w:line="259" w:lineRule="auto"/>
            </w:pPr>
            <w:r>
              <w:t xml:space="preserve">The Hampshire Pension Fund will keep this issue under review whilst invested in this stock, </w:t>
            </w:r>
            <w:proofErr w:type="gramStart"/>
            <w:r>
              <w:t>in an attempt to</w:t>
            </w:r>
            <w:proofErr w:type="gramEnd"/>
            <w:r>
              <w:t xml:space="preserve"> verify whether the carbon capture projects reduce the </w:t>
            </w:r>
            <w:r w:rsidR="0088088E">
              <w:t>C</w:t>
            </w:r>
            <w:r>
              <w:t xml:space="preserve">ompany’s reported carbon emissions as intended.  </w:t>
            </w:r>
            <w:proofErr w:type="gramStart"/>
            <w:r>
              <w:t>Particular attention</w:t>
            </w:r>
            <w:proofErr w:type="gramEnd"/>
            <w:r>
              <w:t xml:space="preserve"> will be paid to the fact that the </w:t>
            </w:r>
            <w:r w:rsidR="0088088E">
              <w:t>C</w:t>
            </w:r>
            <w:r>
              <w:t>ompany’s net zero plan does not reference renewable energy to power its carbon capture projects (which are very energy intensive) and the plans to utilise stored carbon, rather than keeping it in the ground</w:t>
            </w:r>
            <w:r w:rsidRPr="00DE3204">
              <w:t>.</w:t>
            </w:r>
          </w:p>
        </w:tc>
      </w:tr>
    </w:tbl>
    <w:p w14:paraId="1ABB35C8" w14:textId="3E185E35" w:rsidR="00227651" w:rsidRDefault="00227651" w:rsidP="00DD6023">
      <w:pPr>
        <w:spacing w:after="160" w:line="259" w:lineRule="auto"/>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227651" w:rsidRPr="009C7B8F" w14:paraId="72A77AB2" w14:textId="77777777" w:rsidTr="00364B74">
        <w:trPr>
          <w:trHeight w:val="563"/>
          <w:tblHeader/>
        </w:trPr>
        <w:tc>
          <w:tcPr>
            <w:tcW w:w="1650" w:type="dxa"/>
            <w:shd w:val="clear" w:color="auto" w:fill="12385D"/>
          </w:tcPr>
          <w:p w14:paraId="5388E331" w14:textId="77777777" w:rsidR="00227651" w:rsidRPr="009C7B8F" w:rsidRDefault="00227651" w:rsidP="00DB35D1">
            <w:pPr>
              <w:spacing w:after="120" w:line="259" w:lineRule="auto"/>
              <w:rPr>
                <w:b/>
                <w:bCs/>
              </w:rPr>
            </w:pPr>
            <w:r w:rsidRPr="009C7B8F">
              <w:rPr>
                <w:b/>
                <w:bCs/>
              </w:rPr>
              <w:t>Portfolio</w:t>
            </w:r>
          </w:p>
        </w:tc>
        <w:tc>
          <w:tcPr>
            <w:tcW w:w="7564" w:type="dxa"/>
            <w:shd w:val="clear" w:color="auto" w:fill="12385D"/>
          </w:tcPr>
          <w:p w14:paraId="4580A0D9" w14:textId="71BDD8BE" w:rsidR="00227651" w:rsidRPr="009C7B8F" w:rsidRDefault="00227651" w:rsidP="00DB35D1">
            <w:pPr>
              <w:spacing w:after="120" w:line="259" w:lineRule="auto"/>
              <w:rPr>
                <w:b/>
                <w:bCs/>
              </w:rPr>
            </w:pPr>
            <w:r w:rsidRPr="0012442B">
              <w:rPr>
                <w:b/>
                <w:bCs/>
              </w:rPr>
              <w:t xml:space="preserve">Active Global Equities </w:t>
            </w:r>
            <w:proofErr w:type="gramStart"/>
            <w:r w:rsidRPr="0012442B">
              <w:rPr>
                <w:b/>
                <w:bCs/>
              </w:rPr>
              <w:t xml:space="preserve">– </w:t>
            </w:r>
            <w:r>
              <w:rPr>
                <w:b/>
                <w:bCs/>
              </w:rPr>
              <w:t xml:space="preserve"> Robeco</w:t>
            </w:r>
            <w:proofErr w:type="gramEnd"/>
            <w:r>
              <w:rPr>
                <w:b/>
                <w:bCs/>
              </w:rPr>
              <w:t xml:space="preserve"> </w:t>
            </w:r>
            <w:r w:rsidRPr="0012442B">
              <w:rPr>
                <w:b/>
                <w:bCs/>
              </w:rPr>
              <w:t xml:space="preserve">via </w:t>
            </w:r>
            <w:r>
              <w:rPr>
                <w:b/>
                <w:bCs/>
              </w:rPr>
              <w:t xml:space="preserve">the </w:t>
            </w:r>
            <w:r w:rsidRPr="0012442B">
              <w:rPr>
                <w:b/>
                <w:bCs/>
              </w:rPr>
              <w:t>A</w:t>
            </w:r>
            <w:r>
              <w:rPr>
                <w:b/>
                <w:bCs/>
              </w:rPr>
              <w:t>CCESS</w:t>
            </w:r>
            <w:r w:rsidRPr="0012442B">
              <w:rPr>
                <w:b/>
                <w:bCs/>
              </w:rPr>
              <w:t xml:space="preserve"> Pool</w:t>
            </w:r>
          </w:p>
        </w:tc>
      </w:tr>
      <w:tr w:rsidR="00227651" w:rsidRPr="009C7B8F" w14:paraId="37635A16" w14:textId="77777777" w:rsidTr="00364B74">
        <w:trPr>
          <w:trHeight w:val="648"/>
          <w:tblHeader/>
        </w:trPr>
        <w:tc>
          <w:tcPr>
            <w:tcW w:w="1650" w:type="dxa"/>
            <w:shd w:val="clear" w:color="auto" w:fill="F3F6F8"/>
          </w:tcPr>
          <w:p w14:paraId="1E1B0503" w14:textId="77777777" w:rsidR="00227651" w:rsidRPr="009C7B8F" w:rsidRDefault="00227651" w:rsidP="00DB35D1">
            <w:pPr>
              <w:spacing w:after="120" w:line="259" w:lineRule="auto"/>
            </w:pPr>
            <w:r w:rsidRPr="009C7B8F">
              <w:t>Investment</w:t>
            </w:r>
          </w:p>
        </w:tc>
        <w:tc>
          <w:tcPr>
            <w:tcW w:w="7564" w:type="dxa"/>
            <w:shd w:val="clear" w:color="auto" w:fill="F3F6F8"/>
          </w:tcPr>
          <w:p w14:paraId="0D9C11CB" w14:textId="77777777" w:rsidR="00227651" w:rsidRPr="009C7B8F" w:rsidRDefault="00227651" w:rsidP="00DB35D1">
            <w:pPr>
              <w:spacing w:after="120" w:line="259" w:lineRule="auto"/>
            </w:pPr>
            <w:r>
              <w:t>Procter and Gamble</w:t>
            </w:r>
          </w:p>
        </w:tc>
      </w:tr>
      <w:tr w:rsidR="00227651" w:rsidRPr="009C7B8F" w14:paraId="5FCB3660" w14:textId="77777777" w:rsidTr="00364B74">
        <w:trPr>
          <w:trHeight w:val="648"/>
        </w:trPr>
        <w:tc>
          <w:tcPr>
            <w:tcW w:w="1650" w:type="dxa"/>
            <w:shd w:val="clear" w:color="auto" w:fill="FFFFFF" w:themeFill="background1"/>
          </w:tcPr>
          <w:p w14:paraId="7983C073" w14:textId="77777777" w:rsidR="00227651" w:rsidRPr="002C15A5" w:rsidRDefault="00227651" w:rsidP="00DB35D1">
            <w:pPr>
              <w:spacing w:after="120" w:line="259" w:lineRule="auto"/>
              <w:rPr>
                <w:highlight w:val="cyan"/>
              </w:rPr>
            </w:pPr>
            <w:r w:rsidRPr="00971DC8">
              <w:t>Summary of the Issue that led to Engagement</w:t>
            </w:r>
          </w:p>
        </w:tc>
        <w:tc>
          <w:tcPr>
            <w:tcW w:w="7564" w:type="dxa"/>
            <w:shd w:val="clear" w:color="auto" w:fill="FFFFFF" w:themeFill="background1"/>
          </w:tcPr>
          <w:p w14:paraId="4E7B0066" w14:textId="77777777" w:rsidR="00227651" w:rsidRPr="002C15A5" w:rsidRDefault="00227651" w:rsidP="00DB35D1">
            <w:pPr>
              <w:spacing w:after="120" w:line="259" w:lineRule="auto"/>
              <w:rPr>
                <w:highlight w:val="cyan"/>
              </w:rPr>
            </w:pPr>
            <w:r>
              <w:t>Robeco</w:t>
            </w:r>
            <w:r w:rsidRPr="00B41546">
              <w:t xml:space="preserve"> initiated an engagement with US consumer goods company, Procter and Gamble (P&amp;G), following concerns around P&amp;G tissue business’ negative biodiversity footprint in the Canadian boreal forest.</w:t>
            </w:r>
          </w:p>
        </w:tc>
      </w:tr>
      <w:tr w:rsidR="00227651" w:rsidRPr="009C7B8F" w14:paraId="40A846CB" w14:textId="77777777" w:rsidTr="00364B74">
        <w:trPr>
          <w:trHeight w:val="648"/>
        </w:trPr>
        <w:tc>
          <w:tcPr>
            <w:tcW w:w="1650" w:type="dxa"/>
            <w:shd w:val="clear" w:color="auto" w:fill="F3F6F8"/>
          </w:tcPr>
          <w:p w14:paraId="11F1DB3E" w14:textId="77777777" w:rsidR="00227651" w:rsidRPr="009C7B8F" w:rsidRDefault="00227651" w:rsidP="00DB35D1">
            <w:pPr>
              <w:spacing w:after="120" w:line="259" w:lineRule="auto"/>
            </w:pPr>
            <w:r w:rsidRPr="00971DC8">
              <w:lastRenderedPageBreak/>
              <w:t>What were the Engagement Objectives?</w:t>
            </w:r>
          </w:p>
        </w:tc>
        <w:tc>
          <w:tcPr>
            <w:tcW w:w="7564" w:type="dxa"/>
            <w:shd w:val="clear" w:color="auto" w:fill="F3F6F8"/>
          </w:tcPr>
          <w:p w14:paraId="06748F40" w14:textId="77777777" w:rsidR="00227651" w:rsidRPr="009C7B8F" w:rsidRDefault="00227651" w:rsidP="00DB35D1">
            <w:pPr>
              <w:spacing w:after="120" w:line="259" w:lineRule="auto"/>
            </w:pPr>
            <w:r w:rsidRPr="00E03FB0">
              <w:t xml:space="preserve">With allegations linking P&amp;G to forest degradation, </w:t>
            </w:r>
            <w:r>
              <w:t xml:space="preserve">Robeco </w:t>
            </w:r>
            <w:r w:rsidRPr="00E03FB0">
              <w:t xml:space="preserve">expect P&amp;G to conduct an in-depth biodiversity impact assessments across its Canadian wood pulp supply chain. At the end of the engagement, </w:t>
            </w:r>
            <w:r>
              <w:t xml:space="preserve">they </w:t>
            </w:r>
            <w:r w:rsidRPr="00E03FB0">
              <w:t>hope for P&amp;G to have clear strategy to eliminate forest degradation and to create adequate accountability processes.</w:t>
            </w:r>
          </w:p>
        </w:tc>
      </w:tr>
      <w:tr w:rsidR="00227651" w:rsidRPr="009C7B8F" w14:paraId="310FA8C5" w14:textId="77777777" w:rsidTr="00364B74">
        <w:trPr>
          <w:trHeight w:val="648"/>
        </w:trPr>
        <w:tc>
          <w:tcPr>
            <w:tcW w:w="1650" w:type="dxa"/>
            <w:shd w:val="clear" w:color="auto" w:fill="FFFFFF" w:themeFill="background1"/>
          </w:tcPr>
          <w:p w14:paraId="12B0AA99" w14:textId="77777777" w:rsidR="00227651" w:rsidRPr="009C7B8F" w:rsidRDefault="00227651" w:rsidP="00DB35D1">
            <w:pPr>
              <w:spacing w:after="120" w:line="259" w:lineRule="auto"/>
            </w:pPr>
            <w:r>
              <w:t>Who were the participants?</w:t>
            </w:r>
          </w:p>
        </w:tc>
        <w:tc>
          <w:tcPr>
            <w:tcW w:w="7564" w:type="dxa"/>
            <w:shd w:val="clear" w:color="auto" w:fill="FFFFFF" w:themeFill="background1"/>
          </w:tcPr>
          <w:p w14:paraId="1E8D62AF" w14:textId="77777777" w:rsidR="00227651" w:rsidRPr="009C7B8F" w:rsidRDefault="00227651" w:rsidP="00DB35D1">
            <w:pPr>
              <w:spacing w:after="120" w:line="259" w:lineRule="auto"/>
            </w:pPr>
            <w:r w:rsidRPr="00F2573C">
              <w:t xml:space="preserve">Robeco’s Active Ownership team with </w:t>
            </w:r>
            <w:r>
              <w:t>P&amp;G’s</w:t>
            </w:r>
            <w:r w:rsidRPr="00F2573C">
              <w:t xml:space="preserve"> senior management and sustainability representatives</w:t>
            </w:r>
          </w:p>
        </w:tc>
      </w:tr>
      <w:tr w:rsidR="00227651" w:rsidRPr="009C7B8F" w14:paraId="24D9021A" w14:textId="77777777" w:rsidTr="00364B74">
        <w:trPr>
          <w:trHeight w:val="648"/>
        </w:trPr>
        <w:tc>
          <w:tcPr>
            <w:tcW w:w="1650" w:type="dxa"/>
            <w:tcBorders>
              <w:bottom w:val="single" w:sz="2" w:space="0" w:color="D9D9D9" w:themeColor="background1" w:themeShade="D9"/>
            </w:tcBorders>
            <w:shd w:val="clear" w:color="auto" w:fill="F3F6F8"/>
          </w:tcPr>
          <w:p w14:paraId="40CA5533" w14:textId="77777777" w:rsidR="00227651" w:rsidRPr="009C7B8F" w:rsidRDefault="00227651" w:rsidP="00DB35D1">
            <w:pPr>
              <w:spacing w:after="120" w:line="259" w:lineRule="auto"/>
            </w:pPr>
            <w:r w:rsidRPr="009F4FFC">
              <w:t>Was this a collaborative engagement?</w:t>
            </w:r>
          </w:p>
        </w:tc>
        <w:tc>
          <w:tcPr>
            <w:tcW w:w="7564" w:type="dxa"/>
            <w:tcBorders>
              <w:bottom w:val="single" w:sz="2" w:space="0" w:color="D9D9D9" w:themeColor="background1" w:themeShade="D9"/>
            </w:tcBorders>
            <w:shd w:val="clear" w:color="auto" w:fill="F3F6F8"/>
          </w:tcPr>
          <w:p w14:paraId="2D3351E1" w14:textId="77777777" w:rsidR="00227651" w:rsidRPr="009C7B8F" w:rsidRDefault="00227651" w:rsidP="00DB35D1">
            <w:pPr>
              <w:spacing w:after="120" w:line="259" w:lineRule="auto"/>
            </w:pPr>
            <w:r>
              <w:t>Yes</w:t>
            </w:r>
          </w:p>
        </w:tc>
      </w:tr>
      <w:tr w:rsidR="00227651" w:rsidRPr="009C7B8F" w14:paraId="5F952BB3" w14:textId="77777777" w:rsidTr="00364B74">
        <w:trPr>
          <w:trHeight w:val="648"/>
        </w:trPr>
        <w:tc>
          <w:tcPr>
            <w:tcW w:w="1650" w:type="dxa"/>
            <w:tcBorders>
              <w:top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34325F5C" w14:textId="77777777" w:rsidR="00227651" w:rsidRDefault="00227651" w:rsidP="00DB35D1">
            <w:pPr>
              <w:spacing w:after="120" w:line="259" w:lineRule="auto"/>
            </w:pPr>
            <w:r w:rsidRPr="009F4FFC">
              <w:t>Have engagements escalated during the reporting period?</w:t>
            </w:r>
          </w:p>
        </w:tc>
        <w:tc>
          <w:tcPr>
            <w:tcW w:w="7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B8123F1" w14:textId="77777777" w:rsidR="00227651" w:rsidRPr="00DB35D1" w:rsidRDefault="00227651" w:rsidP="00DB35D1">
            <w:pPr>
              <w:spacing w:after="120"/>
              <w:rPr>
                <w:u w:val="single"/>
              </w:rPr>
            </w:pPr>
            <w:r w:rsidRPr="00DB35D1">
              <w:rPr>
                <w:u w:val="single"/>
              </w:rPr>
              <w:t>Co-filing shareholder proposal</w:t>
            </w:r>
          </w:p>
          <w:p w14:paraId="744C8E05" w14:textId="7CABF1C8" w:rsidR="00227651" w:rsidRDefault="00227651" w:rsidP="00DB35D1">
            <w:pPr>
              <w:spacing w:after="120"/>
            </w:pPr>
            <w:r w:rsidRPr="00645ACD">
              <w:t xml:space="preserve">Over the second quarter of 2024 Robeco met several times with P&amp;G to discuss how the </w:t>
            </w:r>
            <w:r w:rsidR="00A049D7">
              <w:t>C</w:t>
            </w:r>
            <w:r w:rsidRPr="00645ACD">
              <w:t xml:space="preserve">ompany could reduce their exposure to forest degradation risks in the Canadian boreal forest. Following the </w:t>
            </w:r>
            <w:r w:rsidR="00A049D7">
              <w:t>C</w:t>
            </w:r>
            <w:r w:rsidRPr="00645ACD">
              <w:t>ompany</w:t>
            </w:r>
            <w:r>
              <w:t>’</w:t>
            </w:r>
            <w:r w:rsidRPr="00645ACD">
              <w:t xml:space="preserve">s initial removal of forest degradation of its sourcing policies </w:t>
            </w:r>
            <w:r w:rsidR="00B0341B">
              <w:t>Robeco</w:t>
            </w:r>
            <w:r w:rsidRPr="00645ACD">
              <w:t xml:space="preserve"> started discussing this issue with the company. Ultimately P&amp;G</w:t>
            </w:r>
            <w:r>
              <w:t>’</w:t>
            </w:r>
            <w:r w:rsidRPr="00645ACD">
              <w:t xml:space="preserve">s outdated, fragmented disclosures, as well as continuous use of confusing and contradictory statements, led Robeco to co-file a shareholder proposal alongside several US and European peers. The proposal requested </w:t>
            </w:r>
            <w:r>
              <w:t>“</w:t>
            </w:r>
            <w:r w:rsidRPr="00645ACD">
              <w:t xml:space="preserve">that P&amp;G issue a report assessing if and how its sourcing practices negatively impact the biodiversity and resilience of boreal forests, and if so, to identify and take corrective measures in the </w:t>
            </w:r>
            <w:r w:rsidR="00BB30E0">
              <w:t>B</w:t>
            </w:r>
            <w:r w:rsidRPr="00645ACD">
              <w:t>oard and management</w:t>
            </w:r>
            <w:r>
              <w:t>’</w:t>
            </w:r>
            <w:r w:rsidRPr="00645ACD">
              <w:t>s discretion</w:t>
            </w:r>
            <w:r>
              <w:t>”</w:t>
            </w:r>
            <w:r w:rsidRPr="00645ACD">
              <w:t xml:space="preserve">. </w:t>
            </w:r>
          </w:p>
          <w:p w14:paraId="37F13BDF" w14:textId="77777777" w:rsidR="00227651" w:rsidRPr="00DB35D1" w:rsidRDefault="00227651" w:rsidP="00DB35D1">
            <w:pPr>
              <w:spacing w:after="120"/>
              <w:rPr>
                <w:u w:val="single"/>
              </w:rPr>
            </w:pPr>
            <w:r w:rsidRPr="00DB35D1">
              <w:rPr>
                <w:u w:val="single"/>
              </w:rPr>
              <w:t>Withdrawing shareholder proposal</w:t>
            </w:r>
          </w:p>
          <w:p w14:paraId="3C929CC6" w14:textId="77777777" w:rsidR="00227651" w:rsidRPr="00645ACD" w:rsidDel="00E07E98" w:rsidRDefault="00227651" w:rsidP="00DB35D1">
            <w:pPr>
              <w:spacing w:after="120"/>
            </w:pPr>
            <w:r w:rsidRPr="00645ACD">
              <w:t>Following an intensive exchange, including several calls with the company, Robeco withdrew their shareholder proposal in exchange for renewed investments into researching and scaling alternative fibr</w:t>
            </w:r>
            <w:r>
              <w:t>e</w:t>
            </w:r>
            <w:r w:rsidRPr="00645ACD">
              <w:t>s and for added transparency on existing biodiversity impact assessments and alternative fibr</w:t>
            </w:r>
            <w:r>
              <w:t>e</w:t>
            </w:r>
            <w:r w:rsidRPr="00645ACD">
              <w:t xml:space="preserve"> progress. </w:t>
            </w:r>
          </w:p>
        </w:tc>
      </w:tr>
      <w:tr w:rsidR="00043EC0" w:rsidRPr="009C7B8F" w14:paraId="0D11765D" w14:textId="77777777" w:rsidTr="00364B74">
        <w:trPr>
          <w:trHeight w:val="648"/>
        </w:trPr>
        <w:tc>
          <w:tcPr>
            <w:tcW w:w="1650" w:type="dxa"/>
            <w:shd w:val="clear" w:color="auto" w:fill="F3F6F8"/>
          </w:tcPr>
          <w:p w14:paraId="21E75233" w14:textId="77777777" w:rsidR="00D65661" w:rsidRDefault="00D65661" w:rsidP="00DB35D1">
            <w:pPr>
              <w:spacing w:after="120" w:line="259" w:lineRule="auto"/>
            </w:pPr>
            <w:r w:rsidRPr="009F4FFC">
              <w:t>How has the dialogue progressed?</w:t>
            </w:r>
          </w:p>
        </w:tc>
        <w:tc>
          <w:tcPr>
            <w:tcW w:w="7564" w:type="dxa"/>
            <w:shd w:val="clear" w:color="auto" w:fill="F3F6F8"/>
          </w:tcPr>
          <w:p w14:paraId="4249320A" w14:textId="56A46D96" w:rsidR="00D65661" w:rsidRPr="00145885" w:rsidDel="00E07E98" w:rsidRDefault="00D65661" w:rsidP="00DB35D1">
            <w:pPr>
              <w:spacing w:after="120" w:line="259" w:lineRule="auto"/>
            </w:pPr>
            <w:r>
              <w:t xml:space="preserve">Hampshire Pension Fund </w:t>
            </w:r>
            <w:r w:rsidR="00BB30E0">
              <w:t>o</w:t>
            </w:r>
            <w:r>
              <w:t>fficers asked</w:t>
            </w:r>
            <w:r w:rsidDel="00BB30E0">
              <w:t xml:space="preserve"> </w:t>
            </w:r>
            <w:r w:rsidRPr="00526C88">
              <w:t>about progress that P&amp;G had made following Robeco’s engagement</w:t>
            </w:r>
            <w:r>
              <w:t>, given the pending lawsuit</w:t>
            </w:r>
            <w:r w:rsidRPr="00526C88">
              <w:t xml:space="preserve">. </w:t>
            </w:r>
            <w:r>
              <w:t>Robeco</w:t>
            </w:r>
            <w:r w:rsidRPr="00526C88" w:rsidDel="00BB30E0">
              <w:t xml:space="preserve"> </w:t>
            </w:r>
            <w:r w:rsidRPr="00526C88">
              <w:t xml:space="preserve">confirmed that following the resolution filed against P&amp;G in the US at the beginning of the year, </w:t>
            </w:r>
            <w:r>
              <w:t>P&amp;G</w:t>
            </w:r>
            <w:r w:rsidRPr="00526C88">
              <w:t xml:space="preserve"> have publicly </w:t>
            </w:r>
            <w:r>
              <w:t>strengthened their commitments on</w:t>
            </w:r>
            <w:r w:rsidRPr="00526C88">
              <w:t xml:space="preserve"> de-forestation and are looking for better sources of that fibre.</w:t>
            </w:r>
          </w:p>
        </w:tc>
      </w:tr>
      <w:tr w:rsidR="00043EC0" w:rsidRPr="009C7B8F" w14:paraId="15A0E9C7" w14:textId="77777777" w:rsidTr="00364B74">
        <w:trPr>
          <w:trHeight w:val="648"/>
        </w:trPr>
        <w:tc>
          <w:tcPr>
            <w:tcW w:w="1650" w:type="dxa"/>
            <w:shd w:val="clear" w:color="auto" w:fill="FFFFFF" w:themeFill="background1"/>
          </w:tcPr>
          <w:p w14:paraId="62F9FEF3" w14:textId="77777777" w:rsidR="00D65661" w:rsidRDefault="00D65661" w:rsidP="00DB35D1">
            <w:pPr>
              <w:spacing w:after="120" w:line="259" w:lineRule="auto"/>
            </w:pPr>
            <w:r w:rsidRPr="009F4FFC">
              <w:lastRenderedPageBreak/>
              <w:t>What was the outcome of the engagement?</w:t>
            </w:r>
          </w:p>
        </w:tc>
        <w:tc>
          <w:tcPr>
            <w:tcW w:w="7564" w:type="dxa"/>
            <w:shd w:val="clear" w:color="auto" w:fill="FFFFFF" w:themeFill="background1"/>
          </w:tcPr>
          <w:p w14:paraId="2BB68F37" w14:textId="77777777" w:rsidR="00D65661" w:rsidRPr="00145885" w:rsidDel="00E07E98" w:rsidRDefault="00D65661" w:rsidP="00DB35D1">
            <w:pPr>
              <w:spacing w:after="120" w:line="259" w:lineRule="auto"/>
            </w:pPr>
            <w:r w:rsidRPr="00105B92">
              <w:t xml:space="preserve">With significant progress over a short period, </w:t>
            </w:r>
            <w:r>
              <w:t>Robeco have</w:t>
            </w:r>
            <w:r w:rsidRPr="00105B92">
              <w:t xml:space="preserve"> close</w:t>
            </w:r>
            <w:r>
              <w:t>d</w:t>
            </w:r>
            <w:r w:rsidRPr="00105B92">
              <w:t xml:space="preserve"> the case successfully, continuing to monitor how the company lives up to its commitments.</w:t>
            </w:r>
          </w:p>
        </w:tc>
      </w:tr>
    </w:tbl>
    <w:p w14:paraId="7D10C5AD" w14:textId="77777777" w:rsidR="00227651" w:rsidRDefault="00227651">
      <w:pPr>
        <w:spacing w:after="160" w:line="259" w:lineRule="auto"/>
      </w:pPr>
    </w:p>
    <w:p w14:paraId="7FDB6A76" w14:textId="77777777" w:rsidR="00227651" w:rsidRDefault="00227651">
      <w:pPr>
        <w:spacing w:after="160" w:line="259" w:lineRule="auto"/>
      </w:pPr>
      <w:r>
        <w:br w:type="page"/>
      </w:r>
    </w:p>
    <w:p w14:paraId="59BC9A82" w14:textId="77777777" w:rsidR="00170EE2" w:rsidRDefault="00170EE2" w:rsidP="00D169D9">
      <w:pPr>
        <w:spacing w:after="160" w:line="259" w:lineRule="auto"/>
        <w:sectPr w:rsidR="00170EE2" w:rsidSect="0047649E">
          <w:type w:val="continuous"/>
          <w:pgSz w:w="11906" w:h="16838"/>
          <w:pgMar w:top="1160" w:right="827" w:bottom="1440" w:left="1440" w:header="708" w:footer="708" w:gutter="0"/>
          <w:cols w:space="717"/>
          <w:docGrid w:linePitch="360"/>
        </w:sectPr>
      </w:pPr>
    </w:p>
    <w:p w14:paraId="4BAFA985" w14:textId="77777777" w:rsidR="00823E4B" w:rsidRDefault="00823E4B" w:rsidP="00DB35D1">
      <w:pPr>
        <w:spacing w:after="120"/>
        <w:ind w:left="-284"/>
        <w:rPr>
          <w:b/>
          <w:bCs/>
          <w:color w:val="CE3193"/>
          <w:sz w:val="52"/>
          <w:szCs w:val="52"/>
        </w:rPr>
        <w:sectPr w:rsidR="00823E4B" w:rsidSect="00261AE3">
          <w:type w:val="continuous"/>
          <w:pgSz w:w="11906" w:h="16838"/>
          <w:pgMar w:top="1160" w:right="827" w:bottom="1440" w:left="1440" w:header="708" w:footer="708" w:gutter="0"/>
          <w:cols w:num="2" w:space="717"/>
          <w:docGrid w:linePitch="360"/>
        </w:sectPr>
      </w:pPr>
    </w:p>
    <w:p w14:paraId="083BD1A0" w14:textId="77777777" w:rsidR="00ED4D08" w:rsidRPr="00ED4D08" w:rsidRDefault="00ED4D08" w:rsidP="00DB35D1">
      <w:pPr>
        <w:spacing w:after="120"/>
        <w:ind w:left="-284"/>
        <w:rPr>
          <w:b/>
          <w:bCs/>
          <w:color w:val="CE3193"/>
          <w:sz w:val="52"/>
          <w:szCs w:val="52"/>
        </w:rPr>
      </w:pPr>
      <w:r w:rsidRPr="00ED4D08">
        <w:rPr>
          <w:b/>
          <w:bCs/>
          <w:color w:val="CE3193"/>
          <w:sz w:val="52"/>
          <w:szCs w:val="52"/>
        </w:rPr>
        <w:lastRenderedPageBreak/>
        <w:t>Principle 5: Signatories integrate stewardship considerations into their selection and oversight of external managers</w:t>
      </w:r>
    </w:p>
    <w:p w14:paraId="2F2486C2" w14:textId="59E937E4" w:rsidR="005E2AD7" w:rsidRPr="008F28EF" w:rsidRDefault="005E2AD7" w:rsidP="00DB35D1">
      <w:pPr>
        <w:spacing w:after="120"/>
        <w:ind w:left="-284"/>
        <w:rPr>
          <w:b/>
          <w:bCs/>
        </w:rPr>
      </w:pPr>
      <w:r w:rsidRPr="008F28EF">
        <w:rPr>
          <w:b/>
          <w:bCs/>
        </w:rPr>
        <w:t xml:space="preserve">Manager Selection </w:t>
      </w:r>
    </w:p>
    <w:p w14:paraId="273BE3FF" w14:textId="77777777" w:rsidR="005E2AD7" w:rsidRDefault="005E2AD7" w:rsidP="00DB35D1">
      <w:pPr>
        <w:spacing w:after="120"/>
        <w:ind w:left="-284"/>
      </w:pPr>
      <w:r w:rsidRPr="008F28EF">
        <w:t xml:space="preserve">The Pension Fund tendered for </w:t>
      </w:r>
      <w:proofErr w:type="gramStart"/>
      <w:r w:rsidRPr="008F28EF">
        <w:t>a number of</w:t>
      </w:r>
      <w:proofErr w:type="gramEnd"/>
      <w:r w:rsidRPr="008F28EF">
        <w:t xml:space="preserve"> its investment managers from 2015 to 2021. These tenders considered various aspects of prospective investment managers such as their capacity and expertise to consider and carry out RI and stewardship activities, their ability to integrate ESG factors into their investment decisions and the commitment to RI through adherence to standards such as the UK Stewardship Code and UNPRI. </w:t>
      </w:r>
    </w:p>
    <w:p w14:paraId="2BCC93D3" w14:textId="625B3B74" w:rsidR="005E2AD7" w:rsidRPr="00631328" w:rsidRDefault="005E2AD7" w:rsidP="00DB35D1">
      <w:pPr>
        <w:spacing w:after="120"/>
        <w:ind w:left="-284"/>
        <w:rPr>
          <w:b/>
          <w:bCs/>
        </w:rPr>
      </w:pPr>
      <w:r w:rsidRPr="00631328">
        <w:rPr>
          <w:b/>
          <w:bCs/>
        </w:rPr>
        <w:t>Investment manager appointments</w:t>
      </w:r>
    </w:p>
    <w:p w14:paraId="2A947519" w14:textId="77777777" w:rsidR="005E2AD7" w:rsidRDefault="005E2AD7" w:rsidP="00DB35D1">
      <w:pPr>
        <w:spacing w:after="120"/>
        <w:ind w:left="-284"/>
      </w:pPr>
      <w:r>
        <w:t>Investment managers’ commitment to and effective management of responsible investment has had a tangible impact on the investment managers chosen to manage the Pension Fund’s investments, as outlined in this report.</w:t>
      </w:r>
    </w:p>
    <w:p w14:paraId="378AC902" w14:textId="22E8265F" w:rsidR="005E2AD7" w:rsidRPr="000D57E2" w:rsidRDefault="005E2AD7" w:rsidP="00DB35D1">
      <w:pPr>
        <w:spacing w:after="120"/>
        <w:ind w:left="-284"/>
      </w:pPr>
      <w:r w:rsidRPr="000D57E2">
        <w:t xml:space="preserve">The Pension Fund commissioned investment advice for 2024 to review its options for active equity and multi-asset credit investment in the ACCESS pool, which </w:t>
      </w:r>
      <w:proofErr w:type="gramStart"/>
      <w:r w:rsidRPr="000D57E2">
        <w:t>took into account</w:t>
      </w:r>
      <w:proofErr w:type="gramEnd"/>
      <w:r w:rsidRPr="000D57E2">
        <w:t xml:space="preserve"> an assessment of investment managers’ capacity and ability to deliver in alignment with the Pension Fund’s </w:t>
      </w:r>
      <w:r w:rsidRPr="000D57E2">
        <w:t xml:space="preserve">investment objectives and responsibility investment and stewardship policy. As a result of this review, the Pension Fund has changed investment managers for these funds, which </w:t>
      </w:r>
      <w:r w:rsidR="00685DE0">
        <w:t xml:space="preserve">means that they are more aligned </w:t>
      </w:r>
      <w:r w:rsidRPr="000D57E2">
        <w:t>with its responsible investment goals.</w:t>
      </w:r>
      <w:r w:rsidR="000D58D1">
        <w:t xml:space="preserve"> </w:t>
      </w:r>
      <w:r w:rsidR="005E0594">
        <w:t>Mandate changes have not been made after this date, as the Fund is satisfied with the performance o</w:t>
      </w:r>
      <w:r w:rsidR="00C3001C">
        <w:t>f</w:t>
      </w:r>
      <w:r w:rsidR="005E0594">
        <w:t xml:space="preserve"> its investment managers</w:t>
      </w:r>
      <w:r w:rsidR="00A12940">
        <w:t>.</w:t>
      </w:r>
    </w:p>
    <w:p w14:paraId="02E6E801" w14:textId="1C694851" w:rsidR="008962D5" w:rsidRDefault="005E2AD7" w:rsidP="00DB35D1">
      <w:pPr>
        <w:spacing w:after="120"/>
        <w:ind w:left="-284"/>
      </w:pPr>
      <w:r w:rsidRPr="000D57E2">
        <w:t xml:space="preserve"> </w:t>
      </w:r>
      <w:r w:rsidR="00A12940">
        <w:t>D</w:t>
      </w:r>
      <w:r w:rsidRPr="000D57E2">
        <w:t>uring 2024, the P</w:t>
      </w:r>
      <w:r w:rsidR="00BF20A9">
        <w:t>ension Fund</w:t>
      </w:r>
      <w:r w:rsidRPr="000D57E2">
        <w:t xml:space="preserve"> invested in the ACCESS pool’s property solution.  ACCESS’s selection criteria included ensuring that prospective investment managers made an appropriate commitment to responsible investment standards (such as being signatories to the PRI), had the capacity and capability to work to ACCESS’s stewardship standards and could allocate a percentage of new investments to sustainable and impact investments.</w:t>
      </w:r>
    </w:p>
    <w:p w14:paraId="5B708148" w14:textId="6080B199" w:rsidR="00967769" w:rsidRPr="00B67EA3" w:rsidRDefault="00B1110E" w:rsidP="00DB35D1">
      <w:pPr>
        <w:spacing w:after="120"/>
        <w:ind w:left="-284"/>
      </w:pPr>
      <w:r w:rsidRPr="00C228BC">
        <w:t>The Pension Fund monitors its investment managers</w:t>
      </w:r>
      <w:r w:rsidR="00806BED">
        <w:t>’</w:t>
      </w:r>
      <w:r w:rsidRPr="00C228BC">
        <w:t xml:space="preserve"> engagement activities through regular reports and discussions and welcomes instances where it sees its </w:t>
      </w:r>
      <w:r w:rsidRPr="00B75CA0">
        <w:t xml:space="preserve">investment managers working with other investors or investee companies. </w:t>
      </w:r>
      <w:r w:rsidR="007404D5" w:rsidRPr="00B67EA3">
        <w:t xml:space="preserve">The Pension Fund has also </w:t>
      </w:r>
      <w:r w:rsidR="009313F6" w:rsidRPr="00B67EA3">
        <w:t>instigated specific RI</w:t>
      </w:r>
      <w:r w:rsidR="00577689" w:rsidRPr="00B67EA3">
        <w:t>-</w:t>
      </w:r>
      <w:r w:rsidR="009313F6" w:rsidRPr="00B67EA3">
        <w:t xml:space="preserve">focused meetings with its </w:t>
      </w:r>
      <w:proofErr w:type="gramStart"/>
      <w:r w:rsidR="009313F6" w:rsidRPr="00B67EA3">
        <w:t>equities</w:t>
      </w:r>
      <w:proofErr w:type="gramEnd"/>
      <w:r w:rsidR="009313F6" w:rsidRPr="00B67EA3">
        <w:t xml:space="preserve"> </w:t>
      </w:r>
      <w:r w:rsidR="00577689" w:rsidRPr="00B67EA3">
        <w:t xml:space="preserve">investment </w:t>
      </w:r>
      <w:r w:rsidR="009313F6" w:rsidRPr="00B67EA3">
        <w:t xml:space="preserve">managers where engagement examples, voting records and </w:t>
      </w:r>
      <w:r w:rsidR="00661F6E" w:rsidRPr="00B67EA3">
        <w:t>carbon monitoring data is discussed.</w:t>
      </w:r>
      <w:r w:rsidR="00A43449" w:rsidRPr="00B67EA3">
        <w:t xml:space="preserve"> Officers have also reviewed </w:t>
      </w:r>
      <w:r w:rsidR="00371E11" w:rsidRPr="00B67EA3">
        <w:t>ESG models</w:t>
      </w:r>
      <w:r w:rsidR="00153D32" w:rsidRPr="00B67EA3">
        <w:t xml:space="preserve"> </w:t>
      </w:r>
      <w:r w:rsidR="00371E11" w:rsidRPr="00B67EA3">
        <w:t>adopted by investment managers</w:t>
      </w:r>
      <w:r w:rsidR="00153D32" w:rsidRPr="00B67EA3">
        <w:t xml:space="preserve"> and engagement activity undertaken with specific companies</w:t>
      </w:r>
      <w:r w:rsidR="00371E11" w:rsidRPr="00B67EA3">
        <w:t xml:space="preserve">, to </w:t>
      </w:r>
      <w:r w:rsidR="00D157C7" w:rsidRPr="00B67EA3">
        <w:t>understand how ESG is integrated into decision</w:t>
      </w:r>
      <w:r w:rsidR="00B65486" w:rsidRPr="00B67EA3">
        <w:t>-</w:t>
      </w:r>
      <w:r w:rsidR="00D157C7" w:rsidRPr="00B67EA3">
        <w:t xml:space="preserve">making and to </w:t>
      </w:r>
      <w:r w:rsidR="00D5686D" w:rsidRPr="00B67EA3">
        <w:t xml:space="preserve">provide some assurance that </w:t>
      </w:r>
      <w:r w:rsidR="001C55C2" w:rsidRPr="00B67EA3">
        <w:t xml:space="preserve">ESG risk is robustly considered. </w:t>
      </w:r>
      <w:r w:rsidR="00131AA4" w:rsidRPr="00B67EA3">
        <w:t>During these meetings, officers have used them as an opportunity to discuss</w:t>
      </w:r>
      <w:r w:rsidR="00967769" w:rsidRPr="00B67EA3">
        <w:t xml:space="preserve"> </w:t>
      </w:r>
      <w:proofErr w:type="gramStart"/>
      <w:r w:rsidR="00967769" w:rsidRPr="00B67EA3">
        <w:t>a number of</w:t>
      </w:r>
      <w:proofErr w:type="gramEnd"/>
      <w:r w:rsidR="00967769" w:rsidRPr="00B67EA3">
        <w:t xml:space="preserve"> issues, as outlined below</w:t>
      </w:r>
      <w:r w:rsidR="00B65486" w:rsidRPr="00B67EA3">
        <w:t>.</w:t>
      </w:r>
    </w:p>
    <w:p w14:paraId="58749F5E" w14:textId="3346D309" w:rsidR="00B1110E" w:rsidRPr="00B67EA3" w:rsidRDefault="00B078CF" w:rsidP="00DB35D1">
      <w:pPr>
        <w:numPr>
          <w:ilvl w:val="0"/>
          <w:numId w:val="8"/>
        </w:numPr>
        <w:spacing w:after="120"/>
      </w:pPr>
      <w:r w:rsidRPr="00B67EA3">
        <w:t xml:space="preserve">To ascertain </w:t>
      </w:r>
      <w:r w:rsidR="007B60DE" w:rsidRPr="00B67EA3">
        <w:t>the reasons for an</w:t>
      </w:r>
      <w:r w:rsidR="00E51A81" w:rsidRPr="00B67EA3">
        <w:t xml:space="preserve"> investment manager</w:t>
      </w:r>
      <w:r w:rsidR="007B60DE" w:rsidRPr="00B67EA3">
        <w:t>’</w:t>
      </w:r>
      <w:r w:rsidR="00E51A81" w:rsidRPr="00B67EA3">
        <w:t xml:space="preserve">s </w:t>
      </w:r>
      <w:r w:rsidR="007B60DE" w:rsidRPr="00B67EA3">
        <w:t xml:space="preserve">preference for direct engagements with companies rather than collaborative </w:t>
      </w:r>
      <w:r w:rsidR="008550BB" w:rsidRPr="00B67EA3">
        <w:t>engagements</w:t>
      </w:r>
      <w:r w:rsidR="00B65486" w:rsidRPr="00B67EA3">
        <w:t>.</w:t>
      </w:r>
    </w:p>
    <w:p w14:paraId="638ADF20" w14:textId="74461D48" w:rsidR="00967769" w:rsidRPr="00B67EA3" w:rsidRDefault="003021E4" w:rsidP="00DB35D1">
      <w:pPr>
        <w:numPr>
          <w:ilvl w:val="0"/>
          <w:numId w:val="8"/>
        </w:numPr>
        <w:spacing w:after="120"/>
      </w:pPr>
      <w:r w:rsidRPr="00B67EA3">
        <w:lastRenderedPageBreak/>
        <w:t xml:space="preserve">To question </w:t>
      </w:r>
      <w:r w:rsidR="00DF5A48" w:rsidRPr="00B67EA3">
        <w:t xml:space="preserve">the advantages or otherwise of </w:t>
      </w:r>
      <w:r w:rsidR="000E3A7A" w:rsidRPr="00B67EA3">
        <w:t>people being on multiple boards</w:t>
      </w:r>
      <w:r w:rsidR="0023241C" w:rsidRPr="00B67EA3">
        <w:t>.</w:t>
      </w:r>
    </w:p>
    <w:p w14:paraId="7AC4D934" w14:textId="160F74F4" w:rsidR="000E3A7A" w:rsidRPr="00B67EA3" w:rsidRDefault="00E30432" w:rsidP="00DB35D1">
      <w:pPr>
        <w:numPr>
          <w:ilvl w:val="0"/>
          <w:numId w:val="8"/>
        </w:numPr>
        <w:spacing w:after="120"/>
      </w:pPr>
      <w:r w:rsidRPr="00B67EA3">
        <w:t>To find out whether investment managers are going to produce TCFD reports</w:t>
      </w:r>
      <w:r w:rsidR="002C1AD3" w:rsidRPr="00B67EA3">
        <w:t xml:space="preserve"> and submissions to the </w:t>
      </w:r>
      <w:r w:rsidR="006710AE" w:rsidRPr="00B67EA3">
        <w:t>UK S</w:t>
      </w:r>
      <w:r w:rsidR="002C1AD3" w:rsidRPr="00B67EA3">
        <w:t xml:space="preserve">tewardship </w:t>
      </w:r>
      <w:r w:rsidR="006710AE" w:rsidRPr="00B67EA3">
        <w:t>C</w:t>
      </w:r>
      <w:r w:rsidR="002C1AD3" w:rsidRPr="00B67EA3">
        <w:t>ode</w:t>
      </w:r>
      <w:r w:rsidR="006710AE" w:rsidRPr="00B67EA3">
        <w:t>.</w:t>
      </w:r>
    </w:p>
    <w:p w14:paraId="2AF750AF" w14:textId="479D6C86" w:rsidR="00B02E05" w:rsidRPr="00B67EA3" w:rsidRDefault="00B02E05" w:rsidP="00DB35D1">
      <w:pPr>
        <w:numPr>
          <w:ilvl w:val="0"/>
          <w:numId w:val="8"/>
        </w:numPr>
        <w:spacing w:after="120"/>
      </w:pPr>
      <w:r w:rsidRPr="00B67EA3">
        <w:t xml:space="preserve">To discuss the </w:t>
      </w:r>
      <w:r w:rsidR="00797BF2" w:rsidRPr="00B67EA3">
        <w:t xml:space="preserve">safeguards that </w:t>
      </w:r>
      <w:r w:rsidRPr="00B67EA3">
        <w:t xml:space="preserve">investment managers </w:t>
      </w:r>
      <w:r w:rsidR="00797BF2" w:rsidRPr="00B67EA3">
        <w:t>have introduced in respect of investments in defence</w:t>
      </w:r>
      <w:r w:rsidR="006710AE" w:rsidRPr="00B67EA3">
        <w:t>.</w:t>
      </w:r>
    </w:p>
    <w:p w14:paraId="06D7AC03" w14:textId="610202FB" w:rsidR="006E1D3D" w:rsidRPr="00B67EA3" w:rsidRDefault="006E1D3D" w:rsidP="00DB35D1">
      <w:pPr>
        <w:numPr>
          <w:ilvl w:val="0"/>
          <w:numId w:val="8"/>
        </w:numPr>
        <w:spacing w:after="120"/>
      </w:pPr>
      <w:r w:rsidRPr="00B67EA3">
        <w:t xml:space="preserve">To understand </w:t>
      </w:r>
      <w:r w:rsidR="0099280C" w:rsidRPr="00B67EA3">
        <w:t>changes to proxy voting, given the backlash in some areas against ESG</w:t>
      </w:r>
      <w:r w:rsidR="006710AE" w:rsidRPr="00B67EA3">
        <w:t>.</w:t>
      </w:r>
    </w:p>
    <w:p w14:paraId="200FE5FD" w14:textId="5831AA7E" w:rsidR="00CF53E2" w:rsidRPr="00B75CA0" w:rsidRDefault="007A6B41" w:rsidP="00DB35D1">
      <w:pPr>
        <w:spacing w:after="120"/>
        <w:ind w:left="-284"/>
      </w:pPr>
      <w:r w:rsidRPr="00B75CA0">
        <w:t>Responsibility for day-to-day interaction with companies is delegated to the Pension Fund’s investment managers, including the escalation of engagement when ne</w:t>
      </w:r>
      <w:r w:rsidR="007E718D" w:rsidRPr="00B75CA0">
        <w:t xml:space="preserve">eded. </w:t>
      </w:r>
      <w:r w:rsidRPr="00B75CA0">
        <w:t xml:space="preserve">Their guidelines for such activities are expected to be disclosed in their own </w:t>
      </w:r>
      <w:r w:rsidR="00F37508" w:rsidRPr="00B75CA0">
        <w:t>publicly available s</w:t>
      </w:r>
      <w:r w:rsidR="00EB7437" w:rsidRPr="00B75CA0">
        <w:t>tewardship reports</w:t>
      </w:r>
      <w:r w:rsidR="00342C8A" w:rsidRPr="00B75CA0">
        <w:t>.</w:t>
      </w:r>
      <w:r w:rsidRPr="00B75CA0">
        <w:t xml:space="preserve"> The investment managers report on their stewardship activities to the Pension Fund and key highlights are reported to the RI </w:t>
      </w:r>
      <w:r w:rsidR="00342C8A" w:rsidRPr="00B75CA0">
        <w:t>S</w:t>
      </w:r>
      <w:r w:rsidRPr="00B75CA0">
        <w:t>ub-</w:t>
      </w:r>
      <w:r w:rsidR="00342C8A" w:rsidRPr="00B75CA0">
        <w:t>C</w:t>
      </w:r>
      <w:r w:rsidRPr="00B75CA0">
        <w:t xml:space="preserve">ommittee. A specific purpose of the RI </w:t>
      </w:r>
      <w:r w:rsidR="00663A2E" w:rsidRPr="00B75CA0">
        <w:t>S</w:t>
      </w:r>
      <w:r w:rsidRPr="00B75CA0">
        <w:t>ub-</w:t>
      </w:r>
      <w:r w:rsidR="00663A2E" w:rsidRPr="00B75CA0">
        <w:t>C</w:t>
      </w:r>
      <w:r w:rsidRPr="00B75CA0">
        <w:t xml:space="preserve">ommittee is to provide a forum for </w:t>
      </w:r>
      <w:r w:rsidR="00975ED5" w:rsidRPr="00B75CA0">
        <w:t>an annual rotation of P</w:t>
      </w:r>
      <w:r w:rsidR="00213206" w:rsidRPr="00B75CA0">
        <w:t xml:space="preserve">ension Fund Panel and Board </w:t>
      </w:r>
      <w:r w:rsidRPr="00B75CA0">
        <w:t xml:space="preserve">members to scrutinise and set expectations for engagement and escalation that may be required. Examples of escalation by </w:t>
      </w:r>
      <w:r w:rsidR="006769C8" w:rsidRPr="00B75CA0">
        <w:t>investment</w:t>
      </w:r>
      <w:r w:rsidRPr="00B75CA0">
        <w:t xml:space="preserve"> managers and LAPFF are provided below.</w:t>
      </w:r>
      <w:r w:rsidR="00CF53E2" w:rsidRPr="00B75CA0">
        <w:t xml:space="preserve"> </w:t>
      </w:r>
    </w:p>
    <w:p w14:paraId="5E63FF4D" w14:textId="6E50BDB9" w:rsidR="006404E3" w:rsidRPr="00B75CA0" w:rsidRDefault="007A6B41" w:rsidP="00DB35D1">
      <w:pPr>
        <w:spacing w:after="120"/>
        <w:ind w:left="-284"/>
      </w:pPr>
      <w:r w:rsidRPr="00B75CA0">
        <w:t xml:space="preserve">It is the Pension Fund’s belief that the most effective way to effect change is by engagement and constructive dialogue with the companies in which it invests. However, </w:t>
      </w:r>
      <w:r w:rsidRPr="00B75CA0">
        <w:t xml:space="preserve">the Fund recognises that this may not always lead to the desired outcome and escalation may be necessary which the external investment managers are expected to incorporate into their stewardship process. A lack of progress with a company through engagement can be addressed by engaging collaboratively as part of a group of investors, registering concern by writing public letters with additional signatories and attending shareholder meetings and filing/ co-filing shareholder resolutions. While this is not an exhaustive list of escalation steps, these are all tools that are available to Pension Fund’s investment managers the Fund expects its </w:t>
      </w:r>
      <w:r w:rsidR="00AC358D" w:rsidRPr="00B75CA0">
        <w:t xml:space="preserve">investment </w:t>
      </w:r>
      <w:r w:rsidRPr="00B75CA0">
        <w:t xml:space="preserve">managers to make use of the full range of escalation steps when they carry out their stewardship </w:t>
      </w:r>
      <w:proofErr w:type="gramStart"/>
      <w:r w:rsidRPr="00B75CA0">
        <w:t>activities</w:t>
      </w:r>
      <w:r w:rsidR="006404E3" w:rsidRPr="00B75CA0">
        <w:t>, and</w:t>
      </w:r>
      <w:proofErr w:type="gramEnd"/>
      <w:r w:rsidR="006404E3" w:rsidRPr="00B75CA0">
        <w:t xml:space="preserve"> actively question them about actions that have been taken</w:t>
      </w:r>
      <w:r w:rsidRPr="00B75CA0">
        <w:t xml:space="preserve">. </w:t>
      </w:r>
    </w:p>
    <w:p w14:paraId="1E3C5899" w14:textId="57681441" w:rsidR="00401109" w:rsidRDefault="007A6B41" w:rsidP="00DB35D1">
      <w:pPr>
        <w:spacing w:after="120"/>
        <w:ind w:left="-284"/>
      </w:pPr>
      <w:r w:rsidRPr="00B75CA0">
        <w:t>The Pension Fund monitors its investment managers</w:t>
      </w:r>
      <w:r w:rsidR="00AC358D" w:rsidRPr="00B75CA0">
        <w:t>’</w:t>
      </w:r>
      <w:r w:rsidRPr="00B75CA0">
        <w:t xml:space="preserve"> engagement activities through regular reports and </w:t>
      </w:r>
      <w:proofErr w:type="gramStart"/>
      <w:r w:rsidRPr="00B75CA0">
        <w:t>discussions</w:t>
      </w:r>
      <w:r w:rsidR="00AC358D" w:rsidRPr="00B75CA0">
        <w:t>,</w:t>
      </w:r>
      <w:r w:rsidRPr="00B75CA0">
        <w:t xml:space="preserve"> and</w:t>
      </w:r>
      <w:proofErr w:type="gramEnd"/>
      <w:r w:rsidRPr="00B75CA0">
        <w:t xml:space="preserve"> expects its investment managers to take the appropriate action when operating on its behalf</w:t>
      </w:r>
      <w:r w:rsidR="00701B5F" w:rsidRPr="00B75CA0">
        <w:t>. These</w:t>
      </w:r>
      <w:r w:rsidRPr="00B75CA0">
        <w:t xml:space="preserve"> stewardship activities,</w:t>
      </w:r>
      <w:r w:rsidR="00701B5F" w:rsidRPr="00B75CA0">
        <w:t xml:space="preserve"> </w:t>
      </w:r>
      <w:r w:rsidRPr="00B75CA0">
        <w:t xml:space="preserve">include actions to escalate their approach when appropriate up to disinvesting from a position if engagement activities do not produce the desired result. </w:t>
      </w:r>
      <w:r w:rsidR="007E718D" w:rsidRPr="00B67EA3">
        <w:t xml:space="preserve">Investment managers are fully aware of the importance that the Pension Fund places on </w:t>
      </w:r>
      <w:proofErr w:type="gramStart"/>
      <w:r w:rsidR="007E718D" w:rsidRPr="00B67EA3">
        <w:t xml:space="preserve">RI, </w:t>
      </w:r>
      <w:r w:rsidR="00D8461F" w:rsidRPr="00B67EA3">
        <w:t>and</w:t>
      </w:r>
      <w:proofErr w:type="gramEnd"/>
      <w:r w:rsidR="00D8461F" w:rsidRPr="00B67EA3">
        <w:t xml:space="preserve"> have referenced the Hampshire Pension Fund as being a thought leader in the ESG space. </w:t>
      </w:r>
      <w:r w:rsidR="007E718D" w:rsidRPr="00B67EA3">
        <w:t xml:space="preserve"> </w:t>
      </w:r>
      <w:r w:rsidRPr="00B67EA3">
        <w:t>Examples</w:t>
      </w:r>
      <w:r w:rsidR="00345588" w:rsidRPr="00B67EA3">
        <w:t xml:space="preserve"> of stewardship activity that has been reviewed by the Hampshire Pension Fund</w:t>
      </w:r>
      <w:r w:rsidRPr="00B67EA3">
        <w:t xml:space="preserve"> </w:t>
      </w:r>
      <w:r w:rsidR="00A75155" w:rsidRPr="00B67EA3">
        <w:t xml:space="preserve">are </w:t>
      </w:r>
      <w:r w:rsidRPr="00B67EA3">
        <w:t>include</w:t>
      </w:r>
      <w:r w:rsidR="00A75155" w:rsidRPr="00B67EA3">
        <w:t>d below</w:t>
      </w:r>
      <w:r w:rsidR="00A75155" w:rsidRPr="00B75CA0">
        <w:t>.</w:t>
      </w:r>
    </w:p>
    <w:p w14:paraId="05B8ACCC" w14:textId="77777777" w:rsidR="00873539" w:rsidRDefault="00873539" w:rsidP="00873539">
      <w:pPr>
        <w:spacing w:after="120" w:line="259" w:lineRule="auto"/>
        <w:sectPr w:rsidR="00873539" w:rsidSect="00823E4B">
          <w:pgSz w:w="11906" w:h="16838"/>
          <w:pgMar w:top="1160" w:right="827" w:bottom="1440" w:left="1440" w:header="708" w:footer="708" w:gutter="0"/>
          <w:cols w:num="2" w:space="717"/>
          <w:docGrid w:linePitch="360"/>
        </w:sectPr>
      </w:pPr>
    </w:p>
    <w:p w14:paraId="3BAFA9BC" w14:textId="1F83862B" w:rsidR="00401109" w:rsidRDefault="00401109" w:rsidP="00DB35D1">
      <w:pPr>
        <w:spacing w:after="120" w:line="259" w:lineRule="auto"/>
        <w:ind w:left="-284"/>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AA172C" w:rsidRPr="009C7B8F" w14:paraId="6B38CB67" w14:textId="77777777" w:rsidTr="00AA172C">
        <w:trPr>
          <w:trHeight w:val="563"/>
          <w:tblHeader/>
        </w:trPr>
        <w:tc>
          <w:tcPr>
            <w:tcW w:w="1639" w:type="dxa"/>
            <w:shd w:val="clear" w:color="auto" w:fill="12385D"/>
          </w:tcPr>
          <w:p w14:paraId="558F8814" w14:textId="77777777" w:rsidR="00235DA9" w:rsidRPr="009C7B8F" w:rsidRDefault="00235DA9">
            <w:pPr>
              <w:spacing w:after="120" w:line="259" w:lineRule="auto"/>
              <w:rPr>
                <w:b/>
                <w:bCs/>
              </w:rPr>
            </w:pPr>
            <w:bookmarkStart w:id="7" w:name="_Hlk213337806"/>
            <w:r w:rsidRPr="009C7B8F">
              <w:rPr>
                <w:b/>
                <w:bCs/>
              </w:rPr>
              <w:t>Portfolio</w:t>
            </w:r>
          </w:p>
        </w:tc>
        <w:tc>
          <w:tcPr>
            <w:tcW w:w="7575" w:type="dxa"/>
            <w:shd w:val="clear" w:color="auto" w:fill="12385D"/>
          </w:tcPr>
          <w:p w14:paraId="7E645C60" w14:textId="77777777" w:rsidR="00235DA9" w:rsidRPr="009C7B8F" w:rsidRDefault="00235DA9">
            <w:pPr>
              <w:spacing w:after="120" w:line="259" w:lineRule="auto"/>
              <w:rPr>
                <w:b/>
                <w:bCs/>
              </w:rPr>
            </w:pPr>
            <w:r w:rsidRPr="0012442B">
              <w:rPr>
                <w:b/>
                <w:bCs/>
              </w:rPr>
              <w:t xml:space="preserve">Active Global Equities – </w:t>
            </w:r>
            <w:r>
              <w:rPr>
                <w:b/>
                <w:bCs/>
              </w:rPr>
              <w:t xml:space="preserve">Acadian </w:t>
            </w:r>
            <w:r w:rsidRPr="0012442B">
              <w:rPr>
                <w:b/>
                <w:bCs/>
              </w:rPr>
              <w:t xml:space="preserve">via </w:t>
            </w:r>
            <w:r>
              <w:rPr>
                <w:b/>
                <w:bCs/>
              </w:rPr>
              <w:t xml:space="preserve">the </w:t>
            </w:r>
            <w:r w:rsidRPr="0012442B">
              <w:rPr>
                <w:b/>
                <w:bCs/>
              </w:rPr>
              <w:t>A</w:t>
            </w:r>
            <w:r>
              <w:rPr>
                <w:b/>
                <w:bCs/>
              </w:rPr>
              <w:t>CCESS</w:t>
            </w:r>
            <w:r w:rsidRPr="0012442B">
              <w:rPr>
                <w:b/>
                <w:bCs/>
              </w:rPr>
              <w:t xml:space="preserve"> Pool</w:t>
            </w:r>
          </w:p>
        </w:tc>
      </w:tr>
      <w:tr w:rsidR="00AA172C" w:rsidRPr="00DB35D1" w14:paraId="288140C9" w14:textId="77777777" w:rsidTr="00AA172C">
        <w:trPr>
          <w:trHeight w:val="648"/>
          <w:tblHeader/>
        </w:trPr>
        <w:tc>
          <w:tcPr>
            <w:tcW w:w="1639" w:type="dxa"/>
            <w:shd w:val="clear" w:color="auto" w:fill="F3F6F8"/>
          </w:tcPr>
          <w:p w14:paraId="7CE02A6C" w14:textId="77777777" w:rsidR="00235DA9" w:rsidRPr="00DB35D1" w:rsidRDefault="00235DA9">
            <w:pPr>
              <w:spacing w:after="120" w:line="259" w:lineRule="auto"/>
              <w:rPr>
                <w:b/>
              </w:rPr>
            </w:pPr>
            <w:r w:rsidRPr="00DB35D1">
              <w:rPr>
                <w:b/>
              </w:rPr>
              <w:t>Investment</w:t>
            </w:r>
          </w:p>
        </w:tc>
        <w:tc>
          <w:tcPr>
            <w:tcW w:w="7575" w:type="dxa"/>
            <w:shd w:val="clear" w:color="auto" w:fill="F3F6F8"/>
          </w:tcPr>
          <w:p w14:paraId="3EC862C0" w14:textId="77777777" w:rsidR="00235DA9" w:rsidRPr="00DB35D1" w:rsidRDefault="00235DA9">
            <w:pPr>
              <w:spacing w:after="120" w:line="259" w:lineRule="auto"/>
              <w:rPr>
                <w:b/>
              </w:rPr>
            </w:pPr>
            <w:r w:rsidRPr="00DB35D1">
              <w:rPr>
                <w:b/>
              </w:rPr>
              <w:t xml:space="preserve">Costco </w:t>
            </w:r>
          </w:p>
        </w:tc>
      </w:tr>
      <w:tr w:rsidR="00AA172C" w:rsidRPr="009C7B8F" w14:paraId="5DC46704" w14:textId="77777777" w:rsidTr="00AA172C">
        <w:trPr>
          <w:trHeight w:val="648"/>
        </w:trPr>
        <w:tc>
          <w:tcPr>
            <w:tcW w:w="1639" w:type="dxa"/>
            <w:shd w:val="clear" w:color="auto" w:fill="FFFFFF" w:themeFill="background1"/>
          </w:tcPr>
          <w:p w14:paraId="019F1B1E" w14:textId="77777777" w:rsidR="00235DA9" w:rsidRPr="002C15A5" w:rsidRDefault="00235DA9">
            <w:pPr>
              <w:spacing w:after="120" w:line="259" w:lineRule="auto"/>
              <w:rPr>
                <w:highlight w:val="cyan"/>
              </w:rPr>
            </w:pPr>
            <w:r w:rsidRPr="00971DC8">
              <w:t>Summary of the Issue that led to Engagement</w:t>
            </w:r>
          </w:p>
        </w:tc>
        <w:tc>
          <w:tcPr>
            <w:tcW w:w="7575" w:type="dxa"/>
            <w:shd w:val="clear" w:color="auto" w:fill="FFFFFF" w:themeFill="background1"/>
          </w:tcPr>
          <w:p w14:paraId="4FDFF4EF" w14:textId="4ACBF7A3" w:rsidR="00235DA9" w:rsidRPr="002C15A5" w:rsidRDefault="00235DA9">
            <w:pPr>
              <w:spacing w:after="120" w:line="259" w:lineRule="auto"/>
              <w:rPr>
                <w:highlight w:val="cyan"/>
              </w:rPr>
            </w:pPr>
            <w:r>
              <w:t xml:space="preserve">Acadian wanted to engage with the </w:t>
            </w:r>
            <w:r w:rsidR="00A75155">
              <w:t>C</w:t>
            </w:r>
            <w:r w:rsidRPr="00F42A39">
              <w:t>ompany</w:t>
            </w:r>
            <w:r>
              <w:t xml:space="preserve"> due to a</w:t>
            </w:r>
            <w:r w:rsidRPr="00F42A39">
              <w:t xml:space="preserve"> controversy relating to allegations of forced labour related to suppliers employing ethnic minorities through coercive state-sponsored labour-transfer programs</w:t>
            </w:r>
            <w:r w:rsidRPr="00663AC5">
              <w:t xml:space="preserve">, particularly related to the Uyghur labour transfer </w:t>
            </w:r>
            <w:r w:rsidRPr="00663AC5">
              <w:lastRenderedPageBreak/>
              <w:t>program</w:t>
            </w:r>
            <w:r w:rsidR="00AA41B2">
              <w:t>me</w:t>
            </w:r>
            <w:r w:rsidRPr="00663AC5">
              <w:t xml:space="preserve">s in China </w:t>
            </w:r>
            <w:r>
              <w:t xml:space="preserve"> The Hampshire Pension Fund have recently included slavery as a priority RI risk and have, therefore, asked further questions around this engagement example</w:t>
            </w:r>
            <w:r w:rsidR="009B7474">
              <w:t>.</w:t>
            </w:r>
          </w:p>
        </w:tc>
      </w:tr>
      <w:tr w:rsidR="00AA172C" w:rsidRPr="009C7B8F" w14:paraId="6E8CB017" w14:textId="77777777" w:rsidTr="00AA172C">
        <w:trPr>
          <w:trHeight w:val="648"/>
        </w:trPr>
        <w:tc>
          <w:tcPr>
            <w:tcW w:w="1639" w:type="dxa"/>
            <w:shd w:val="clear" w:color="auto" w:fill="F3F6F8"/>
          </w:tcPr>
          <w:p w14:paraId="52B0E2DD" w14:textId="77777777" w:rsidR="00235DA9" w:rsidRPr="009C7B8F" w:rsidRDefault="00235DA9">
            <w:pPr>
              <w:spacing w:after="120" w:line="259" w:lineRule="auto"/>
            </w:pPr>
            <w:r w:rsidRPr="00971DC8">
              <w:lastRenderedPageBreak/>
              <w:t>What were the Engagement Objectives?</w:t>
            </w:r>
          </w:p>
        </w:tc>
        <w:tc>
          <w:tcPr>
            <w:tcW w:w="7575" w:type="dxa"/>
            <w:shd w:val="clear" w:color="auto" w:fill="F3F6F8"/>
          </w:tcPr>
          <w:p w14:paraId="66FC0D07" w14:textId="61CBA213" w:rsidR="00235DA9" w:rsidRPr="009C7B8F" w:rsidRDefault="00235DA9">
            <w:pPr>
              <w:spacing w:after="120" w:line="259" w:lineRule="auto"/>
            </w:pPr>
            <w:r>
              <w:t>To verify actions that the Company are taking in respect of these controversies and to ensure that the Company had adequate policies and procedures in place in respect of this key issue</w:t>
            </w:r>
            <w:r w:rsidR="009B7474">
              <w:t>.</w:t>
            </w:r>
          </w:p>
        </w:tc>
      </w:tr>
      <w:tr w:rsidR="00AA172C" w:rsidRPr="009C7B8F" w14:paraId="30B3A59A" w14:textId="77777777" w:rsidTr="00AA172C">
        <w:trPr>
          <w:trHeight w:val="648"/>
        </w:trPr>
        <w:tc>
          <w:tcPr>
            <w:tcW w:w="1639" w:type="dxa"/>
            <w:shd w:val="clear" w:color="auto" w:fill="FFFFFF" w:themeFill="background1"/>
          </w:tcPr>
          <w:p w14:paraId="264C4770" w14:textId="77777777" w:rsidR="00235DA9" w:rsidRPr="009C7B8F" w:rsidRDefault="00235DA9">
            <w:pPr>
              <w:spacing w:after="120" w:line="259" w:lineRule="auto"/>
            </w:pPr>
            <w:r>
              <w:t>Who were the participants?</w:t>
            </w:r>
          </w:p>
        </w:tc>
        <w:tc>
          <w:tcPr>
            <w:tcW w:w="7575" w:type="dxa"/>
            <w:shd w:val="clear" w:color="auto" w:fill="FFFFFF" w:themeFill="background1"/>
          </w:tcPr>
          <w:p w14:paraId="575D4883" w14:textId="3BD5971F" w:rsidR="00235DA9" w:rsidRPr="009C7B8F" w:rsidRDefault="00235DA9">
            <w:pPr>
              <w:spacing w:after="120" w:line="259" w:lineRule="auto"/>
            </w:pPr>
            <w:r>
              <w:t xml:space="preserve">Acadian met with </w:t>
            </w:r>
            <w:r w:rsidRPr="00C27EB0">
              <w:t>Christine Campbell, Director of Investor Relations, and Josh Damon, Vice President of Investor Relations</w:t>
            </w:r>
            <w:r>
              <w:t xml:space="preserve"> together with </w:t>
            </w:r>
            <w:r w:rsidRPr="00A2711A">
              <w:t xml:space="preserve">Alexandra Latham, AVP in Global Sustainability, and Preston Whit, member of the Sustainability </w:t>
            </w:r>
            <w:r w:rsidR="009B7474">
              <w:t>D</w:t>
            </w:r>
            <w:r w:rsidRPr="00A2711A">
              <w:t>epartment speciali</w:t>
            </w:r>
            <w:r>
              <w:t>s</w:t>
            </w:r>
            <w:r w:rsidRPr="00A2711A">
              <w:t>ing in human rights and global supply chains</w:t>
            </w:r>
            <w:r w:rsidR="009B7474">
              <w:t>.</w:t>
            </w:r>
          </w:p>
        </w:tc>
      </w:tr>
      <w:tr w:rsidR="00AA172C" w:rsidRPr="009C7B8F" w14:paraId="5CAC72C7" w14:textId="77777777" w:rsidTr="00AA172C">
        <w:trPr>
          <w:trHeight w:val="648"/>
        </w:trPr>
        <w:tc>
          <w:tcPr>
            <w:tcW w:w="1639" w:type="dxa"/>
            <w:shd w:val="clear" w:color="auto" w:fill="F3F6F8"/>
          </w:tcPr>
          <w:p w14:paraId="76E4E0E1" w14:textId="77777777" w:rsidR="00235DA9" w:rsidRPr="009C7B8F" w:rsidRDefault="00235DA9">
            <w:pPr>
              <w:spacing w:after="120" w:line="259" w:lineRule="auto"/>
            </w:pPr>
            <w:r w:rsidRPr="009F4FFC">
              <w:t>Was this a collaborative engagement?</w:t>
            </w:r>
          </w:p>
        </w:tc>
        <w:tc>
          <w:tcPr>
            <w:tcW w:w="7575" w:type="dxa"/>
            <w:shd w:val="clear" w:color="auto" w:fill="F3F6F8"/>
          </w:tcPr>
          <w:p w14:paraId="45941312" w14:textId="77777777" w:rsidR="00235DA9" w:rsidRPr="009C7B8F" w:rsidRDefault="00235DA9">
            <w:pPr>
              <w:spacing w:after="120" w:line="259" w:lineRule="auto"/>
            </w:pPr>
            <w:r>
              <w:t>No</w:t>
            </w:r>
          </w:p>
        </w:tc>
      </w:tr>
      <w:tr w:rsidR="00235DA9" w:rsidRPr="009C7B8F" w14:paraId="6A3FC2DF" w14:textId="77777777" w:rsidTr="00364B74">
        <w:trPr>
          <w:trHeight w:val="648"/>
        </w:trPr>
        <w:tc>
          <w:tcPr>
            <w:tcW w:w="1639" w:type="dxa"/>
            <w:shd w:val="clear" w:color="auto" w:fill="FFFFFF" w:themeFill="background1"/>
          </w:tcPr>
          <w:p w14:paraId="5EBC22F1" w14:textId="77777777" w:rsidR="00235DA9" w:rsidRDefault="00235DA9">
            <w:pPr>
              <w:spacing w:after="120" w:line="259" w:lineRule="auto"/>
            </w:pPr>
            <w:r w:rsidRPr="009F4FFC">
              <w:t>Have engagements escalated during the reporting period?</w:t>
            </w:r>
          </w:p>
        </w:tc>
        <w:tc>
          <w:tcPr>
            <w:tcW w:w="7575" w:type="dxa"/>
            <w:shd w:val="clear" w:color="auto" w:fill="FFFFFF" w:themeFill="background1"/>
          </w:tcPr>
          <w:p w14:paraId="798C13B6" w14:textId="77777777" w:rsidR="000C5A14" w:rsidRDefault="00235DA9">
            <w:pPr>
              <w:spacing w:after="120" w:line="259" w:lineRule="auto"/>
            </w:pPr>
            <w:r w:rsidRPr="00D35B66">
              <w:t xml:space="preserve">The discussion transitioned into a review of previously shared controversies flagged by </w:t>
            </w:r>
            <w:r>
              <w:t xml:space="preserve">Acadian’s </w:t>
            </w:r>
            <w:r w:rsidRPr="00D35B66">
              <w:t xml:space="preserve">system. The </w:t>
            </w:r>
            <w:r w:rsidR="009B7474">
              <w:t>C</w:t>
            </w:r>
            <w:r w:rsidRPr="00D35B66">
              <w:t xml:space="preserve">ompany elaborated on their existing processes, which include a Supplier Code of Conduct, supply chain audits, and various monitoring and due diligence practices, particularly concerning high-risk commodities. </w:t>
            </w:r>
          </w:p>
          <w:p w14:paraId="2BE02F15" w14:textId="77777777" w:rsidR="00D7126A" w:rsidRDefault="00235DA9">
            <w:pPr>
              <w:spacing w:after="120" w:line="259" w:lineRule="auto"/>
            </w:pPr>
            <w:r w:rsidRPr="00D35B66">
              <w:t>The representatives acknowledged the complexity of addressing such challenges and detailed their efforts to mitigate risks, such as screening suppliers and terminating business relationships when necessary. They recounted a previous issue in 2017, where they ceased relations with a vendor out of caution. The representatives further expressed scepticism about the accuracy of MSCI</w:t>
            </w:r>
            <w:r w:rsidR="000C5A14">
              <w:t xml:space="preserve"> Inc</w:t>
            </w:r>
            <w:r w:rsidRPr="00D35B66">
              <w:t xml:space="preserve">’s reports, citing a lack of direct engagement with the data provider and their general reliance on third-party reviews and public information. They reiterated the robustness of their current processes and their alignment with legal requirements such as the Uyghur Forced Labor Prevention Act (UFLPA). </w:t>
            </w:r>
          </w:p>
          <w:p w14:paraId="729571E8" w14:textId="0546ED26" w:rsidR="00235DA9" w:rsidRPr="00145885" w:rsidDel="00E07E98" w:rsidRDefault="00235DA9">
            <w:pPr>
              <w:spacing w:after="120" w:line="259" w:lineRule="auto"/>
            </w:pPr>
            <w:r w:rsidRPr="00D35B66">
              <w:t>The discussion concluded with an agreement to exchange additional resources and contact information</w:t>
            </w:r>
            <w:r w:rsidR="00D7126A">
              <w:t>.</w:t>
            </w:r>
          </w:p>
        </w:tc>
      </w:tr>
      <w:tr w:rsidR="00235DA9" w:rsidRPr="009C7B8F" w14:paraId="3B281B7C" w14:textId="77777777" w:rsidTr="00364B74">
        <w:trPr>
          <w:trHeight w:val="648"/>
        </w:trPr>
        <w:tc>
          <w:tcPr>
            <w:tcW w:w="1639" w:type="dxa"/>
            <w:shd w:val="clear" w:color="auto" w:fill="F3F6F8"/>
          </w:tcPr>
          <w:p w14:paraId="2B23CCF0" w14:textId="77777777" w:rsidR="00235DA9" w:rsidRDefault="00235DA9">
            <w:pPr>
              <w:spacing w:after="120" w:line="259" w:lineRule="auto"/>
            </w:pPr>
            <w:r w:rsidRPr="009F4FFC">
              <w:t>How has the dialogue progressed?</w:t>
            </w:r>
          </w:p>
        </w:tc>
        <w:tc>
          <w:tcPr>
            <w:tcW w:w="7575" w:type="dxa"/>
            <w:shd w:val="clear" w:color="auto" w:fill="F3F6F8"/>
          </w:tcPr>
          <w:p w14:paraId="1779EA8F" w14:textId="180D4F0B" w:rsidR="00235DA9" w:rsidRPr="00145885" w:rsidDel="00E07E98" w:rsidRDefault="00235DA9">
            <w:pPr>
              <w:spacing w:after="120" w:line="259" w:lineRule="auto"/>
            </w:pPr>
            <w:r>
              <w:t xml:space="preserve">Officers from the Pension Fund asked whether resources had been shared as promised and whether they were sufficiently robust. Acadian confirmed that </w:t>
            </w:r>
            <w:r w:rsidRPr="00A43005">
              <w:t xml:space="preserve">following the meeting, Costco shared its updated Human Rights Policy and Supplier Code of Conduct. The policies align with the UN Guiding Principles on Business and Human </w:t>
            </w:r>
            <w:r w:rsidRPr="00A43005">
              <w:lastRenderedPageBreak/>
              <w:t>Rights and the ILO</w:t>
            </w:r>
            <w:r w:rsidR="003743AB">
              <w:t xml:space="preserve"> (International Labour Organization)</w:t>
            </w:r>
            <w:r w:rsidRPr="00A43005">
              <w:t xml:space="preserve"> Core Conventions, explicitly prohibiting all forms of forced, bonded, and prison labour while mandating zero recruitment fees, document retention bans, and unannounced audits. The Supplier Code requires full supply-chain traceability, including disclosure of subcontractors and home workers, and establishes Critical Violations that can lead to immediate contract termination. The Human Rights Policy outlines a structured risk-assessment process conducted with external experts (ELEVATE/LRQA) and emphasizes partnerships with organi</w:t>
            </w:r>
            <w:r>
              <w:t>s</w:t>
            </w:r>
            <w:r w:rsidRPr="00A43005">
              <w:t>ations like CIERTO, Fair Trade USA, and the Responsible Minerals Initiative to address systemic labour risks.</w:t>
            </w:r>
          </w:p>
        </w:tc>
      </w:tr>
      <w:tr w:rsidR="00235DA9" w:rsidRPr="009C7B8F" w14:paraId="4AE0DF3C" w14:textId="77777777" w:rsidTr="00364B74">
        <w:trPr>
          <w:trHeight w:val="648"/>
        </w:trPr>
        <w:tc>
          <w:tcPr>
            <w:tcW w:w="1639" w:type="dxa"/>
            <w:shd w:val="clear" w:color="auto" w:fill="FFFFFF" w:themeFill="background1"/>
          </w:tcPr>
          <w:p w14:paraId="0CB32BFB" w14:textId="77777777" w:rsidR="00235DA9" w:rsidRDefault="00235DA9">
            <w:pPr>
              <w:spacing w:after="120" w:line="259" w:lineRule="auto"/>
            </w:pPr>
            <w:r w:rsidRPr="009F4FFC">
              <w:lastRenderedPageBreak/>
              <w:t>What was the outcome of the engagement?</w:t>
            </w:r>
          </w:p>
        </w:tc>
        <w:tc>
          <w:tcPr>
            <w:tcW w:w="7575" w:type="dxa"/>
            <w:shd w:val="clear" w:color="auto" w:fill="FFFFFF" w:themeFill="background1"/>
          </w:tcPr>
          <w:p w14:paraId="50AAFE0B" w14:textId="77777777" w:rsidR="00235DA9" w:rsidRPr="00145885" w:rsidDel="00E07E98" w:rsidRDefault="00235DA9">
            <w:pPr>
              <w:spacing w:after="120" w:line="259" w:lineRule="auto"/>
            </w:pPr>
            <w:r>
              <w:t xml:space="preserve">Acadian have flagged a successful outcome to this engagement </w:t>
            </w:r>
            <w:proofErr w:type="gramStart"/>
            <w:r>
              <w:t>and also</w:t>
            </w:r>
            <w:proofErr w:type="gramEnd"/>
            <w:r>
              <w:t xml:space="preserve"> noted </w:t>
            </w:r>
            <w:r w:rsidRPr="004E3E0D">
              <w:t xml:space="preserve">that Costco is in line with its peers as measured within </w:t>
            </w:r>
            <w:r>
              <w:t>their</w:t>
            </w:r>
            <w:r w:rsidRPr="004E3E0D">
              <w:t xml:space="preserve"> model.</w:t>
            </w:r>
          </w:p>
        </w:tc>
      </w:tr>
      <w:bookmarkEnd w:id="7"/>
    </w:tbl>
    <w:p w14:paraId="30204F59" w14:textId="1F806619" w:rsidR="00501044" w:rsidRDefault="00501044">
      <w:pPr>
        <w:spacing w:after="160" w:line="259" w:lineRule="auto"/>
        <w:rPr>
          <w:b/>
          <w:bCs/>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501044" w:rsidRPr="009C7B8F" w14:paraId="4CD8E917" w14:textId="77777777" w:rsidTr="00364B74">
        <w:trPr>
          <w:trHeight w:val="563"/>
          <w:tblHeader/>
        </w:trPr>
        <w:tc>
          <w:tcPr>
            <w:tcW w:w="1639" w:type="dxa"/>
            <w:shd w:val="clear" w:color="auto" w:fill="12385D"/>
          </w:tcPr>
          <w:p w14:paraId="02EF7974" w14:textId="77777777" w:rsidR="00501044" w:rsidRPr="009C7B8F" w:rsidRDefault="00501044" w:rsidP="00DB35D1">
            <w:pPr>
              <w:spacing w:after="120" w:line="259" w:lineRule="auto"/>
              <w:rPr>
                <w:b/>
                <w:bCs/>
              </w:rPr>
            </w:pPr>
            <w:r w:rsidRPr="009C7B8F">
              <w:rPr>
                <w:b/>
                <w:bCs/>
              </w:rPr>
              <w:t>Portfolio</w:t>
            </w:r>
          </w:p>
        </w:tc>
        <w:tc>
          <w:tcPr>
            <w:tcW w:w="7575" w:type="dxa"/>
            <w:shd w:val="clear" w:color="auto" w:fill="12385D"/>
          </w:tcPr>
          <w:p w14:paraId="381305F9" w14:textId="1F844379" w:rsidR="00501044" w:rsidRPr="009C7B8F" w:rsidRDefault="00501044" w:rsidP="00DB35D1">
            <w:pPr>
              <w:spacing w:after="120" w:line="259" w:lineRule="auto"/>
              <w:rPr>
                <w:b/>
                <w:bCs/>
              </w:rPr>
            </w:pPr>
            <w:r w:rsidRPr="0012442B">
              <w:rPr>
                <w:b/>
                <w:bCs/>
              </w:rPr>
              <w:t xml:space="preserve">Active Global Equities – </w:t>
            </w:r>
            <w:r>
              <w:rPr>
                <w:b/>
                <w:bCs/>
              </w:rPr>
              <w:t xml:space="preserve">Baillie Gifford </w:t>
            </w:r>
            <w:r w:rsidRPr="0012442B">
              <w:rPr>
                <w:b/>
                <w:bCs/>
              </w:rPr>
              <w:t xml:space="preserve">via </w:t>
            </w:r>
            <w:r>
              <w:rPr>
                <w:b/>
                <w:bCs/>
              </w:rPr>
              <w:t xml:space="preserve">the </w:t>
            </w:r>
            <w:r w:rsidRPr="0012442B">
              <w:rPr>
                <w:b/>
                <w:bCs/>
              </w:rPr>
              <w:t>A</w:t>
            </w:r>
            <w:r>
              <w:rPr>
                <w:b/>
                <w:bCs/>
              </w:rPr>
              <w:t>CCESS</w:t>
            </w:r>
            <w:r w:rsidRPr="0012442B">
              <w:rPr>
                <w:b/>
                <w:bCs/>
              </w:rPr>
              <w:t xml:space="preserve"> Pool</w:t>
            </w:r>
          </w:p>
        </w:tc>
      </w:tr>
      <w:tr w:rsidR="00501044" w:rsidRPr="00DB35D1" w14:paraId="27625F3F" w14:textId="77777777" w:rsidTr="00364B74">
        <w:trPr>
          <w:trHeight w:val="648"/>
          <w:tblHeader/>
        </w:trPr>
        <w:tc>
          <w:tcPr>
            <w:tcW w:w="1639" w:type="dxa"/>
            <w:shd w:val="clear" w:color="auto" w:fill="F3F6F8"/>
          </w:tcPr>
          <w:p w14:paraId="3872FAB6" w14:textId="77777777" w:rsidR="00501044" w:rsidRPr="00DB35D1" w:rsidRDefault="00501044" w:rsidP="00DB35D1">
            <w:pPr>
              <w:spacing w:after="120" w:line="259" w:lineRule="auto"/>
              <w:rPr>
                <w:b/>
              </w:rPr>
            </w:pPr>
            <w:r w:rsidRPr="00DB35D1">
              <w:rPr>
                <w:b/>
              </w:rPr>
              <w:t>Investment</w:t>
            </w:r>
          </w:p>
        </w:tc>
        <w:tc>
          <w:tcPr>
            <w:tcW w:w="7575" w:type="dxa"/>
            <w:shd w:val="clear" w:color="auto" w:fill="F3F6F8"/>
          </w:tcPr>
          <w:p w14:paraId="2E08EC6A" w14:textId="2CDBB39C" w:rsidR="00501044" w:rsidRPr="00DB35D1" w:rsidRDefault="002A430C" w:rsidP="00DB35D1">
            <w:pPr>
              <w:spacing w:after="120" w:line="259" w:lineRule="auto"/>
              <w:rPr>
                <w:b/>
              </w:rPr>
            </w:pPr>
            <w:r w:rsidRPr="00DB35D1">
              <w:rPr>
                <w:b/>
              </w:rPr>
              <w:t>A large-cap growth company within the Consumer Discretionary sector</w:t>
            </w:r>
            <w:r w:rsidR="00416B12" w:rsidRPr="00DB35D1">
              <w:rPr>
                <w:b/>
              </w:rPr>
              <w:t>.</w:t>
            </w:r>
          </w:p>
        </w:tc>
      </w:tr>
      <w:tr w:rsidR="00501044" w:rsidRPr="009C7B8F" w14:paraId="159D296A" w14:textId="77777777" w:rsidTr="00364B74">
        <w:trPr>
          <w:trHeight w:val="648"/>
        </w:trPr>
        <w:tc>
          <w:tcPr>
            <w:tcW w:w="1639" w:type="dxa"/>
            <w:shd w:val="clear" w:color="auto" w:fill="FFFFFF" w:themeFill="background1"/>
          </w:tcPr>
          <w:p w14:paraId="03ECCB55" w14:textId="77777777" w:rsidR="00501044" w:rsidRPr="002C15A5" w:rsidRDefault="00501044" w:rsidP="00DB35D1">
            <w:pPr>
              <w:spacing w:after="120" w:line="259" w:lineRule="auto"/>
              <w:rPr>
                <w:highlight w:val="cyan"/>
              </w:rPr>
            </w:pPr>
            <w:r w:rsidRPr="00971DC8">
              <w:t>Summary of the Issue that led to Engagement</w:t>
            </w:r>
          </w:p>
        </w:tc>
        <w:tc>
          <w:tcPr>
            <w:tcW w:w="7575" w:type="dxa"/>
            <w:shd w:val="clear" w:color="auto" w:fill="FFFFFF" w:themeFill="background1"/>
          </w:tcPr>
          <w:p w14:paraId="2E412E62" w14:textId="6C406571" w:rsidR="00501044" w:rsidRPr="00D504CF" w:rsidRDefault="00D504CF" w:rsidP="00DB35D1">
            <w:pPr>
              <w:spacing w:after="120" w:line="259" w:lineRule="auto"/>
            </w:pPr>
            <w:r>
              <w:t xml:space="preserve">Baillie Gifford </w:t>
            </w:r>
            <w:r w:rsidRPr="00D504CF">
              <w:t xml:space="preserve">met the company’s ESG team to discuss supply chain decarbonisation, employee welfare, supply chain oversight and AI governance, all of which </w:t>
            </w:r>
            <w:r w:rsidR="006560DB">
              <w:t xml:space="preserve">they </w:t>
            </w:r>
            <w:r w:rsidRPr="00D504CF">
              <w:t xml:space="preserve">deem </w:t>
            </w:r>
            <w:r w:rsidR="006560DB">
              <w:t xml:space="preserve">to be </w:t>
            </w:r>
            <w:r w:rsidRPr="00D504CF">
              <w:t>potentially material to long-term financial success.</w:t>
            </w:r>
          </w:p>
        </w:tc>
      </w:tr>
      <w:tr w:rsidR="00501044" w:rsidRPr="009C7B8F" w14:paraId="684EA531" w14:textId="77777777" w:rsidTr="00364B74">
        <w:trPr>
          <w:trHeight w:val="648"/>
        </w:trPr>
        <w:tc>
          <w:tcPr>
            <w:tcW w:w="1639" w:type="dxa"/>
            <w:shd w:val="clear" w:color="auto" w:fill="F3F6F8"/>
          </w:tcPr>
          <w:p w14:paraId="494A89BF" w14:textId="77777777" w:rsidR="00501044" w:rsidRPr="009C7B8F" w:rsidRDefault="00501044" w:rsidP="00DB35D1">
            <w:pPr>
              <w:spacing w:after="120" w:line="259" w:lineRule="auto"/>
            </w:pPr>
            <w:r w:rsidRPr="00971DC8">
              <w:t>What were the Engagement Objectives?</w:t>
            </w:r>
          </w:p>
        </w:tc>
        <w:tc>
          <w:tcPr>
            <w:tcW w:w="7575" w:type="dxa"/>
            <w:shd w:val="clear" w:color="auto" w:fill="F3F6F8"/>
          </w:tcPr>
          <w:p w14:paraId="17AB2BB9" w14:textId="77777777" w:rsidR="008B673D" w:rsidRDefault="006E2C96" w:rsidP="00DB35D1">
            <w:pPr>
              <w:spacing w:after="120" w:line="259" w:lineRule="auto"/>
            </w:pPr>
            <w:r>
              <w:t>To continue to assess Scope 3 boundaries and overall ambition for supply chain decarbonisation.</w:t>
            </w:r>
          </w:p>
          <w:p w14:paraId="37F4726D" w14:textId="120D55FB" w:rsidR="006E2C96" w:rsidRDefault="006E2C96" w:rsidP="00DB35D1">
            <w:pPr>
              <w:spacing w:after="120" w:line="259" w:lineRule="auto"/>
            </w:pPr>
            <w:r>
              <w:t xml:space="preserve">To continue engaging on </w:t>
            </w:r>
            <w:r w:rsidR="00416B12">
              <w:t>the C</w:t>
            </w:r>
            <w:r>
              <w:t>ompany’s approach to employee welfare and supply chain oversight.</w:t>
            </w:r>
          </w:p>
          <w:p w14:paraId="4B932DBE" w14:textId="5F02521C" w:rsidR="00501044" w:rsidRPr="009C7B8F" w:rsidRDefault="006E2C96" w:rsidP="00DB35D1">
            <w:pPr>
              <w:spacing w:after="120" w:line="259" w:lineRule="auto"/>
            </w:pPr>
            <w:r>
              <w:t xml:space="preserve">To consider the </w:t>
            </w:r>
            <w:r w:rsidR="00416B12">
              <w:t>C</w:t>
            </w:r>
            <w:r>
              <w:t>ompany’s approach to AI governance</w:t>
            </w:r>
            <w:r w:rsidR="00416B12">
              <w:t>.</w:t>
            </w:r>
          </w:p>
        </w:tc>
      </w:tr>
      <w:tr w:rsidR="00501044" w:rsidRPr="009C7B8F" w14:paraId="339A5CDF" w14:textId="77777777" w:rsidTr="00364B74">
        <w:trPr>
          <w:trHeight w:val="648"/>
        </w:trPr>
        <w:tc>
          <w:tcPr>
            <w:tcW w:w="1639" w:type="dxa"/>
            <w:shd w:val="clear" w:color="auto" w:fill="FFFFFF" w:themeFill="background1"/>
          </w:tcPr>
          <w:p w14:paraId="2C243A78" w14:textId="77777777" w:rsidR="00501044" w:rsidRPr="009C7B8F" w:rsidRDefault="00501044" w:rsidP="00DB35D1">
            <w:pPr>
              <w:spacing w:after="120" w:line="259" w:lineRule="auto"/>
            </w:pPr>
            <w:r>
              <w:t>Who were the participants?</w:t>
            </w:r>
          </w:p>
        </w:tc>
        <w:tc>
          <w:tcPr>
            <w:tcW w:w="7575" w:type="dxa"/>
            <w:shd w:val="clear" w:color="auto" w:fill="FFFFFF" w:themeFill="background1"/>
          </w:tcPr>
          <w:p w14:paraId="04E3D621" w14:textId="586346E5" w:rsidR="00501044" w:rsidRPr="009C7B8F" w:rsidRDefault="00266CE8" w:rsidP="00DB35D1">
            <w:pPr>
              <w:spacing w:after="120" w:line="259" w:lineRule="auto"/>
            </w:pPr>
            <w:r>
              <w:t xml:space="preserve">Baillie Gifford </w:t>
            </w:r>
            <w:r w:rsidRPr="00D504CF">
              <w:t>met the company’s ESG team</w:t>
            </w:r>
          </w:p>
        </w:tc>
      </w:tr>
      <w:tr w:rsidR="00501044" w:rsidRPr="009C7B8F" w14:paraId="62BF9314" w14:textId="77777777" w:rsidTr="00364B74">
        <w:trPr>
          <w:trHeight w:val="648"/>
        </w:trPr>
        <w:tc>
          <w:tcPr>
            <w:tcW w:w="1639" w:type="dxa"/>
            <w:shd w:val="clear" w:color="auto" w:fill="F3F6F8"/>
          </w:tcPr>
          <w:p w14:paraId="43E9A948" w14:textId="77777777" w:rsidR="00501044" w:rsidRPr="009C7B8F" w:rsidRDefault="00501044" w:rsidP="00DB35D1">
            <w:pPr>
              <w:spacing w:after="120" w:line="259" w:lineRule="auto"/>
            </w:pPr>
            <w:r w:rsidRPr="009F4FFC">
              <w:t>Was this a collaborative engagement?</w:t>
            </w:r>
          </w:p>
        </w:tc>
        <w:tc>
          <w:tcPr>
            <w:tcW w:w="7575" w:type="dxa"/>
            <w:shd w:val="clear" w:color="auto" w:fill="F3F6F8"/>
          </w:tcPr>
          <w:p w14:paraId="761019ED" w14:textId="77777777" w:rsidR="00501044" w:rsidRPr="009C7B8F" w:rsidRDefault="00501044" w:rsidP="00DB35D1">
            <w:pPr>
              <w:spacing w:after="120" w:line="259" w:lineRule="auto"/>
            </w:pPr>
            <w:r>
              <w:t>No</w:t>
            </w:r>
          </w:p>
        </w:tc>
      </w:tr>
      <w:tr w:rsidR="00AA172C" w:rsidRPr="009C7B8F" w14:paraId="02A2B6E0" w14:textId="77777777" w:rsidTr="00AA172C">
        <w:trPr>
          <w:trHeight w:val="648"/>
        </w:trPr>
        <w:tc>
          <w:tcPr>
            <w:tcW w:w="1639" w:type="dxa"/>
            <w:shd w:val="clear" w:color="auto" w:fill="FFFFFF" w:themeFill="background1"/>
          </w:tcPr>
          <w:p w14:paraId="6221307B" w14:textId="77777777" w:rsidR="00970EBA" w:rsidRDefault="00970EBA" w:rsidP="00DB35D1">
            <w:pPr>
              <w:spacing w:after="120" w:line="259" w:lineRule="auto"/>
            </w:pPr>
            <w:r w:rsidRPr="009F4FFC">
              <w:lastRenderedPageBreak/>
              <w:t>Have engagements escalated during the reporting period?</w:t>
            </w:r>
          </w:p>
        </w:tc>
        <w:tc>
          <w:tcPr>
            <w:tcW w:w="7575" w:type="dxa"/>
            <w:shd w:val="clear" w:color="auto" w:fill="FFFFFF" w:themeFill="background1"/>
          </w:tcPr>
          <w:p w14:paraId="2E4DC004" w14:textId="70E68D33" w:rsidR="00970EBA" w:rsidRDefault="00970EBA" w:rsidP="00DB35D1">
            <w:pPr>
              <w:spacing w:after="120" w:line="259" w:lineRule="auto"/>
            </w:pPr>
            <w:r>
              <w:t xml:space="preserve">Baillie Gifford noted the </w:t>
            </w:r>
            <w:r w:rsidR="00416B12">
              <w:t>C</w:t>
            </w:r>
            <w:r>
              <w:t>ompany’s use of low-carbon transportation fuels and influence to help establish alliances focused on decarbonisation</w:t>
            </w:r>
            <w:r w:rsidR="00416B12">
              <w:t>.</w:t>
            </w:r>
          </w:p>
          <w:p w14:paraId="77CC316A" w14:textId="1992DD37" w:rsidR="00970EBA" w:rsidRDefault="00970EBA" w:rsidP="00DB35D1">
            <w:pPr>
              <w:spacing w:after="120" w:line="259" w:lineRule="auto"/>
            </w:pPr>
            <w:r>
              <w:t xml:space="preserve">They learned about workplace initiatives across the </w:t>
            </w:r>
            <w:r w:rsidR="00416B12">
              <w:t>c</w:t>
            </w:r>
            <w:r>
              <w:t xml:space="preserve">ompany’s substantial operational footprint and the </w:t>
            </w:r>
            <w:r w:rsidR="00416B12">
              <w:t>C</w:t>
            </w:r>
            <w:r>
              <w:t>ompany’s response to supply chain oversight concerns. They learned that the Company is engaging with governments for AI regulation with inter-operable international standards.</w:t>
            </w:r>
          </w:p>
          <w:p w14:paraId="6F90B926" w14:textId="5B6D6897" w:rsidR="00970EBA" w:rsidRPr="002A7D7C" w:rsidRDefault="00970EBA" w:rsidP="00DB35D1">
            <w:pPr>
              <w:spacing w:after="120" w:line="259" w:lineRule="auto"/>
            </w:pPr>
            <w:r>
              <w:t xml:space="preserve">The Company intends to disclose new supply chain standards soon. Having supported a related shareholder resolution at the 2024 </w:t>
            </w:r>
            <w:r w:rsidR="00F8611B">
              <w:t>annual general meeting (</w:t>
            </w:r>
            <w:r>
              <w:t>AGM</w:t>
            </w:r>
            <w:r w:rsidR="00F8611B">
              <w:t>)</w:t>
            </w:r>
            <w:r>
              <w:t xml:space="preserve">, Baillie Gifford see this new standard as an opportunity to expand the </w:t>
            </w:r>
            <w:r w:rsidR="00F8611B">
              <w:t>C</w:t>
            </w:r>
            <w:r>
              <w:t xml:space="preserve">ompany’s boundaries for supply chain emissions reporting and consequent decarbonisation ambitions. Baillie Gifford communicated their thoughts on this opportunity directly to the </w:t>
            </w:r>
            <w:r w:rsidR="00F8611B">
              <w:t>C</w:t>
            </w:r>
            <w:r>
              <w:t xml:space="preserve">ompany. They also heard the key role the </w:t>
            </w:r>
            <w:r w:rsidR="00DC39BE">
              <w:t>C</w:t>
            </w:r>
            <w:r>
              <w:t xml:space="preserve">ompany </w:t>
            </w:r>
            <w:r w:rsidRPr="002A7D7C">
              <w:t xml:space="preserve">played in helping to establish alliances that create demand for nascent decarbonisation technologies for freight transportation. The </w:t>
            </w:r>
            <w:r w:rsidR="00FB4C8B">
              <w:t>C</w:t>
            </w:r>
            <w:r w:rsidRPr="002A7D7C">
              <w:t xml:space="preserve">ompany also continues to increase its adoption of low-carbon transportation fuels, including biofuels such as sustainable aviation fuel. </w:t>
            </w:r>
          </w:p>
          <w:p w14:paraId="1E1BDA92" w14:textId="62C558ED" w:rsidR="00970EBA" w:rsidRDefault="00970EBA" w:rsidP="00DB35D1">
            <w:pPr>
              <w:spacing w:after="120" w:line="259" w:lineRule="auto"/>
            </w:pPr>
            <w:r w:rsidRPr="002A7D7C">
              <w:t xml:space="preserve">Given its substantial workforce, Baillie Gifford were encouraged to hear about workplace initiatives that enable direct employee feedback to translate into measurable action. The meeting provided more details to various actions highlighted in the </w:t>
            </w:r>
            <w:r w:rsidR="00D924B6">
              <w:t>C</w:t>
            </w:r>
            <w:r w:rsidRPr="002A7D7C">
              <w:t xml:space="preserve">ompany’s annual sustainability report. They recognise that challenges persist regarding allegations of </w:t>
            </w:r>
            <w:r>
              <w:t>the Company</w:t>
            </w:r>
            <w:r w:rsidRPr="002A7D7C">
              <w:t>’s adherence to its stated commitment to workers’ freedom of association and collective bargaining rights. They supported a shareholder resolution on it at the AGM and are continuing to monitor this.</w:t>
            </w:r>
            <w:r>
              <w:t xml:space="preserve"> </w:t>
            </w:r>
          </w:p>
          <w:p w14:paraId="2D9CDEF1" w14:textId="46EDE8AF" w:rsidR="00970EBA" w:rsidRDefault="00970EBA" w:rsidP="00DB35D1">
            <w:pPr>
              <w:spacing w:after="120" w:line="259" w:lineRule="auto"/>
            </w:pPr>
            <w:r>
              <w:t xml:space="preserve">They were pleased to hear that the Company is engaging with governments for AI regulation with inter-operable international standards. The </w:t>
            </w:r>
            <w:r w:rsidR="004102DD">
              <w:t>C</w:t>
            </w:r>
            <w:r>
              <w:t xml:space="preserve">ompany has established internal principles for responsible AI use and has </w:t>
            </w:r>
            <w:r w:rsidR="004102DD">
              <w:t>B</w:t>
            </w:r>
            <w:r>
              <w:t xml:space="preserve">oard oversight, strengthened by a recent appointment. </w:t>
            </w:r>
          </w:p>
          <w:p w14:paraId="76219D76" w14:textId="14656234" w:rsidR="00970EBA" w:rsidRPr="00145885" w:rsidDel="00E07E98" w:rsidRDefault="00970EBA" w:rsidP="00DB35D1">
            <w:pPr>
              <w:spacing w:after="120" w:line="259" w:lineRule="auto"/>
            </w:pPr>
            <w:r>
              <w:t xml:space="preserve">However, they are still unsure as to how AI will be deployed within the Company’s retail business. </w:t>
            </w:r>
            <w:r w:rsidRPr="002A7D7C">
              <w:t xml:space="preserve">They have encouraged the </w:t>
            </w:r>
            <w:r w:rsidR="00EF1E0E">
              <w:t>C</w:t>
            </w:r>
            <w:r w:rsidRPr="002A7D7C">
              <w:t>ompany to continue acting as a thought leader in transparency and educating retail customers to reduce the risk of public misperceptions.</w:t>
            </w:r>
          </w:p>
        </w:tc>
      </w:tr>
      <w:tr w:rsidR="00AA172C" w:rsidRPr="009C7B8F" w14:paraId="7955A090" w14:textId="77777777" w:rsidTr="00AA172C">
        <w:trPr>
          <w:trHeight w:val="648"/>
        </w:trPr>
        <w:tc>
          <w:tcPr>
            <w:tcW w:w="1639" w:type="dxa"/>
            <w:shd w:val="clear" w:color="auto" w:fill="F3F6F8"/>
          </w:tcPr>
          <w:p w14:paraId="09DA0F9B" w14:textId="77777777" w:rsidR="00970EBA" w:rsidRDefault="00970EBA" w:rsidP="00DB35D1">
            <w:pPr>
              <w:spacing w:after="120" w:line="259" w:lineRule="auto"/>
            </w:pPr>
            <w:r w:rsidRPr="009F4FFC">
              <w:lastRenderedPageBreak/>
              <w:t>How has the dialogue progressed?</w:t>
            </w:r>
          </w:p>
        </w:tc>
        <w:tc>
          <w:tcPr>
            <w:tcW w:w="7575" w:type="dxa"/>
            <w:shd w:val="clear" w:color="auto" w:fill="F3F6F8"/>
          </w:tcPr>
          <w:p w14:paraId="736F6AD3" w14:textId="77777777" w:rsidR="003436D0" w:rsidRDefault="00970EBA" w:rsidP="00235DA9">
            <w:pPr>
              <w:spacing w:after="120" w:line="259" w:lineRule="auto"/>
            </w:pPr>
            <w:r w:rsidRPr="00616B49">
              <w:t>The Hampshire Pension Fund asked</w:t>
            </w:r>
            <w:r>
              <w:t xml:space="preserve"> questions around how widely the Company was intending to use sustainable aviation fuel (SAF) and whether this could impact on deforestation. Baillie Gifford provided the following response: </w:t>
            </w:r>
          </w:p>
          <w:p w14:paraId="6EB8619C" w14:textId="30D4D769" w:rsidR="00DF425C" w:rsidRDefault="003436D0" w:rsidP="00235DA9">
            <w:pPr>
              <w:spacing w:after="120" w:line="259" w:lineRule="auto"/>
            </w:pPr>
            <w:r w:rsidRPr="00DB35D1">
              <w:t>“</w:t>
            </w:r>
            <w:r w:rsidR="00970EBA" w:rsidRPr="00DB35D1">
              <w:t>The Company’s transport decarbonisation is driven by a mix of electrification, greater use of SAF</w:t>
            </w:r>
            <w:r w:rsidR="00C75040">
              <w:t xml:space="preserve"> [sustainable aviation fuel]</w:t>
            </w:r>
            <w:r w:rsidR="00970EBA" w:rsidRPr="00DB35D1">
              <w:t xml:space="preserve"> and other low-carbon biofuels, and coalition commitments such as using zero-emission fuels for at least 10% of its international ocean cargo by 2030.</w:t>
            </w:r>
            <w:r w:rsidR="00DF425C">
              <w:t>”</w:t>
            </w:r>
          </w:p>
          <w:p w14:paraId="32C9003C" w14:textId="77777777" w:rsidR="003A3940" w:rsidRDefault="00DF425C" w:rsidP="00235DA9">
            <w:pPr>
              <w:spacing w:after="120" w:line="259" w:lineRule="auto"/>
            </w:pPr>
            <w:r>
              <w:t>“</w:t>
            </w:r>
            <w:r w:rsidR="00970EBA" w:rsidRPr="00DB35D1">
              <w:t>Against that backdrop, the Company is not yet working to a public, quantified SAF or biofuel target, but it is scaling usage. In 2024 it procured around 3.7 million gallons of blended SAF, 4.7m gallons of renewable diesel (up from c.0.3m gallons in 2023) for trucks and other ground equipment, and 39m gallon-equivalents of renewable natural gas for more than 4,400</w:t>
            </w:r>
            <w:r w:rsidR="00970EBA" w:rsidRPr="003436D0">
              <w:t xml:space="preserve"> </w:t>
            </w:r>
            <w:r w:rsidR="00970EBA" w:rsidRPr="00DB35D1">
              <w:t>CNG</w:t>
            </w:r>
            <w:r w:rsidR="00DA1BEE">
              <w:t xml:space="preserve"> [compressed natural gas]</w:t>
            </w:r>
            <w:r w:rsidR="00970EBA" w:rsidRPr="00DB35D1">
              <w:t xml:space="preserve"> trucks, while purchasing biofuel-based shipping services for over 10% of its ocean cargo. SAF has so far been sourced mainly from World Energy (via Shell Aviation) and Neste; both market “waste and residue” feedstocks such as used cooking oil and animal fats, and Neste reports no conventional palm oil in its renewable fuels since end-2023, although it continues to use some palm-derived residues such as PFAD</w:t>
            </w:r>
            <w:r w:rsidR="00375C7E">
              <w:t xml:space="preserve"> [Palm Fatty Acid Distillate]</w:t>
            </w:r>
            <w:r w:rsidR="00970EBA" w:rsidRPr="00DB35D1">
              <w:t>, which NGOs</w:t>
            </w:r>
            <w:r w:rsidR="007017B3">
              <w:t xml:space="preserve"> [non-governmental organisations]</w:t>
            </w:r>
            <w:r w:rsidR="00970EBA" w:rsidRPr="00DB35D1">
              <w:t xml:space="preserve"> argue can still be linked indirectly to land-use change.</w:t>
            </w:r>
            <w:r w:rsidR="003A3940">
              <w:t>”</w:t>
            </w:r>
            <w:r w:rsidR="00970EBA" w:rsidRPr="00DB35D1">
              <w:t xml:space="preserve"> </w:t>
            </w:r>
          </w:p>
          <w:p w14:paraId="0D956030" w14:textId="6EB76597" w:rsidR="00970EBA" w:rsidRPr="003436D0" w:rsidRDefault="003A3940" w:rsidP="00DB35D1">
            <w:pPr>
              <w:spacing w:after="120" w:line="259" w:lineRule="auto"/>
            </w:pPr>
            <w:r>
              <w:t>“</w:t>
            </w:r>
            <w:r w:rsidR="00970EBA" w:rsidRPr="00DB35D1">
              <w:t>The Company has general deforestation policies for key agricultural commodities but no stand-alone “no-deforestation fuels” standard, and it does not disclose detailed feedstock splits for its fuels, so we cannot say with certainty that biofuels are free of deforestation risk; however, the balance of evidence suggests a lower risk profile than crop-based biofuels, especially at today’s relatively modest volumes.</w:t>
            </w:r>
            <w:r w:rsidR="001E6CB9">
              <w:t>”</w:t>
            </w:r>
          </w:p>
          <w:p w14:paraId="3697D1BA" w14:textId="4FA120E4" w:rsidR="00970EBA" w:rsidRPr="00417068" w:rsidDel="00E07E98" w:rsidRDefault="001E6CB9" w:rsidP="00DB35D1">
            <w:pPr>
              <w:spacing w:after="120" w:line="259" w:lineRule="auto"/>
              <w:rPr>
                <w:i/>
                <w:iCs/>
              </w:rPr>
            </w:pPr>
            <w:r>
              <w:t>“</w:t>
            </w:r>
            <w:r w:rsidR="00970EBA" w:rsidRPr="00DB35D1">
              <w:t>Looking ahead, we see the Company’s current approach as directionally credible but constrained by the wider market: global SAF is expected to account for well under 1% of total aviation fuel in the mid-2020s, so achieving net-zero aviation by 2040 will require the Company to secure significantly larger SAF volumes over time, support further technology shifts (e.g. for short-haul), and rely on high-quality removals, rather than expecting current levels of SAF and biofuel use alone to close the gap.</w:t>
            </w:r>
            <w:r w:rsidR="003436D0" w:rsidRPr="00DB35D1">
              <w:t>”</w:t>
            </w:r>
          </w:p>
        </w:tc>
      </w:tr>
      <w:tr w:rsidR="00235DA9" w:rsidRPr="009C7B8F" w14:paraId="74D2D0BE" w14:textId="77777777" w:rsidTr="00364B74">
        <w:trPr>
          <w:trHeight w:val="648"/>
        </w:trPr>
        <w:tc>
          <w:tcPr>
            <w:tcW w:w="1639" w:type="dxa"/>
            <w:shd w:val="clear" w:color="auto" w:fill="FFFFFF" w:themeFill="background1"/>
          </w:tcPr>
          <w:p w14:paraId="24503C60" w14:textId="77777777" w:rsidR="00970EBA" w:rsidRDefault="00970EBA" w:rsidP="00DB35D1">
            <w:pPr>
              <w:spacing w:after="120" w:line="259" w:lineRule="auto"/>
            </w:pPr>
            <w:r w:rsidRPr="009F4FFC">
              <w:lastRenderedPageBreak/>
              <w:t>What was the outcome of the engagement?</w:t>
            </w:r>
          </w:p>
        </w:tc>
        <w:tc>
          <w:tcPr>
            <w:tcW w:w="7575" w:type="dxa"/>
            <w:shd w:val="clear" w:color="auto" w:fill="FFFFFF" w:themeFill="background1"/>
          </w:tcPr>
          <w:p w14:paraId="3528F755" w14:textId="59C8B136" w:rsidR="00970EBA" w:rsidRPr="00145885" w:rsidDel="00E07E98" w:rsidRDefault="00970EBA" w:rsidP="00DB35D1">
            <w:pPr>
              <w:spacing w:after="120" w:line="259" w:lineRule="auto"/>
            </w:pPr>
            <w:r w:rsidRPr="00423716">
              <w:t xml:space="preserve">The above topics form part of an open engagement </w:t>
            </w:r>
            <w:r>
              <w:t>between Baillie Gifford and</w:t>
            </w:r>
            <w:r w:rsidRPr="00423716">
              <w:t xml:space="preserve"> the </w:t>
            </w:r>
            <w:r w:rsidR="003A3940">
              <w:t>C</w:t>
            </w:r>
            <w:r w:rsidRPr="00423716">
              <w:t>ompany.</w:t>
            </w:r>
            <w:r>
              <w:t xml:space="preserve"> The Hampshire Pension Fund will continue to keep the </w:t>
            </w:r>
            <w:r w:rsidR="003A3940">
              <w:t>C</w:t>
            </w:r>
            <w:r>
              <w:t xml:space="preserve">ompany’s net zero plans under review. </w:t>
            </w:r>
          </w:p>
        </w:tc>
      </w:tr>
    </w:tbl>
    <w:p w14:paraId="57E01FCB" w14:textId="46BC9719" w:rsidR="004E79F5" w:rsidRDefault="004E79F5">
      <w:pPr>
        <w:spacing w:after="160" w:line="259" w:lineRule="auto"/>
        <w:rPr>
          <w:b/>
          <w:bCs/>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4E79F5" w:rsidRPr="009C7B8F" w14:paraId="0B8BF600" w14:textId="77777777" w:rsidTr="00364B74">
        <w:trPr>
          <w:trHeight w:val="563"/>
          <w:tblHeader/>
        </w:trPr>
        <w:tc>
          <w:tcPr>
            <w:tcW w:w="1557" w:type="dxa"/>
            <w:shd w:val="clear" w:color="auto" w:fill="12385D"/>
          </w:tcPr>
          <w:p w14:paraId="4C3092A0" w14:textId="77777777" w:rsidR="004E79F5" w:rsidRPr="009C7B8F" w:rsidRDefault="004E79F5" w:rsidP="00DB35D1">
            <w:pPr>
              <w:spacing w:after="120" w:line="259" w:lineRule="auto"/>
              <w:rPr>
                <w:b/>
                <w:bCs/>
              </w:rPr>
            </w:pPr>
            <w:r w:rsidRPr="009C7B8F">
              <w:rPr>
                <w:b/>
                <w:bCs/>
              </w:rPr>
              <w:t>Portfolio</w:t>
            </w:r>
          </w:p>
        </w:tc>
        <w:tc>
          <w:tcPr>
            <w:tcW w:w="7657" w:type="dxa"/>
            <w:shd w:val="clear" w:color="auto" w:fill="12385D"/>
          </w:tcPr>
          <w:p w14:paraId="7E75E2D5" w14:textId="0CEDEE73" w:rsidR="004E79F5" w:rsidRPr="009C7B8F" w:rsidRDefault="004E79F5" w:rsidP="00DB35D1">
            <w:pPr>
              <w:spacing w:after="120" w:line="259" w:lineRule="auto"/>
              <w:rPr>
                <w:b/>
                <w:bCs/>
              </w:rPr>
            </w:pPr>
            <w:r>
              <w:rPr>
                <w:b/>
                <w:bCs/>
              </w:rPr>
              <w:t>Asset Based Securities</w:t>
            </w:r>
            <w:r w:rsidRPr="0012442B">
              <w:rPr>
                <w:b/>
                <w:bCs/>
              </w:rPr>
              <w:t xml:space="preserve"> – </w:t>
            </w:r>
            <w:proofErr w:type="spellStart"/>
            <w:r w:rsidR="007473FC">
              <w:rPr>
                <w:b/>
                <w:bCs/>
              </w:rPr>
              <w:t>TwentyFour</w:t>
            </w:r>
            <w:proofErr w:type="spellEnd"/>
            <w:r w:rsidR="007473FC">
              <w:rPr>
                <w:b/>
                <w:bCs/>
              </w:rPr>
              <w:t xml:space="preserve"> </w:t>
            </w:r>
            <w:r w:rsidR="00C1666D">
              <w:rPr>
                <w:b/>
                <w:bCs/>
              </w:rPr>
              <w:t>AM</w:t>
            </w:r>
            <w:r w:rsidRPr="0012442B">
              <w:rPr>
                <w:b/>
                <w:bCs/>
              </w:rPr>
              <w:t xml:space="preserve"> via </w:t>
            </w:r>
            <w:r>
              <w:rPr>
                <w:b/>
                <w:bCs/>
              </w:rPr>
              <w:t xml:space="preserve">the </w:t>
            </w:r>
            <w:r w:rsidRPr="0012442B">
              <w:rPr>
                <w:b/>
                <w:bCs/>
              </w:rPr>
              <w:t>A</w:t>
            </w:r>
            <w:r>
              <w:rPr>
                <w:b/>
                <w:bCs/>
              </w:rPr>
              <w:t>CCESS</w:t>
            </w:r>
            <w:r w:rsidRPr="0012442B">
              <w:rPr>
                <w:b/>
                <w:bCs/>
              </w:rPr>
              <w:t xml:space="preserve"> Pool</w:t>
            </w:r>
          </w:p>
        </w:tc>
      </w:tr>
      <w:tr w:rsidR="004E79F5" w:rsidRPr="00DB35D1" w14:paraId="4A59FF3A" w14:textId="77777777" w:rsidTr="00364B74">
        <w:trPr>
          <w:trHeight w:val="648"/>
          <w:tblHeader/>
        </w:trPr>
        <w:tc>
          <w:tcPr>
            <w:tcW w:w="1557" w:type="dxa"/>
            <w:shd w:val="clear" w:color="auto" w:fill="F3F6F8"/>
          </w:tcPr>
          <w:p w14:paraId="136911C7" w14:textId="77777777" w:rsidR="004E79F5" w:rsidRPr="00DB35D1" w:rsidRDefault="004E79F5" w:rsidP="00DB35D1">
            <w:pPr>
              <w:spacing w:after="120" w:line="259" w:lineRule="auto"/>
              <w:rPr>
                <w:b/>
              </w:rPr>
            </w:pPr>
            <w:r w:rsidRPr="00DB35D1">
              <w:rPr>
                <w:b/>
              </w:rPr>
              <w:t>Investment</w:t>
            </w:r>
          </w:p>
        </w:tc>
        <w:tc>
          <w:tcPr>
            <w:tcW w:w="7657" w:type="dxa"/>
            <w:shd w:val="clear" w:color="auto" w:fill="F3F6F8"/>
          </w:tcPr>
          <w:p w14:paraId="40DBC67A" w14:textId="3076B20B" w:rsidR="004E79F5" w:rsidRPr="00DB35D1" w:rsidRDefault="009C3678" w:rsidP="00DB35D1">
            <w:pPr>
              <w:spacing w:after="120" w:line="259" w:lineRule="auto"/>
              <w:rPr>
                <w:b/>
              </w:rPr>
            </w:pPr>
            <w:r w:rsidRPr="00DB35D1">
              <w:rPr>
                <w:b/>
              </w:rPr>
              <w:t xml:space="preserve">Various </w:t>
            </w:r>
            <w:r w:rsidR="003A18D4" w:rsidRPr="00DB35D1">
              <w:rPr>
                <w:b/>
              </w:rPr>
              <w:t>Collateralized Loan Obligations (</w:t>
            </w:r>
            <w:r w:rsidR="007B6D3B" w:rsidRPr="00DB35D1">
              <w:rPr>
                <w:b/>
              </w:rPr>
              <w:t>CLO’s</w:t>
            </w:r>
            <w:r w:rsidR="003A18D4" w:rsidRPr="00DB35D1">
              <w:rPr>
                <w:b/>
              </w:rPr>
              <w:t>)</w:t>
            </w:r>
          </w:p>
        </w:tc>
      </w:tr>
      <w:tr w:rsidR="004E79F5" w:rsidRPr="009C7B8F" w14:paraId="7AFBC6A6" w14:textId="77777777" w:rsidTr="00364B74">
        <w:trPr>
          <w:trHeight w:val="648"/>
        </w:trPr>
        <w:tc>
          <w:tcPr>
            <w:tcW w:w="1557" w:type="dxa"/>
            <w:shd w:val="clear" w:color="auto" w:fill="FFFFFF" w:themeFill="background1"/>
          </w:tcPr>
          <w:p w14:paraId="79A123CA" w14:textId="77777777" w:rsidR="004E79F5" w:rsidRPr="002C15A5" w:rsidRDefault="004E79F5" w:rsidP="00DB35D1">
            <w:pPr>
              <w:spacing w:after="120" w:line="259" w:lineRule="auto"/>
              <w:rPr>
                <w:highlight w:val="cyan"/>
              </w:rPr>
            </w:pPr>
            <w:r w:rsidRPr="00971DC8">
              <w:t>Summary of the Issue that led to Engagement</w:t>
            </w:r>
          </w:p>
        </w:tc>
        <w:tc>
          <w:tcPr>
            <w:tcW w:w="7657" w:type="dxa"/>
            <w:shd w:val="clear" w:color="auto" w:fill="FFFFFF" w:themeFill="background1"/>
          </w:tcPr>
          <w:p w14:paraId="35E706C7" w14:textId="267EE6D4" w:rsidR="004E79F5" w:rsidRPr="002C15A5" w:rsidRDefault="00DF5042" w:rsidP="00DB35D1">
            <w:pPr>
              <w:spacing w:after="120" w:line="259" w:lineRule="auto"/>
              <w:rPr>
                <w:highlight w:val="cyan"/>
              </w:rPr>
            </w:pPr>
            <w:r w:rsidRPr="00C4377A">
              <w:t xml:space="preserve">The Pension Fund </w:t>
            </w:r>
            <w:r w:rsidR="00C65FF3">
              <w:t xml:space="preserve">receives and asks questions about climate and ESG data received from </w:t>
            </w:r>
            <w:proofErr w:type="spellStart"/>
            <w:r w:rsidR="00C1666D">
              <w:t>TwentyFour</w:t>
            </w:r>
            <w:proofErr w:type="spellEnd"/>
            <w:r w:rsidR="00C1666D">
              <w:t xml:space="preserve"> AM</w:t>
            </w:r>
            <w:r w:rsidR="00C65FF3">
              <w:t xml:space="preserve"> on a quarterly basis</w:t>
            </w:r>
            <w:r w:rsidR="00C1666D">
              <w:t>.</w:t>
            </w:r>
          </w:p>
        </w:tc>
      </w:tr>
      <w:tr w:rsidR="004E79F5" w:rsidRPr="009C7B8F" w14:paraId="080D594A" w14:textId="77777777" w:rsidTr="00364B74">
        <w:trPr>
          <w:trHeight w:val="648"/>
        </w:trPr>
        <w:tc>
          <w:tcPr>
            <w:tcW w:w="1557" w:type="dxa"/>
            <w:shd w:val="clear" w:color="auto" w:fill="F3F6F8"/>
          </w:tcPr>
          <w:p w14:paraId="2800BDA6" w14:textId="77777777" w:rsidR="004E79F5" w:rsidRPr="009C7B8F" w:rsidRDefault="004E79F5" w:rsidP="00DB35D1">
            <w:pPr>
              <w:spacing w:after="120" w:line="259" w:lineRule="auto"/>
            </w:pPr>
            <w:r w:rsidRPr="00971DC8">
              <w:t>What were the Engagement Objectives?</w:t>
            </w:r>
          </w:p>
        </w:tc>
        <w:tc>
          <w:tcPr>
            <w:tcW w:w="7657" w:type="dxa"/>
            <w:shd w:val="clear" w:color="auto" w:fill="F3F6F8"/>
          </w:tcPr>
          <w:p w14:paraId="3F786026" w14:textId="4C109F59" w:rsidR="004E79F5" w:rsidRPr="009C7B8F" w:rsidRDefault="00C65FF3" w:rsidP="00DB35D1">
            <w:pPr>
              <w:spacing w:after="120" w:line="259" w:lineRule="auto"/>
            </w:pPr>
            <w:r>
              <w:t xml:space="preserve">To </w:t>
            </w:r>
            <w:r w:rsidRPr="00C4377A">
              <w:t xml:space="preserve">check the robustness of the ESG and climate data used by </w:t>
            </w:r>
            <w:proofErr w:type="spellStart"/>
            <w:r w:rsidR="00C1666D">
              <w:t>TwentyFour</w:t>
            </w:r>
            <w:proofErr w:type="spellEnd"/>
            <w:r w:rsidR="00C1666D">
              <w:t xml:space="preserve"> AM</w:t>
            </w:r>
            <w:r w:rsidRPr="00C4377A">
              <w:t xml:space="preserve"> and reported to the Fund on a quarterly basis</w:t>
            </w:r>
            <w:r w:rsidR="00C1666D">
              <w:t>.</w:t>
            </w:r>
          </w:p>
        </w:tc>
      </w:tr>
      <w:tr w:rsidR="004E79F5" w:rsidRPr="009C7B8F" w14:paraId="477F7C26" w14:textId="77777777" w:rsidTr="00364B74">
        <w:trPr>
          <w:trHeight w:val="648"/>
        </w:trPr>
        <w:tc>
          <w:tcPr>
            <w:tcW w:w="1557" w:type="dxa"/>
            <w:shd w:val="clear" w:color="auto" w:fill="FFFFFF" w:themeFill="background1"/>
          </w:tcPr>
          <w:p w14:paraId="03272A4D" w14:textId="77777777" w:rsidR="004E79F5" w:rsidRPr="009C7B8F" w:rsidRDefault="004E79F5" w:rsidP="00DB35D1">
            <w:pPr>
              <w:spacing w:after="120" w:line="259" w:lineRule="auto"/>
            </w:pPr>
            <w:r>
              <w:t>Who were the participants?</w:t>
            </w:r>
          </w:p>
        </w:tc>
        <w:tc>
          <w:tcPr>
            <w:tcW w:w="7657" w:type="dxa"/>
            <w:shd w:val="clear" w:color="auto" w:fill="FFFFFF" w:themeFill="background1"/>
          </w:tcPr>
          <w:p w14:paraId="108E8B37" w14:textId="30485843" w:rsidR="004E79F5" w:rsidRPr="009C7B8F" w:rsidRDefault="0095318F" w:rsidP="00DB35D1">
            <w:pPr>
              <w:spacing w:after="120" w:line="259" w:lineRule="auto"/>
            </w:pPr>
            <w:proofErr w:type="spellStart"/>
            <w:r w:rsidRPr="0095318F">
              <w:t>TwentyFour</w:t>
            </w:r>
            <w:proofErr w:type="spellEnd"/>
            <w:r w:rsidRPr="0095318F">
              <w:t xml:space="preserve"> </w:t>
            </w:r>
            <w:r w:rsidR="00C1666D">
              <w:t>AM</w:t>
            </w:r>
            <w:r w:rsidR="004C7E23">
              <w:t xml:space="preserve"> and Hampshire Pension Fund officers</w:t>
            </w:r>
          </w:p>
        </w:tc>
      </w:tr>
      <w:tr w:rsidR="004E79F5" w:rsidRPr="009C7B8F" w14:paraId="38E6B1F4" w14:textId="77777777" w:rsidTr="00364B74">
        <w:trPr>
          <w:trHeight w:val="648"/>
        </w:trPr>
        <w:tc>
          <w:tcPr>
            <w:tcW w:w="1557" w:type="dxa"/>
            <w:shd w:val="clear" w:color="auto" w:fill="F3F6F8"/>
          </w:tcPr>
          <w:p w14:paraId="00CA8D02" w14:textId="77777777" w:rsidR="004E79F5" w:rsidRPr="009C7B8F" w:rsidRDefault="004E79F5" w:rsidP="00DB35D1">
            <w:pPr>
              <w:spacing w:after="120" w:line="259" w:lineRule="auto"/>
            </w:pPr>
            <w:r w:rsidRPr="009F4FFC">
              <w:t>Was this a collaborative engagement?</w:t>
            </w:r>
          </w:p>
        </w:tc>
        <w:tc>
          <w:tcPr>
            <w:tcW w:w="7657" w:type="dxa"/>
            <w:shd w:val="clear" w:color="auto" w:fill="F3F6F8"/>
          </w:tcPr>
          <w:p w14:paraId="759038F9" w14:textId="6E8A4A3E" w:rsidR="004E79F5" w:rsidRPr="009C7B8F" w:rsidRDefault="00C65FF3" w:rsidP="00DB35D1">
            <w:pPr>
              <w:spacing w:after="120" w:line="259" w:lineRule="auto"/>
            </w:pPr>
            <w:r>
              <w:t>No</w:t>
            </w:r>
          </w:p>
        </w:tc>
      </w:tr>
      <w:tr w:rsidR="004E79F5" w:rsidRPr="009C7B8F" w14:paraId="73568518" w14:textId="77777777" w:rsidTr="00364B74">
        <w:trPr>
          <w:trHeight w:val="648"/>
        </w:trPr>
        <w:tc>
          <w:tcPr>
            <w:tcW w:w="1557" w:type="dxa"/>
            <w:shd w:val="clear" w:color="auto" w:fill="FFFFFF" w:themeFill="background1"/>
          </w:tcPr>
          <w:p w14:paraId="0545A8A6" w14:textId="77777777" w:rsidR="004E79F5" w:rsidRDefault="004E79F5" w:rsidP="00DB35D1">
            <w:pPr>
              <w:spacing w:after="120" w:line="259" w:lineRule="auto"/>
            </w:pPr>
            <w:r w:rsidRPr="009F4FFC">
              <w:t>Have engagements escalated during the reporting period?</w:t>
            </w:r>
          </w:p>
        </w:tc>
        <w:tc>
          <w:tcPr>
            <w:tcW w:w="7657" w:type="dxa"/>
            <w:shd w:val="clear" w:color="auto" w:fill="FFFFFF" w:themeFill="background1"/>
          </w:tcPr>
          <w:p w14:paraId="5C6394F6" w14:textId="25131890" w:rsidR="004E79F5" w:rsidRPr="00145885" w:rsidDel="00E07E98" w:rsidRDefault="00C1666D" w:rsidP="00DB35D1">
            <w:pPr>
              <w:spacing w:after="120" w:line="259" w:lineRule="auto"/>
            </w:pPr>
            <w:r>
              <w:t xml:space="preserve">Pension </w:t>
            </w:r>
            <w:r w:rsidR="009B3DAE">
              <w:t xml:space="preserve">Fund officers had raised some queries </w:t>
            </w:r>
            <w:r w:rsidR="00E01E7E">
              <w:t xml:space="preserve">in respect of carbon data </w:t>
            </w:r>
            <w:r w:rsidR="00F94814">
              <w:t xml:space="preserve">(where </w:t>
            </w:r>
            <w:r w:rsidR="00707BBB">
              <w:t xml:space="preserve">emissions data had </w:t>
            </w:r>
            <w:r w:rsidR="007B1AC4">
              <w:t xml:space="preserve">changed significantly in some examples) </w:t>
            </w:r>
            <w:r w:rsidR="00E01E7E">
              <w:t>and ESG scores</w:t>
            </w:r>
            <w:r>
              <w:t>.</w:t>
            </w:r>
          </w:p>
        </w:tc>
      </w:tr>
      <w:tr w:rsidR="004E79F5" w:rsidRPr="009C7B8F" w14:paraId="632D2624" w14:textId="77777777" w:rsidTr="00364B74">
        <w:trPr>
          <w:trHeight w:val="648"/>
        </w:trPr>
        <w:tc>
          <w:tcPr>
            <w:tcW w:w="1557" w:type="dxa"/>
            <w:shd w:val="clear" w:color="auto" w:fill="F3F6F8"/>
          </w:tcPr>
          <w:p w14:paraId="593CE0DB" w14:textId="77777777" w:rsidR="004E79F5" w:rsidRDefault="004E79F5" w:rsidP="00DB35D1">
            <w:pPr>
              <w:spacing w:after="120" w:line="259" w:lineRule="auto"/>
            </w:pPr>
            <w:r w:rsidRPr="009F4FFC">
              <w:t>How has the dialogue progressed?</w:t>
            </w:r>
          </w:p>
        </w:tc>
        <w:tc>
          <w:tcPr>
            <w:tcW w:w="7657" w:type="dxa"/>
            <w:shd w:val="clear" w:color="auto" w:fill="F3F6F8"/>
          </w:tcPr>
          <w:p w14:paraId="0F8B0435" w14:textId="681ECC06" w:rsidR="004E79F5" w:rsidRPr="00145885" w:rsidDel="00E07E98" w:rsidRDefault="000A3E93" w:rsidP="00DB35D1">
            <w:pPr>
              <w:spacing w:after="120" w:line="259" w:lineRule="auto"/>
            </w:pPr>
            <w:proofErr w:type="spellStart"/>
            <w:r>
              <w:t>TwentyFour</w:t>
            </w:r>
            <w:proofErr w:type="spellEnd"/>
            <w:r>
              <w:t xml:space="preserve"> </w:t>
            </w:r>
            <w:r w:rsidR="00C1666D">
              <w:t>AM</w:t>
            </w:r>
            <w:r w:rsidR="007B1AC4">
              <w:t xml:space="preserve"> explained that carbon data</w:t>
            </w:r>
            <w:r w:rsidR="00277633">
              <w:t xml:space="preserve"> reporting had </w:t>
            </w:r>
            <w:r w:rsidR="00277633" w:rsidRPr="001971B7">
              <w:t xml:space="preserve">been impacted by a move to a new recording system. </w:t>
            </w:r>
            <w:r w:rsidR="00291427" w:rsidRPr="001971B7">
              <w:t xml:space="preserve">They also confirmed that the </w:t>
            </w:r>
            <w:r w:rsidR="00125F9D" w:rsidRPr="001971B7">
              <w:t xml:space="preserve">reporting </w:t>
            </w:r>
            <w:r w:rsidR="00291427" w:rsidRPr="001971B7">
              <w:t xml:space="preserve">coverage </w:t>
            </w:r>
            <w:r w:rsidR="00125F9D" w:rsidRPr="001971B7">
              <w:t>is less than they would like</w:t>
            </w:r>
            <w:r w:rsidR="00377005" w:rsidRPr="001971B7">
              <w:t xml:space="preserve"> especially from CLO’s. </w:t>
            </w:r>
            <w:r w:rsidR="00125F9D" w:rsidRPr="001971B7">
              <w:t xml:space="preserve"> </w:t>
            </w:r>
            <w:r w:rsidR="008D3C84" w:rsidRPr="001971B7">
              <w:t>M</w:t>
            </w:r>
            <w:r w:rsidR="000331E3" w:rsidRPr="001971B7">
              <w:t xml:space="preserve">uch of the efforts of </w:t>
            </w:r>
            <w:proofErr w:type="spellStart"/>
            <w:r w:rsidR="00C1666D">
              <w:t>TwentyFour</w:t>
            </w:r>
            <w:proofErr w:type="spellEnd"/>
            <w:r w:rsidR="00C1666D">
              <w:t xml:space="preserve"> </w:t>
            </w:r>
            <w:r w:rsidR="000331E3" w:rsidRPr="001971B7">
              <w:t xml:space="preserve">AM and through </w:t>
            </w:r>
            <w:r w:rsidR="008D3C84" w:rsidRPr="001971B7">
              <w:t>thei</w:t>
            </w:r>
            <w:r w:rsidR="000331E3" w:rsidRPr="001971B7">
              <w:t xml:space="preserve">r active participation on </w:t>
            </w:r>
            <w:r w:rsidR="00A364C4">
              <w:t>European Leveraged Finance Association (</w:t>
            </w:r>
            <w:r w:rsidR="000331E3" w:rsidRPr="001971B7">
              <w:t>ELFA</w:t>
            </w:r>
            <w:r w:rsidR="00A364C4">
              <w:t>)</w:t>
            </w:r>
            <w:r w:rsidR="000331E3" w:rsidRPr="001971B7">
              <w:t xml:space="preserve"> aims to standardise and improve carbon reporting currently and </w:t>
            </w:r>
            <w:r w:rsidR="008D3C84" w:rsidRPr="001971B7">
              <w:t>they</w:t>
            </w:r>
            <w:r w:rsidR="000331E3" w:rsidRPr="001971B7">
              <w:t xml:space="preserve"> envisage the biggest gains in the short term being to bring up the laggards across the 71 managers that form the European </w:t>
            </w:r>
            <w:r w:rsidR="000331E3" w:rsidRPr="001971B7">
              <w:lastRenderedPageBreak/>
              <w:t xml:space="preserve">universe. </w:t>
            </w:r>
            <w:r w:rsidR="00E33902" w:rsidRPr="001971B7">
              <w:t xml:space="preserve">As a result of input from </w:t>
            </w:r>
            <w:proofErr w:type="spellStart"/>
            <w:r w:rsidR="00A364C4">
              <w:t>TwentyFour</w:t>
            </w:r>
            <w:proofErr w:type="spellEnd"/>
            <w:r w:rsidR="00A364C4">
              <w:t xml:space="preserve"> AM</w:t>
            </w:r>
            <w:r w:rsidR="00E33902" w:rsidRPr="001971B7">
              <w:t>, one company</w:t>
            </w:r>
            <w:r w:rsidR="000331E3" w:rsidRPr="001971B7">
              <w:t xml:space="preserve"> has an ESG template for new deals, and they commenced reporting in the trustee reports in Q2.</w:t>
            </w:r>
          </w:p>
        </w:tc>
      </w:tr>
      <w:tr w:rsidR="004E79F5" w:rsidRPr="009C7B8F" w14:paraId="75DDE38B" w14:textId="77777777" w:rsidTr="00364B74">
        <w:trPr>
          <w:trHeight w:val="648"/>
        </w:trPr>
        <w:tc>
          <w:tcPr>
            <w:tcW w:w="1557" w:type="dxa"/>
            <w:shd w:val="clear" w:color="auto" w:fill="FFFFFF" w:themeFill="background1"/>
          </w:tcPr>
          <w:p w14:paraId="561D1875" w14:textId="77777777" w:rsidR="004E79F5" w:rsidRDefault="004E79F5" w:rsidP="00DB35D1">
            <w:pPr>
              <w:spacing w:after="120" w:line="259" w:lineRule="auto"/>
            </w:pPr>
            <w:r w:rsidRPr="009F4FFC">
              <w:lastRenderedPageBreak/>
              <w:t>What was the outcome of the engagement?</w:t>
            </w:r>
          </w:p>
        </w:tc>
        <w:tc>
          <w:tcPr>
            <w:tcW w:w="7657" w:type="dxa"/>
            <w:shd w:val="clear" w:color="auto" w:fill="FFFFFF" w:themeFill="background1"/>
          </w:tcPr>
          <w:p w14:paraId="35401121" w14:textId="74AA6EF7" w:rsidR="004E79F5" w:rsidRPr="00145885" w:rsidDel="00E07E98" w:rsidRDefault="000A3E93" w:rsidP="00DB35D1">
            <w:pPr>
              <w:spacing w:after="120" w:line="259" w:lineRule="auto"/>
            </w:pPr>
            <w:proofErr w:type="spellStart"/>
            <w:r>
              <w:t>TwentyFour</w:t>
            </w:r>
            <w:proofErr w:type="spellEnd"/>
            <w:r>
              <w:t xml:space="preserve"> </w:t>
            </w:r>
            <w:r w:rsidR="00A364C4">
              <w:t>AM</w:t>
            </w:r>
            <w:r w:rsidR="00607AD2">
              <w:t xml:space="preserve"> are keeping the Pension Fund updated on improvements in data reporting. They have also </w:t>
            </w:r>
            <w:r w:rsidR="00D12F0D">
              <w:t xml:space="preserve">provided </w:t>
            </w:r>
            <w:r w:rsidR="00AD171B">
              <w:t>the Fund</w:t>
            </w:r>
            <w:r w:rsidR="00D12F0D">
              <w:t xml:space="preserve"> with the detail behind their ESG funding scores </w:t>
            </w:r>
            <w:proofErr w:type="gramStart"/>
            <w:r w:rsidR="00D12F0D">
              <w:t xml:space="preserve">in </w:t>
            </w:r>
            <w:r w:rsidR="00AD171B">
              <w:t>order for</w:t>
            </w:r>
            <w:proofErr w:type="gramEnd"/>
            <w:r w:rsidR="00AD171B">
              <w:t xml:space="preserve"> it to be sighted on the robustness of the methodology used</w:t>
            </w:r>
            <w:r w:rsidR="00C86825">
              <w:t>.</w:t>
            </w:r>
          </w:p>
        </w:tc>
      </w:tr>
    </w:tbl>
    <w:p w14:paraId="61CA6F1F" w14:textId="4BAA6ADF" w:rsidR="00AD171B" w:rsidRDefault="00AD171B">
      <w:pPr>
        <w:spacing w:after="160" w:line="259" w:lineRule="auto"/>
        <w:rPr>
          <w:b/>
          <w:bCs/>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7564"/>
      </w:tblGrid>
      <w:tr w:rsidR="00AD171B" w:rsidRPr="00AD171B" w14:paraId="6C3462A6" w14:textId="77777777" w:rsidTr="00364B74">
        <w:trPr>
          <w:trHeight w:val="563"/>
          <w:tblHeader/>
        </w:trPr>
        <w:tc>
          <w:tcPr>
            <w:tcW w:w="1557" w:type="dxa"/>
            <w:shd w:val="clear" w:color="auto" w:fill="12385D"/>
          </w:tcPr>
          <w:p w14:paraId="2E15D806" w14:textId="77777777" w:rsidR="00AD171B" w:rsidRPr="00AD171B" w:rsidRDefault="00AD171B" w:rsidP="00DB35D1">
            <w:pPr>
              <w:spacing w:after="120" w:line="259" w:lineRule="auto"/>
              <w:rPr>
                <w:b/>
                <w:bCs/>
              </w:rPr>
            </w:pPr>
            <w:r w:rsidRPr="00AD171B">
              <w:rPr>
                <w:b/>
                <w:bCs/>
              </w:rPr>
              <w:t>Portfolio</w:t>
            </w:r>
          </w:p>
        </w:tc>
        <w:tc>
          <w:tcPr>
            <w:tcW w:w="7657" w:type="dxa"/>
            <w:shd w:val="clear" w:color="auto" w:fill="12385D"/>
          </w:tcPr>
          <w:p w14:paraId="170D16E7" w14:textId="0C979B53" w:rsidR="00AD171B" w:rsidRPr="00AD171B" w:rsidRDefault="00991D76" w:rsidP="00DB35D1">
            <w:pPr>
              <w:spacing w:after="120" w:line="259" w:lineRule="auto"/>
              <w:rPr>
                <w:b/>
                <w:bCs/>
              </w:rPr>
            </w:pPr>
            <w:r>
              <w:rPr>
                <w:b/>
                <w:bCs/>
              </w:rPr>
              <w:t>Multi</w:t>
            </w:r>
            <w:r w:rsidR="00546E21">
              <w:rPr>
                <w:b/>
                <w:bCs/>
              </w:rPr>
              <w:t>-</w:t>
            </w:r>
            <w:r>
              <w:rPr>
                <w:b/>
                <w:bCs/>
              </w:rPr>
              <w:t xml:space="preserve">Asset </w:t>
            </w:r>
            <w:r w:rsidR="00AD171B">
              <w:rPr>
                <w:b/>
                <w:bCs/>
              </w:rPr>
              <w:t>Credit</w:t>
            </w:r>
            <w:r w:rsidR="00AD171B" w:rsidRPr="00AD171B">
              <w:rPr>
                <w:b/>
                <w:bCs/>
              </w:rPr>
              <w:t xml:space="preserve"> – </w:t>
            </w:r>
            <w:r w:rsidR="002F7697">
              <w:rPr>
                <w:b/>
                <w:bCs/>
              </w:rPr>
              <w:t>Benefit Street Partners</w:t>
            </w:r>
            <w:r w:rsidR="00027834">
              <w:rPr>
                <w:b/>
                <w:bCs/>
              </w:rPr>
              <w:t xml:space="preserve"> (formerly </w:t>
            </w:r>
            <w:proofErr w:type="spellStart"/>
            <w:r w:rsidR="00027834">
              <w:rPr>
                <w:b/>
                <w:bCs/>
              </w:rPr>
              <w:t>Alcentra</w:t>
            </w:r>
            <w:proofErr w:type="spellEnd"/>
            <w:r w:rsidR="00027834">
              <w:rPr>
                <w:b/>
                <w:bCs/>
              </w:rPr>
              <w:t>)</w:t>
            </w:r>
            <w:r w:rsidR="002F7697" w:rsidRPr="00AD171B">
              <w:rPr>
                <w:b/>
                <w:bCs/>
              </w:rPr>
              <w:t xml:space="preserve"> </w:t>
            </w:r>
            <w:r w:rsidR="00AD171B" w:rsidRPr="00AD171B">
              <w:rPr>
                <w:b/>
                <w:bCs/>
              </w:rPr>
              <w:t>via the ACCESS Pool</w:t>
            </w:r>
          </w:p>
        </w:tc>
      </w:tr>
      <w:tr w:rsidR="00AD171B" w:rsidRPr="00DB35D1" w14:paraId="4D18148E" w14:textId="77777777" w:rsidTr="00364B74">
        <w:trPr>
          <w:trHeight w:val="648"/>
          <w:tblHeader/>
        </w:trPr>
        <w:tc>
          <w:tcPr>
            <w:tcW w:w="1557" w:type="dxa"/>
            <w:shd w:val="clear" w:color="auto" w:fill="F3F6F8"/>
          </w:tcPr>
          <w:p w14:paraId="30B96621" w14:textId="77777777" w:rsidR="00AD171B" w:rsidRPr="00DB35D1" w:rsidRDefault="00AD171B" w:rsidP="00DB35D1">
            <w:pPr>
              <w:spacing w:after="120" w:line="259" w:lineRule="auto"/>
              <w:rPr>
                <w:b/>
              </w:rPr>
            </w:pPr>
            <w:r w:rsidRPr="00DB35D1">
              <w:rPr>
                <w:b/>
              </w:rPr>
              <w:t>Investment</w:t>
            </w:r>
          </w:p>
        </w:tc>
        <w:tc>
          <w:tcPr>
            <w:tcW w:w="7657" w:type="dxa"/>
            <w:shd w:val="clear" w:color="auto" w:fill="F3F6F8"/>
          </w:tcPr>
          <w:p w14:paraId="538FC226" w14:textId="4A91ABEA" w:rsidR="00AD171B" w:rsidRPr="00DB35D1" w:rsidRDefault="000D1263" w:rsidP="00DB35D1">
            <w:pPr>
              <w:spacing w:after="120" w:line="259" w:lineRule="auto"/>
              <w:rPr>
                <w:b/>
              </w:rPr>
            </w:pPr>
            <w:r w:rsidRPr="00DB35D1">
              <w:rPr>
                <w:b/>
              </w:rPr>
              <w:t xml:space="preserve">Food </w:t>
            </w:r>
            <w:r w:rsidR="00F1638B" w:rsidRPr="00DB35D1">
              <w:rPr>
                <w:b/>
              </w:rPr>
              <w:t>and Beverage company</w:t>
            </w:r>
          </w:p>
        </w:tc>
      </w:tr>
      <w:tr w:rsidR="00AD171B" w:rsidRPr="00AD171B" w14:paraId="0F5F982D" w14:textId="77777777" w:rsidTr="00364B74">
        <w:trPr>
          <w:trHeight w:val="648"/>
        </w:trPr>
        <w:tc>
          <w:tcPr>
            <w:tcW w:w="1557" w:type="dxa"/>
            <w:shd w:val="clear" w:color="auto" w:fill="FFFFFF" w:themeFill="background1"/>
          </w:tcPr>
          <w:p w14:paraId="2FD962E1" w14:textId="77777777" w:rsidR="00AD171B" w:rsidRPr="00AD171B" w:rsidRDefault="00AD171B" w:rsidP="00DB35D1">
            <w:pPr>
              <w:spacing w:after="120" w:line="259" w:lineRule="auto"/>
            </w:pPr>
            <w:r w:rsidRPr="00AD171B">
              <w:t>Summary of the Issue that led to Engagement</w:t>
            </w:r>
          </w:p>
        </w:tc>
        <w:tc>
          <w:tcPr>
            <w:tcW w:w="7657" w:type="dxa"/>
            <w:shd w:val="clear" w:color="auto" w:fill="FFFFFF" w:themeFill="background1"/>
          </w:tcPr>
          <w:p w14:paraId="41B31CAB" w14:textId="66D3AFAE" w:rsidR="00AD171B" w:rsidRPr="00AD171B" w:rsidRDefault="00027834" w:rsidP="00DB35D1">
            <w:pPr>
              <w:spacing w:after="120" w:line="259" w:lineRule="auto"/>
            </w:pPr>
            <w:r>
              <w:t>Benefit Street Partners (BSP)</w:t>
            </w:r>
            <w:r w:rsidR="00F1638B">
              <w:t xml:space="preserve"> provided an example</w:t>
            </w:r>
            <w:r w:rsidR="00C433A7">
              <w:t xml:space="preserve"> </w:t>
            </w:r>
            <w:r w:rsidR="008B7652">
              <w:t xml:space="preserve">on how a Food and Beverage company was </w:t>
            </w:r>
            <w:r w:rsidR="00CA2D60">
              <w:t>managing risks of forced labour in its supply chain. The Hampshire Pension Fund has recently included the risk of slavery as a key RI priority as identified by pension fund members</w:t>
            </w:r>
            <w:r w:rsidR="00CD520F">
              <w:t xml:space="preserve">. It has, therefore, further engaged with </w:t>
            </w:r>
            <w:r>
              <w:t xml:space="preserve">BSP </w:t>
            </w:r>
            <w:r w:rsidR="00CD520F">
              <w:t>to better understand this engagement example</w:t>
            </w:r>
            <w:r w:rsidR="000F0631">
              <w:t>.</w:t>
            </w:r>
          </w:p>
        </w:tc>
      </w:tr>
      <w:tr w:rsidR="00AD171B" w:rsidRPr="00AD171B" w14:paraId="4F9C0418" w14:textId="77777777" w:rsidTr="00364B74">
        <w:trPr>
          <w:trHeight w:val="648"/>
        </w:trPr>
        <w:tc>
          <w:tcPr>
            <w:tcW w:w="1557" w:type="dxa"/>
            <w:shd w:val="clear" w:color="auto" w:fill="F3F6F8"/>
          </w:tcPr>
          <w:p w14:paraId="615DB7D5" w14:textId="77777777" w:rsidR="00AD171B" w:rsidRPr="00AD171B" w:rsidRDefault="00AD171B" w:rsidP="00DB35D1">
            <w:pPr>
              <w:spacing w:after="120" w:line="259" w:lineRule="auto"/>
            </w:pPr>
            <w:r w:rsidRPr="00AD171B">
              <w:t>What were the Engagement Objectives?</w:t>
            </w:r>
          </w:p>
        </w:tc>
        <w:tc>
          <w:tcPr>
            <w:tcW w:w="7657" w:type="dxa"/>
            <w:shd w:val="clear" w:color="auto" w:fill="F3F6F8"/>
          </w:tcPr>
          <w:p w14:paraId="63625D23" w14:textId="49350148" w:rsidR="00AD171B" w:rsidRPr="00AD171B" w:rsidRDefault="00C433A7" w:rsidP="00DB35D1">
            <w:pPr>
              <w:spacing w:after="120" w:line="259" w:lineRule="auto"/>
            </w:pPr>
            <w:r>
              <w:t xml:space="preserve">To </w:t>
            </w:r>
            <w:r w:rsidR="004E6E74">
              <w:t xml:space="preserve">understand how the </w:t>
            </w:r>
            <w:r w:rsidR="000F0631">
              <w:t>C</w:t>
            </w:r>
            <w:r w:rsidR="004E6E74">
              <w:t>ompany is managing risks in respect of forced labour</w:t>
            </w:r>
            <w:r w:rsidR="0038475D">
              <w:t>.</w:t>
            </w:r>
          </w:p>
        </w:tc>
      </w:tr>
      <w:tr w:rsidR="00AD171B" w:rsidRPr="00AD171B" w14:paraId="2CE600DA" w14:textId="77777777" w:rsidTr="00364B74">
        <w:trPr>
          <w:trHeight w:val="648"/>
        </w:trPr>
        <w:tc>
          <w:tcPr>
            <w:tcW w:w="1557" w:type="dxa"/>
            <w:shd w:val="clear" w:color="auto" w:fill="FFFFFF" w:themeFill="background1"/>
          </w:tcPr>
          <w:p w14:paraId="2F55FAA4" w14:textId="77777777" w:rsidR="00AD171B" w:rsidRPr="00AD171B" w:rsidRDefault="00AD171B" w:rsidP="00DB35D1">
            <w:pPr>
              <w:spacing w:after="120" w:line="259" w:lineRule="auto"/>
            </w:pPr>
            <w:r w:rsidRPr="00AD171B">
              <w:t>Who were the participants?</w:t>
            </w:r>
          </w:p>
        </w:tc>
        <w:tc>
          <w:tcPr>
            <w:tcW w:w="7657" w:type="dxa"/>
            <w:shd w:val="clear" w:color="auto" w:fill="FFFFFF" w:themeFill="background1"/>
          </w:tcPr>
          <w:p w14:paraId="107D2AF7" w14:textId="6F855361" w:rsidR="00AD171B" w:rsidRPr="00AD171B" w:rsidRDefault="00027834" w:rsidP="00DB35D1">
            <w:pPr>
              <w:spacing w:after="120" w:line="259" w:lineRule="auto"/>
            </w:pPr>
            <w:r>
              <w:t xml:space="preserve">BSP’s </w:t>
            </w:r>
            <w:r w:rsidR="00A44CAE">
              <w:t>analysts and company representatives</w:t>
            </w:r>
          </w:p>
        </w:tc>
      </w:tr>
      <w:tr w:rsidR="00AD171B" w:rsidRPr="00AD171B" w14:paraId="14737652" w14:textId="77777777" w:rsidTr="00364B74">
        <w:trPr>
          <w:trHeight w:val="648"/>
        </w:trPr>
        <w:tc>
          <w:tcPr>
            <w:tcW w:w="1557" w:type="dxa"/>
            <w:shd w:val="clear" w:color="auto" w:fill="F3F6F8"/>
          </w:tcPr>
          <w:p w14:paraId="0EBB6ABD" w14:textId="77777777" w:rsidR="00AD171B" w:rsidRPr="00AD171B" w:rsidRDefault="00AD171B" w:rsidP="00DB35D1">
            <w:pPr>
              <w:spacing w:after="120" w:line="259" w:lineRule="auto"/>
            </w:pPr>
            <w:r w:rsidRPr="00AD171B">
              <w:t>Was this a collaborative engagement?</w:t>
            </w:r>
          </w:p>
        </w:tc>
        <w:tc>
          <w:tcPr>
            <w:tcW w:w="7657" w:type="dxa"/>
            <w:shd w:val="clear" w:color="auto" w:fill="F3F6F8"/>
          </w:tcPr>
          <w:p w14:paraId="46FA8956" w14:textId="15FAD65F" w:rsidR="00AD171B" w:rsidRPr="00AD171B" w:rsidRDefault="004E6E74" w:rsidP="00DB35D1">
            <w:pPr>
              <w:spacing w:after="120" w:line="259" w:lineRule="auto"/>
            </w:pPr>
            <w:r>
              <w:t>No</w:t>
            </w:r>
          </w:p>
        </w:tc>
      </w:tr>
      <w:tr w:rsidR="00AD171B" w:rsidRPr="00AD171B" w14:paraId="2790FE2E" w14:textId="77777777" w:rsidTr="00364B74">
        <w:trPr>
          <w:trHeight w:val="648"/>
        </w:trPr>
        <w:tc>
          <w:tcPr>
            <w:tcW w:w="1557" w:type="dxa"/>
            <w:shd w:val="clear" w:color="auto" w:fill="FFFFFF" w:themeFill="background1"/>
          </w:tcPr>
          <w:p w14:paraId="2C8EE59B" w14:textId="77777777" w:rsidR="00AD171B" w:rsidRPr="00AD171B" w:rsidRDefault="00AD171B" w:rsidP="00DB35D1">
            <w:pPr>
              <w:spacing w:after="120" w:line="259" w:lineRule="auto"/>
            </w:pPr>
            <w:r w:rsidRPr="00AD171B">
              <w:t>Have engagements escalated during the reporting period?</w:t>
            </w:r>
          </w:p>
        </w:tc>
        <w:tc>
          <w:tcPr>
            <w:tcW w:w="7657" w:type="dxa"/>
            <w:shd w:val="clear" w:color="auto" w:fill="FFFFFF" w:themeFill="background1"/>
          </w:tcPr>
          <w:p w14:paraId="010B3F88" w14:textId="7D740FFA" w:rsidR="00AD171B" w:rsidRPr="00AD171B" w:rsidDel="00E07E98" w:rsidRDefault="00BD7C66" w:rsidP="00DB35D1">
            <w:pPr>
              <w:spacing w:after="120" w:line="259" w:lineRule="auto"/>
            </w:pPr>
            <w:r>
              <w:t xml:space="preserve">This was a new engagement for </w:t>
            </w:r>
            <w:r w:rsidR="00027834">
              <w:t>BSP</w:t>
            </w:r>
            <w:r>
              <w:t xml:space="preserve">. Whilst the </w:t>
            </w:r>
            <w:r w:rsidR="0038475D">
              <w:t>C</w:t>
            </w:r>
            <w:r>
              <w:t>ompany</w:t>
            </w:r>
            <w:r w:rsidDel="0038475D">
              <w:t xml:space="preserve"> </w:t>
            </w:r>
            <w:r>
              <w:t xml:space="preserve">had not been linked to </w:t>
            </w:r>
            <w:r w:rsidR="00D25FA0">
              <w:t xml:space="preserve">specific forced labour standards, they recognise that risks </w:t>
            </w:r>
            <w:r w:rsidR="00EB3EFF">
              <w:t xml:space="preserve">are a recognised concern across the food supply chain. </w:t>
            </w:r>
            <w:r w:rsidR="003C694F">
              <w:t xml:space="preserve">Management confirmed that it proactively assesses risks in its supply chains, </w:t>
            </w:r>
            <w:r w:rsidR="00290808">
              <w:t>through its</w:t>
            </w:r>
            <w:r w:rsidR="003C694F">
              <w:t xml:space="preserve"> Modern Slavery </w:t>
            </w:r>
            <w:r w:rsidR="009322B4">
              <w:t>and code of ethics framework</w:t>
            </w:r>
            <w:r w:rsidR="00290808">
              <w:t xml:space="preserve">. It </w:t>
            </w:r>
            <w:r w:rsidR="009669AA">
              <w:t>proactively works with suppliers to develop and monitor action plans to improve working standards</w:t>
            </w:r>
            <w:r w:rsidR="008B7652">
              <w:t xml:space="preserve"> and has set a target to reduce the number of </w:t>
            </w:r>
            <w:r w:rsidR="008B7652" w:rsidDel="0038475D">
              <w:t>high</w:t>
            </w:r>
            <w:r w:rsidR="0038475D">
              <w:t>-risk</w:t>
            </w:r>
            <w:r w:rsidR="008B7652">
              <w:t xml:space="preserve"> suppliers over time. </w:t>
            </w:r>
          </w:p>
        </w:tc>
      </w:tr>
      <w:tr w:rsidR="00FD6DD5" w:rsidRPr="00AD171B" w14:paraId="01012847" w14:textId="77777777" w:rsidTr="00364B74">
        <w:trPr>
          <w:trHeight w:val="648"/>
        </w:trPr>
        <w:tc>
          <w:tcPr>
            <w:tcW w:w="1557" w:type="dxa"/>
            <w:shd w:val="clear" w:color="auto" w:fill="F3F6F8"/>
          </w:tcPr>
          <w:p w14:paraId="67A18CB6" w14:textId="77777777" w:rsidR="00FD6DD5" w:rsidRPr="00AD171B" w:rsidRDefault="00FD6DD5" w:rsidP="00DB35D1">
            <w:pPr>
              <w:spacing w:after="120" w:line="259" w:lineRule="auto"/>
            </w:pPr>
            <w:r w:rsidRPr="00AD171B">
              <w:lastRenderedPageBreak/>
              <w:t>How has the dialogue progressed?</w:t>
            </w:r>
          </w:p>
        </w:tc>
        <w:tc>
          <w:tcPr>
            <w:tcW w:w="7657" w:type="dxa"/>
            <w:shd w:val="clear" w:color="auto" w:fill="F3F6F8"/>
          </w:tcPr>
          <w:p w14:paraId="3BA0143C" w14:textId="3EEB8AA3" w:rsidR="00FD6DD5" w:rsidRDefault="00FD6DD5" w:rsidP="00DB35D1">
            <w:pPr>
              <w:spacing w:after="120" w:line="259" w:lineRule="auto"/>
            </w:pPr>
            <w:r w:rsidRPr="005D5441">
              <w:t xml:space="preserve">Pension Fund officers asked further questions </w:t>
            </w:r>
            <w:r>
              <w:t>around oversight and risk management, and were provided with the following information as a result:</w:t>
            </w:r>
          </w:p>
          <w:p w14:paraId="07350DC7" w14:textId="3C686B6D" w:rsidR="00FD6DD5" w:rsidRDefault="00FD6DD5" w:rsidP="00DB35D1">
            <w:pPr>
              <w:spacing w:after="120" w:line="259" w:lineRule="auto"/>
            </w:pPr>
            <w:r w:rsidRPr="00D35758">
              <w:t xml:space="preserve">The </w:t>
            </w:r>
            <w:r w:rsidR="0038475D">
              <w:t>C</w:t>
            </w:r>
            <w:r w:rsidRPr="00D35758">
              <w:t xml:space="preserve">ompany traces its supply chain beyond direct (Tier 1) suppliers using an enhanced mapping tool introduced in 2024. This system captures data down to farm and vessel level, covering human rights controls, implementation, and monitoring across all tiers. Suppliers must also show how they manage risks within their own supply chains. Full implementation is expected by 2026, beginning with higher-risk suppliers, indicating significant progress toward full traceability. Given the plans for full implementation, </w:t>
            </w:r>
            <w:r>
              <w:t>BSP</w:t>
            </w:r>
            <w:r w:rsidRPr="00D35758">
              <w:t xml:space="preserve"> is confident that supply chain coverage is extensive enough. </w:t>
            </w:r>
            <w:r w:rsidR="0038475D">
              <w:t xml:space="preserve">BSP </w:t>
            </w:r>
            <w:r w:rsidRPr="00D35758">
              <w:t>also highlight</w:t>
            </w:r>
            <w:r w:rsidR="0038475D">
              <w:t>ed</w:t>
            </w:r>
            <w:r w:rsidRPr="00D35758">
              <w:t xml:space="preserve"> that during a period when other market participants faced scrutiny over inadequate supply chain practices, an independent investigation recognised the </w:t>
            </w:r>
            <w:r w:rsidR="0038475D">
              <w:t>C</w:t>
            </w:r>
            <w:r w:rsidRPr="00D35758">
              <w:t>ompany as a leader in the space, commending its robust controls and governance.</w:t>
            </w:r>
          </w:p>
          <w:p w14:paraId="195E45D1" w14:textId="77777777" w:rsidR="00FD6DD5" w:rsidRDefault="00FD6DD5" w:rsidP="00DB35D1">
            <w:pPr>
              <w:spacing w:after="120" w:line="259" w:lineRule="auto"/>
            </w:pPr>
            <w:r w:rsidRPr="00DE35E8">
              <w:t>High-risk suppliers are identified through the Responsible Sourcing Risk Assessment Framework, which uses around thirty indicators, including audit results, Supplier Ethical Data Exchange (</w:t>
            </w:r>
            <w:proofErr w:type="spellStart"/>
            <w:r w:rsidRPr="00DE35E8">
              <w:t>Sedex</w:t>
            </w:r>
            <w:proofErr w:type="spellEnd"/>
            <w:r w:rsidRPr="00DE35E8">
              <w:t>) self-assessments, country and raw material risk, and the supplier’s capability to manage ethical issues. An additional Integrity Risk Assessment assesses risks across raw material supply chains. A supplier may be deemed high risk due to limited engagement, weak policies, or operations in high-risk regions, rather than any single factor alone.</w:t>
            </w:r>
          </w:p>
          <w:p w14:paraId="50A91115" w14:textId="77777777" w:rsidR="00FD6DD5" w:rsidRPr="00AD171B" w:rsidDel="00E07E98" w:rsidRDefault="00FD6DD5" w:rsidP="00DB35D1">
            <w:pPr>
              <w:spacing w:after="120" w:line="259" w:lineRule="auto"/>
            </w:pPr>
            <w:r w:rsidRPr="007673A8">
              <w:t>Oversight for human rights and modern slavery sits with the Technical Director, a member of the Board, who reports quarterly to the full Board. Day-to-day activities are led by the Responsible Sourcing Manager, with significant concerns escalated to the Chief Executive Officer and, where necessary, to the Group Board and Risk Committee. This structure ensures clear governance and accountability.</w:t>
            </w:r>
          </w:p>
        </w:tc>
      </w:tr>
      <w:tr w:rsidR="00FD6DD5" w:rsidRPr="00AD171B" w14:paraId="2645ADBF" w14:textId="77777777" w:rsidTr="00364B74">
        <w:trPr>
          <w:trHeight w:val="648"/>
        </w:trPr>
        <w:tc>
          <w:tcPr>
            <w:tcW w:w="1557" w:type="dxa"/>
            <w:shd w:val="clear" w:color="auto" w:fill="FFFFFF" w:themeFill="background1"/>
          </w:tcPr>
          <w:p w14:paraId="3B2576D0" w14:textId="77777777" w:rsidR="00FD6DD5" w:rsidRPr="00AD171B" w:rsidRDefault="00FD6DD5" w:rsidP="00DB35D1">
            <w:pPr>
              <w:spacing w:after="120" w:line="259" w:lineRule="auto"/>
            </w:pPr>
            <w:r w:rsidRPr="00AD171B">
              <w:t>What was the outcome of the engagement?</w:t>
            </w:r>
          </w:p>
        </w:tc>
        <w:tc>
          <w:tcPr>
            <w:tcW w:w="7657" w:type="dxa"/>
            <w:shd w:val="clear" w:color="auto" w:fill="FFFFFF" w:themeFill="background1"/>
          </w:tcPr>
          <w:p w14:paraId="274BE966" w14:textId="3396A455" w:rsidR="00FD6DD5" w:rsidRPr="00AD171B" w:rsidDel="00E07E98" w:rsidRDefault="00FD6DD5" w:rsidP="00DB35D1">
            <w:pPr>
              <w:spacing w:after="120" w:line="259" w:lineRule="auto"/>
            </w:pPr>
            <w:r>
              <w:t xml:space="preserve">BSP confirmed that it was encouraged by the Company’s proactive stance and commitment to continuous improvement. It will continue to monitor the </w:t>
            </w:r>
            <w:r w:rsidR="00ED6292">
              <w:t>C</w:t>
            </w:r>
            <w:r>
              <w:t>ompany’s approach to labour rights and supplier engagement</w:t>
            </w:r>
            <w:r w:rsidR="00ED6292">
              <w:t>.</w:t>
            </w:r>
          </w:p>
        </w:tc>
      </w:tr>
    </w:tbl>
    <w:p w14:paraId="5CC7F97B" w14:textId="759824AB" w:rsidR="001E6697" w:rsidRDefault="001E6697"/>
    <w:p w14:paraId="4F547CA6" w14:textId="773EBE6C" w:rsidR="00E93525" w:rsidRDefault="00E93525"/>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50"/>
        <w:gridCol w:w="48"/>
        <w:gridCol w:w="7516"/>
      </w:tblGrid>
      <w:tr w:rsidR="00E95E09" w:rsidRPr="009C7B8F" w14:paraId="7BC88E34" w14:textId="77777777" w:rsidTr="00321AAA">
        <w:trPr>
          <w:trHeight w:val="563"/>
          <w:tblHeader/>
        </w:trPr>
        <w:tc>
          <w:tcPr>
            <w:tcW w:w="1650" w:type="dxa"/>
            <w:shd w:val="clear" w:color="auto" w:fill="12385D"/>
          </w:tcPr>
          <w:p w14:paraId="7BE9EE9E" w14:textId="77777777" w:rsidR="00E95E09" w:rsidRPr="009C7B8F" w:rsidRDefault="00E95E09" w:rsidP="00DB35D1">
            <w:pPr>
              <w:spacing w:after="120" w:line="259" w:lineRule="auto"/>
              <w:rPr>
                <w:b/>
                <w:bCs/>
              </w:rPr>
            </w:pPr>
            <w:r w:rsidRPr="009C7B8F">
              <w:rPr>
                <w:b/>
                <w:bCs/>
              </w:rPr>
              <w:lastRenderedPageBreak/>
              <w:t>Portfolio</w:t>
            </w:r>
          </w:p>
        </w:tc>
        <w:tc>
          <w:tcPr>
            <w:tcW w:w="7564" w:type="dxa"/>
            <w:gridSpan w:val="2"/>
            <w:shd w:val="clear" w:color="auto" w:fill="12385D"/>
          </w:tcPr>
          <w:p w14:paraId="58742BFE" w14:textId="4CEB2A15" w:rsidR="00E95E09" w:rsidRPr="009C7B8F" w:rsidRDefault="0022218B" w:rsidP="00DB35D1">
            <w:pPr>
              <w:spacing w:after="120" w:line="259" w:lineRule="auto"/>
              <w:rPr>
                <w:b/>
                <w:bCs/>
              </w:rPr>
            </w:pPr>
            <w:r>
              <w:rPr>
                <w:b/>
                <w:bCs/>
              </w:rPr>
              <w:t xml:space="preserve">Multi-Asset </w:t>
            </w:r>
            <w:r w:rsidR="00E95E09">
              <w:rPr>
                <w:b/>
                <w:bCs/>
              </w:rPr>
              <w:t>Credit</w:t>
            </w:r>
            <w:r w:rsidR="00E95E09" w:rsidRPr="0012442B">
              <w:rPr>
                <w:b/>
                <w:bCs/>
              </w:rPr>
              <w:t xml:space="preserve"> – </w:t>
            </w:r>
            <w:r w:rsidR="00027834">
              <w:rPr>
                <w:b/>
                <w:bCs/>
              </w:rPr>
              <w:t xml:space="preserve">RBC </w:t>
            </w:r>
            <w:r w:rsidR="00E95E09">
              <w:rPr>
                <w:b/>
                <w:bCs/>
              </w:rPr>
              <w:t>BlueBay</w:t>
            </w:r>
            <w:r w:rsidR="00E95E09" w:rsidRPr="0012442B">
              <w:rPr>
                <w:b/>
                <w:bCs/>
              </w:rPr>
              <w:t xml:space="preserve"> via </w:t>
            </w:r>
            <w:r w:rsidR="00E95E09">
              <w:rPr>
                <w:b/>
                <w:bCs/>
              </w:rPr>
              <w:t xml:space="preserve">the </w:t>
            </w:r>
            <w:r w:rsidR="00E95E09" w:rsidRPr="0012442B">
              <w:rPr>
                <w:b/>
                <w:bCs/>
              </w:rPr>
              <w:t>A</w:t>
            </w:r>
            <w:r w:rsidR="00E95E09">
              <w:rPr>
                <w:b/>
                <w:bCs/>
              </w:rPr>
              <w:t>CCESS</w:t>
            </w:r>
            <w:r w:rsidR="00E95E09" w:rsidRPr="0012442B">
              <w:rPr>
                <w:b/>
                <w:bCs/>
              </w:rPr>
              <w:t xml:space="preserve"> Pool</w:t>
            </w:r>
          </w:p>
        </w:tc>
      </w:tr>
      <w:tr w:rsidR="00E95E09" w:rsidRPr="00DB35D1" w14:paraId="2B689EB3" w14:textId="77777777" w:rsidTr="00321AAA">
        <w:trPr>
          <w:trHeight w:val="648"/>
          <w:tblHeader/>
        </w:trPr>
        <w:tc>
          <w:tcPr>
            <w:tcW w:w="1650" w:type="dxa"/>
            <w:shd w:val="clear" w:color="auto" w:fill="F3F6F8"/>
          </w:tcPr>
          <w:p w14:paraId="58046669" w14:textId="77777777" w:rsidR="00E95E09" w:rsidRPr="00DB35D1" w:rsidRDefault="00E95E09" w:rsidP="00DB35D1">
            <w:pPr>
              <w:spacing w:after="120" w:line="259" w:lineRule="auto"/>
              <w:rPr>
                <w:b/>
              </w:rPr>
            </w:pPr>
            <w:r w:rsidRPr="00DB35D1">
              <w:rPr>
                <w:b/>
              </w:rPr>
              <w:t>Investment</w:t>
            </w:r>
          </w:p>
        </w:tc>
        <w:tc>
          <w:tcPr>
            <w:tcW w:w="7564" w:type="dxa"/>
            <w:gridSpan w:val="2"/>
            <w:shd w:val="clear" w:color="auto" w:fill="F3F6F8"/>
          </w:tcPr>
          <w:p w14:paraId="3BD9BE5C" w14:textId="07C18A76" w:rsidR="00E95E09" w:rsidRPr="00DB35D1" w:rsidRDefault="006C1E69" w:rsidP="00DB35D1">
            <w:pPr>
              <w:spacing w:after="120" w:line="259" w:lineRule="auto"/>
              <w:rPr>
                <w:b/>
              </w:rPr>
            </w:pPr>
            <w:r w:rsidRPr="00DB35D1">
              <w:rPr>
                <w:b/>
              </w:rPr>
              <w:t>Argentin</w:t>
            </w:r>
            <w:r w:rsidR="00EC7354" w:rsidRPr="00DB35D1">
              <w:rPr>
                <w:b/>
              </w:rPr>
              <w:t>i</w:t>
            </w:r>
            <w:r w:rsidRPr="00DB35D1">
              <w:rPr>
                <w:b/>
              </w:rPr>
              <w:t>a</w:t>
            </w:r>
            <w:r w:rsidR="00EC7354" w:rsidRPr="00DB35D1">
              <w:rPr>
                <w:b/>
              </w:rPr>
              <w:t>n sovereign bonds</w:t>
            </w:r>
          </w:p>
        </w:tc>
      </w:tr>
      <w:tr w:rsidR="00E95E09" w:rsidRPr="009C7B8F" w14:paraId="48A5B552" w14:textId="77777777" w:rsidTr="00321AAA">
        <w:trPr>
          <w:trHeight w:val="648"/>
        </w:trPr>
        <w:tc>
          <w:tcPr>
            <w:tcW w:w="1650" w:type="dxa"/>
            <w:shd w:val="clear" w:color="auto" w:fill="FFFFFF" w:themeFill="background1"/>
          </w:tcPr>
          <w:p w14:paraId="679CF33F" w14:textId="77777777" w:rsidR="00E95E09" w:rsidRPr="002C15A5" w:rsidRDefault="00E95E09" w:rsidP="00DB35D1">
            <w:pPr>
              <w:spacing w:after="120" w:line="259" w:lineRule="auto"/>
              <w:rPr>
                <w:highlight w:val="cyan"/>
              </w:rPr>
            </w:pPr>
            <w:r w:rsidRPr="00971DC8">
              <w:t>Summary of the Issue that led to Engagement</w:t>
            </w:r>
          </w:p>
        </w:tc>
        <w:tc>
          <w:tcPr>
            <w:tcW w:w="7564" w:type="dxa"/>
            <w:gridSpan w:val="2"/>
            <w:shd w:val="clear" w:color="auto" w:fill="FFFFFF" w:themeFill="background1"/>
          </w:tcPr>
          <w:p w14:paraId="0B2C96E6" w14:textId="1399BE32" w:rsidR="00E95E09" w:rsidRPr="002C15A5" w:rsidRDefault="00BC2650" w:rsidP="00DB35D1">
            <w:pPr>
              <w:spacing w:after="120" w:line="259" w:lineRule="auto"/>
              <w:rPr>
                <w:highlight w:val="cyan"/>
              </w:rPr>
            </w:pPr>
            <w:r w:rsidRPr="009752B2">
              <w:t xml:space="preserve">Pension Fund </w:t>
            </w:r>
            <w:r w:rsidR="00ED6292">
              <w:t>o</w:t>
            </w:r>
            <w:r w:rsidRPr="009752B2">
              <w:t xml:space="preserve">fficers were </w:t>
            </w:r>
            <w:r w:rsidR="00576933" w:rsidRPr="009752B2">
              <w:t xml:space="preserve">concerned about the </w:t>
            </w:r>
            <w:r w:rsidR="00DE0423">
              <w:t xml:space="preserve">reported </w:t>
            </w:r>
            <w:r w:rsidR="00576933" w:rsidRPr="009752B2">
              <w:t xml:space="preserve">impacts of </w:t>
            </w:r>
            <w:r w:rsidR="00E043AE" w:rsidRPr="009752B2">
              <w:t xml:space="preserve">Argentina’s Government Reforms and </w:t>
            </w:r>
            <w:r w:rsidR="00DE0423">
              <w:t>concerns that had been raised</w:t>
            </w:r>
            <w:r w:rsidR="00EB5F77">
              <w:t xml:space="preserve"> about the</w:t>
            </w:r>
            <w:r w:rsidR="009752B2" w:rsidRPr="009752B2">
              <w:t xml:space="preserve"> environment</w:t>
            </w:r>
            <w:r w:rsidR="00777A89">
              <w:t xml:space="preserve">, </w:t>
            </w:r>
            <w:r w:rsidR="00EB5F77">
              <w:t xml:space="preserve">(including </w:t>
            </w:r>
            <w:r w:rsidR="009B4B47">
              <w:t>increases in deforestation</w:t>
            </w:r>
            <w:r w:rsidR="00AD6859">
              <w:t xml:space="preserve"> where </w:t>
            </w:r>
            <w:r w:rsidR="00AD6859" w:rsidRPr="00AD6859">
              <w:t xml:space="preserve">Argentine government data indicates </w:t>
            </w:r>
            <w:r w:rsidR="00AD6859">
              <w:t xml:space="preserve">that there was </w:t>
            </w:r>
            <w:r w:rsidR="00AD6859" w:rsidRPr="00AD6859">
              <w:t>a loss of around 254,000 hectares nationwide in 2024, up 34% from 2023</w:t>
            </w:r>
            <w:r w:rsidR="009B4B47">
              <w:t xml:space="preserve">) and </w:t>
            </w:r>
            <w:r w:rsidR="009752B2" w:rsidRPr="009752B2">
              <w:t xml:space="preserve">poverty. </w:t>
            </w:r>
          </w:p>
        </w:tc>
      </w:tr>
      <w:tr w:rsidR="00E95E09" w:rsidRPr="009C7B8F" w14:paraId="7BF32A02" w14:textId="77777777" w:rsidTr="00321AAA">
        <w:trPr>
          <w:trHeight w:val="648"/>
        </w:trPr>
        <w:tc>
          <w:tcPr>
            <w:tcW w:w="1650" w:type="dxa"/>
            <w:shd w:val="clear" w:color="auto" w:fill="F3F6F8"/>
          </w:tcPr>
          <w:p w14:paraId="1829D45F" w14:textId="77777777" w:rsidR="00E95E09" w:rsidRPr="009C7B8F" w:rsidRDefault="00E95E09" w:rsidP="00DB35D1">
            <w:pPr>
              <w:spacing w:after="120" w:line="259" w:lineRule="auto"/>
            </w:pPr>
            <w:r w:rsidRPr="00971DC8">
              <w:t>What were the Engagement Objectives?</w:t>
            </w:r>
          </w:p>
        </w:tc>
        <w:tc>
          <w:tcPr>
            <w:tcW w:w="7564" w:type="dxa"/>
            <w:gridSpan w:val="2"/>
            <w:shd w:val="clear" w:color="auto" w:fill="F3F6F8"/>
          </w:tcPr>
          <w:p w14:paraId="0D3DA7EA" w14:textId="294C8081" w:rsidR="00E95E09" w:rsidRDefault="005D2973" w:rsidP="00DB35D1">
            <w:pPr>
              <w:spacing w:after="120" w:line="259" w:lineRule="auto"/>
            </w:pPr>
            <w:r>
              <w:t xml:space="preserve">To understand </w:t>
            </w:r>
            <w:r w:rsidR="00524B81">
              <w:t>how the environmental and social risks ha</w:t>
            </w:r>
            <w:r w:rsidR="00E01EAA">
              <w:t>ve</w:t>
            </w:r>
            <w:r w:rsidR="00524B81">
              <w:t xml:space="preserve"> been built into </w:t>
            </w:r>
            <w:r w:rsidR="00E01EAA">
              <w:t>ESG ratings</w:t>
            </w:r>
            <w:r w:rsidR="00ED6292">
              <w:t>.</w:t>
            </w:r>
          </w:p>
          <w:p w14:paraId="17C5023A" w14:textId="6F0D53FA" w:rsidR="00E01EAA" w:rsidRPr="009C7B8F" w:rsidRDefault="00867209" w:rsidP="00DB35D1">
            <w:pPr>
              <w:spacing w:after="120" w:line="259" w:lineRule="auto"/>
            </w:pPr>
            <w:r>
              <w:t xml:space="preserve">To identify </w:t>
            </w:r>
            <w:r w:rsidRPr="00867209">
              <w:t>whether Blue</w:t>
            </w:r>
            <w:r w:rsidR="00ED6292">
              <w:t>B</w:t>
            </w:r>
            <w:r w:rsidRPr="00867209">
              <w:t>ay have been able to conduct any engagements to address these concerns</w:t>
            </w:r>
            <w:r w:rsidR="00ED6292">
              <w:t>.</w:t>
            </w:r>
          </w:p>
        </w:tc>
      </w:tr>
      <w:tr w:rsidR="00E95E09" w:rsidRPr="009C7B8F" w14:paraId="67CD033A" w14:textId="77777777" w:rsidTr="00321AAA">
        <w:trPr>
          <w:trHeight w:val="648"/>
        </w:trPr>
        <w:tc>
          <w:tcPr>
            <w:tcW w:w="1650" w:type="dxa"/>
            <w:shd w:val="clear" w:color="auto" w:fill="FFFFFF" w:themeFill="background1"/>
          </w:tcPr>
          <w:p w14:paraId="3A9F7EBF" w14:textId="77777777" w:rsidR="00E95E09" w:rsidRPr="009C7B8F" w:rsidRDefault="00E95E09" w:rsidP="00DB35D1">
            <w:pPr>
              <w:spacing w:after="120" w:line="259" w:lineRule="auto"/>
            </w:pPr>
            <w:r>
              <w:t>Who were the participants?</w:t>
            </w:r>
          </w:p>
        </w:tc>
        <w:tc>
          <w:tcPr>
            <w:tcW w:w="7564" w:type="dxa"/>
            <w:gridSpan w:val="2"/>
            <w:shd w:val="clear" w:color="auto" w:fill="FFFFFF" w:themeFill="background1"/>
          </w:tcPr>
          <w:p w14:paraId="13CE2E25" w14:textId="79C75961" w:rsidR="00E95E09" w:rsidRPr="009C7B8F" w:rsidRDefault="00546E21" w:rsidP="00DB35D1">
            <w:pPr>
              <w:spacing w:after="120" w:line="259" w:lineRule="auto"/>
            </w:pPr>
            <w:r>
              <w:t xml:space="preserve">Officer from the Hampshire Pension Fund and </w:t>
            </w:r>
            <w:r w:rsidR="00672982">
              <w:t>Blue</w:t>
            </w:r>
            <w:r w:rsidR="00ED6292">
              <w:t>B</w:t>
            </w:r>
            <w:r w:rsidR="00672982">
              <w:t>ay</w:t>
            </w:r>
          </w:p>
        </w:tc>
      </w:tr>
      <w:tr w:rsidR="00E95E09" w:rsidRPr="009C7B8F" w14:paraId="542672EB" w14:textId="77777777" w:rsidTr="00321AAA">
        <w:trPr>
          <w:trHeight w:val="648"/>
        </w:trPr>
        <w:tc>
          <w:tcPr>
            <w:tcW w:w="1650" w:type="dxa"/>
            <w:shd w:val="clear" w:color="auto" w:fill="F3F6F8"/>
          </w:tcPr>
          <w:p w14:paraId="3F01B458" w14:textId="77777777" w:rsidR="00E95E09" w:rsidRPr="009C7B8F" w:rsidRDefault="00E95E09" w:rsidP="00DB35D1">
            <w:pPr>
              <w:spacing w:after="120" w:line="259" w:lineRule="auto"/>
            </w:pPr>
            <w:r w:rsidRPr="009F4FFC">
              <w:t>Was this a collaborative engagement?</w:t>
            </w:r>
          </w:p>
        </w:tc>
        <w:tc>
          <w:tcPr>
            <w:tcW w:w="7564" w:type="dxa"/>
            <w:gridSpan w:val="2"/>
            <w:shd w:val="clear" w:color="auto" w:fill="F3F6F8"/>
          </w:tcPr>
          <w:p w14:paraId="3F705981" w14:textId="109B8328" w:rsidR="00E95E09" w:rsidRPr="009C7B8F" w:rsidRDefault="00867209" w:rsidP="00DB35D1">
            <w:pPr>
              <w:spacing w:after="120" w:line="259" w:lineRule="auto"/>
            </w:pPr>
            <w:r>
              <w:t>No</w:t>
            </w:r>
          </w:p>
        </w:tc>
      </w:tr>
      <w:tr w:rsidR="00E95E09" w:rsidRPr="009C7B8F" w14:paraId="2C6840B3" w14:textId="77777777" w:rsidTr="00321AAA">
        <w:trPr>
          <w:trHeight w:val="648"/>
        </w:trPr>
        <w:tc>
          <w:tcPr>
            <w:tcW w:w="1650" w:type="dxa"/>
            <w:shd w:val="clear" w:color="auto" w:fill="FFFFFF" w:themeFill="background1"/>
          </w:tcPr>
          <w:p w14:paraId="62137F08" w14:textId="77777777" w:rsidR="00E95E09" w:rsidRDefault="00E95E09" w:rsidP="00DB35D1">
            <w:pPr>
              <w:spacing w:after="120" w:line="259" w:lineRule="auto"/>
            </w:pPr>
            <w:r w:rsidRPr="009F4FFC">
              <w:t>Have engagements escalated during the reporting period?</w:t>
            </w:r>
          </w:p>
        </w:tc>
        <w:tc>
          <w:tcPr>
            <w:tcW w:w="7564" w:type="dxa"/>
            <w:gridSpan w:val="2"/>
            <w:shd w:val="clear" w:color="auto" w:fill="FFFFFF" w:themeFill="background1"/>
          </w:tcPr>
          <w:p w14:paraId="3C9EF36C" w14:textId="45962368" w:rsidR="0079017A" w:rsidRDefault="0075009F" w:rsidP="00F915C2">
            <w:pPr>
              <w:spacing w:after="120" w:line="259" w:lineRule="auto"/>
            </w:pPr>
            <w:r>
              <w:t>Blue</w:t>
            </w:r>
            <w:r w:rsidR="00ED6292">
              <w:t>B</w:t>
            </w:r>
            <w:r w:rsidR="00F75520">
              <w:t xml:space="preserve">ay confirmed that their </w:t>
            </w:r>
            <w:r w:rsidRPr="0075009F">
              <w:t xml:space="preserve">ESG evaluation </w:t>
            </w:r>
            <w:r w:rsidR="00F75520">
              <w:t xml:space="preserve">concluded </w:t>
            </w:r>
            <w:r w:rsidRPr="0075009F">
              <w:t xml:space="preserve">that Argentina does a reasonable job of protecting biodiversity, </w:t>
            </w:r>
            <w:r w:rsidR="00F75520">
              <w:t>being scored</w:t>
            </w:r>
            <w:r w:rsidRPr="0075009F">
              <w:t xml:space="preserve"> at 9.08 and 7.94 respectively for the protection of marine and terrestrial biodiversity (out of 10). Deforestation is nevertheless identified as a “critical challenge” with a score of 3.46. The cut in government funding for environmental protection is consistent with the spending cuts that the Milei administration has implemented across the board, and which from a macro point of view </w:t>
            </w:r>
            <w:r w:rsidR="00F75520">
              <w:t>Blue</w:t>
            </w:r>
            <w:r w:rsidR="00ED6292">
              <w:t>B</w:t>
            </w:r>
            <w:r w:rsidR="00F75520">
              <w:t>ay</w:t>
            </w:r>
            <w:r w:rsidRPr="0075009F">
              <w:t xml:space="preserve"> welcome. </w:t>
            </w:r>
            <w:r w:rsidR="00E04964">
              <w:t>They</w:t>
            </w:r>
            <w:r w:rsidRPr="0075009F">
              <w:t xml:space="preserve"> share Milei’s diagnosis of runaway fiscal deficits as the root cause of Argentina’s debt vulnerability.  </w:t>
            </w:r>
            <w:r w:rsidR="0008282B">
              <w:t>They</w:t>
            </w:r>
            <w:r w:rsidRPr="0075009F">
              <w:t xml:space="preserve"> have not yet engaged with the government of Argentina on this topic since it is harder to make the case that deforestation represents a material risk for our portfolio, when the dominant themes are big picture challenges such as debt sustainability, governability and the viability of their </w:t>
            </w:r>
            <w:r w:rsidR="00A32FF3">
              <w:t>foreign exchange</w:t>
            </w:r>
            <w:r w:rsidRPr="0075009F" w:rsidDel="00A32FF3">
              <w:t xml:space="preserve"> </w:t>
            </w:r>
            <w:r w:rsidRPr="0075009F">
              <w:t xml:space="preserve">regime. </w:t>
            </w:r>
          </w:p>
          <w:p w14:paraId="20FD31B2" w14:textId="21943D60" w:rsidR="00E95E09" w:rsidRPr="00145885" w:rsidDel="00E07E98" w:rsidRDefault="003C681B" w:rsidP="00DB35D1">
            <w:pPr>
              <w:spacing w:after="120" w:line="259" w:lineRule="auto"/>
            </w:pPr>
            <w:r>
              <w:t>Blue</w:t>
            </w:r>
            <w:r w:rsidR="002A3A35">
              <w:t>B</w:t>
            </w:r>
            <w:r>
              <w:t>ay’s</w:t>
            </w:r>
            <w:r w:rsidR="0075009F" w:rsidRPr="0075009F">
              <w:t xml:space="preserve"> engagement on deforestation in the region has focused instead on Brazil, where the risks of deforestation in the Amazon have global ramifications but also pose clear risks to Brazilian agribusiness and therefore to the growth outlook.</w:t>
            </w:r>
          </w:p>
        </w:tc>
      </w:tr>
      <w:tr w:rsidR="00F915C2" w:rsidRPr="009C7B8F" w14:paraId="43E47DE6" w14:textId="77777777" w:rsidTr="00F915C2">
        <w:trPr>
          <w:trHeight w:val="648"/>
        </w:trPr>
        <w:tc>
          <w:tcPr>
            <w:tcW w:w="1698" w:type="dxa"/>
            <w:gridSpan w:val="2"/>
            <w:shd w:val="clear" w:color="auto" w:fill="F3F6F8"/>
          </w:tcPr>
          <w:p w14:paraId="508F2FDA" w14:textId="77777777" w:rsidR="00CF034A" w:rsidRDefault="00CF034A" w:rsidP="00DB35D1">
            <w:pPr>
              <w:spacing w:after="120" w:line="259" w:lineRule="auto"/>
            </w:pPr>
            <w:r w:rsidRPr="009F4FFC">
              <w:t>How has the dialogue progressed?</w:t>
            </w:r>
          </w:p>
        </w:tc>
        <w:tc>
          <w:tcPr>
            <w:tcW w:w="7516" w:type="dxa"/>
            <w:shd w:val="clear" w:color="auto" w:fill="F3F6F8"/>
          </w:tcPr>
          <w:p w14:paraId="7B91759E" w14:textId="4A00F560" w:rsidR="00235066" w:rsidRDefault="00CF034A" w:rsidP="00F915C2">
            <w:pPr>
              <w:spacing w:after="120" w:line="259" w:lineRule="auto"/>
            </w:pPr>
            <w:r>
              <w:t>Blue</w:t>
            </w:r>
            <w:r w:rsidR="008B5A28">
              <w:t>B</w:t>
            </w:r>
            <w:r>
              <w:t>ay have commented that o</w:t>
            </w:r>
            <w:r w:rsidRPr="00366DCA">
              <w:t xml:space="preserve">n the poverty rate, Milei’s initial policy choice of a large (and necessary) devaluation led to a spike in inflation and therefore in the poverty rate from 41.7% of the </w:t>
            </w:r>
            <w:r w:rsidRPr="00366DCA">
              <w:lastRenderedPageBreak/>
              <w:t>population in 2</w:t>
            </w:r>
            <w:r>
              <w:t>0</w:t>
            </w:r>
            <w:r w:rsidRPr="00366DCA">
              <w:t xml:space="preserve">23 to 52.9% in </w:t>
            </w:r>
            <w:r>
              <w:t>20</w:t>
            </w:r>
            <w:r w:rsidRPr="00366DCA">
              <w:t xml:space="preserve">24. The fiscal adjustment has eliminated the need for the government to print excess </w:t>
            </w:r>
            <w:r w:rsidR="00235066">
              <w:t>P</w:t>
            </w:r>
            <w:r w:rsidRPr="00366DCA">
              <w:t xml:space="preserve">esos for financing and has therefore brought inflation down, from a peak of 289% in April 2024 to a 7-year low of 31.3% in October 2025 (the most recent print). Poverty has eased accordingly, from that 52.9% of the population to 31.6% in the first half of this year. </w:t>
            </w:r>
          </w:p>
          <w:p w14:paraId="5F31B599" w14:textId="10AB81CF" w:rsidR="00235066" w:rsidRDefault="00CF034A" w:rsidP="00F915C2">
            <w:pPr>
              <w:spacing w:after="120" w:line="259" w:lineRule="auto"/>
            </w:pPr>
            <w:r w:rsidRPr="00366DCA">
              <w:t xml:space="preserve">Bringing inflation down is the main factor here, but welfare spending has also been better targeted towards families with children and away from wasteful schemes managed by labour unions and other inefficient intermediaries. </w:t>
            </w:r>
            <w:r>
              <w:t>Blue</w:t>
            </w:r>
            <w:r w:rsidR="00235066">
              <w:t>B</w:t>
            </w:r>
            <w:r>
              <w:t>ay’s</w:t>
            </w:r>
            <w:r w:rsidRPr="00366DCA">
              <w:t xml:space="preserve"> ESG evaluation highlights inequality as a major concern for Argentina, citing </w:t>
            </w:r>
            <w:r>
              <w:t>a</w:t>
            </w:r>
            <w:r w:rsidRPr="00366DCA">
              <w:t xml:space="preserve"> score of 2.9. </w:t>
            </w:r>
          </w:p>
          <w:p w14:paraId="74B5F3B6" w14:textId="559AF1E9" w:rsidR="00BC15ED" w:rsidRDefault="00CF034A" w:rsidP="00F915C2">
            <w:pPr>
              <w:spacing w:after="120" w:line="259" w:lineRule="auto"/>
            </w:pPr>
            <w:r w:rsidRPr="00366DCA">
              <w:t xml:space="preserve">In </w:t>
            </w:r>
            <w:r>
              <w:t>a</w:t>
            </w:r>
            <w:r w:rsidRPr="00366DCA">
              <w:t xml:space="preserve"> call</w:t>
            </w:r>
            <w:r>
              <w:t xml:space="preserve"> with representatives from Argentina</w:t>
            </w:r>
            <w:r w:rsidRPr="00366DCA">
              <w:t xml:space="preserve">, </w:t>
            </w:r>
            <w:r>
              <w:t>Blue</w:t>
            </w:r>
            <w:r w:rsidR="00235066">
              <w:t>B</w:t>
            </w:r>
            <w:r>
              <w:t>ay highlighted</w:t>
            </w:r>
            <w:r w:rsidRPr="00366DCA">
              <w:t xml:space="preserve"> how a weak performance in local elections in the Province of Buenos Aires might reflect popular frustration with the Milei government and would pose governability challenges if repeated in the mid-term elections on October 26th. Market volatility in the run-up to those mid-terms tested </w:t>
            </w:r>
            <w:r w:rsidR="00235066">
              <w:t>BlueBay’s</w:t>
            </w:r>
            <w:r w:rsidRPr="00366DCA">
              <w:t xml:space="preserve"> </w:t>
            </w:r>
            <w:proofErr w:type="gramStart"/>
            <w:r w:rsidRPr="00366DCA">
              <w:t>portfolios, and</w:t>
            </w:r>
            <w:proofErr w:type="gramEnd"/>
            <w:r w:rsidRPr="00366DCA">
              <w:t xml:space="preserve"> prompted an extraordinary show of support from the US Treasury in the form of a US$20bn swap line. </w:t>
            </w:r>
          </w:p>
          <w:p w14:paraId="202B9AF5" w14:textId="0053A02F" w:rsidR="00CF034A" w:rsidRPr="00145885" w:rsidDel="00E07E98" w:rsidRDefault="00CF034A" w:rsidP="00DB35D1">
            <w:pPr>
              <w:spacing w:after="120" w:line="259" w:lineRule="auto"/>
            </w:pPr>
            <w:r w:rsidRPr="00366DCA">
              <w:t xml:space="preserve">In the event, however, </w:t>
            </w:r>
            <w:r>
              <w:t>in Blue</w:t>
            </w:r>
            <w:r w:rsidR="00BC15ED">
              <w:t>B</w:t>
            </w:r>
            <w:r>
              <w:t xml:space="preserve">ay’s view, </w:t>
            </w:r>
            <w:r w:rsidRPr="00366DCA">
              <w:t xml:space="preserve">the electorate delivered a resounding endorsement of Milei’s anti-inflationary policies and his pro-market policies look set to prevail for at least the next two years and quite possibly longer, since the populist opposition in Argentina is in disarray. </w:t>
            </w:r>
            <w:r>
              <w:t>Blue</w:t>
            </w:r>
            <w:r w:rsidR="000447C8">
              <w:t>B</w:t>
            </w:r>
            <w:r>
              <w:t>ay</w:t>
            </w:r>
            <w:r w:rsidRPr="00366DCA">
              <w:t xml:space="preserve"> have engaged regularly on this topic. </w:t>
            </w:r>
            <w:r>
              <w:t>Thei</w:t>
            </w:r>
            <w:r w:rsidRPr="00366DCA">
              <w:t>r Head of E</w:t>
            </w:r>
            <w:r w:rsidR="000447C8">
              <w:t xml:space="preserve">merging </w:t>
            </w:r>
            <w:r w:rsidRPr="00366DCA">
              <w:t>M</w:t>
            </w:r>
            <w:r w:rsidR="000447C8">
              <w:t>arkets</w:t>
            </w:r>
            <w:r>
              <w:t xml:space="preserve"> </w:t>
            </w:r>
            <w:r w:rsidRPr="00366DCA">
              <w:t xml:space="preserve">met with the authorities in Buenos Aires just before the mid-term elections, and </w:t>
            </w:r>
            <w:r>
              <w:t>thei</w:t>
            </w:r>
            <w:r w:rsidRPr="00366DCA">
              <w:t>r sovereign strategist</w:t>
            </w:r>
            <w:r>
              <w:t xml:space="preserve"> </w:t>
            </w:r>
            <w:r w:rsidRPr="00366DCA">
              <w:t>was there two weeks later to assess the outlook in the aftermath of that positive result.</w:t>
            </w:r>
          </w:p>
        </w:tc>
      </w:tr>
      <w:tr w:rsidR="00F915C2" w:rsidRPr="009C7B8F" w14:paraId="06542229" w14:textId="77777777" w:rsidTr="00F915C2">
        <w:trPr>
          <w:trHeight w:val="648"/>
        </w:trPr>
        <w:tc>
          <w:tcPr>
            <w:tcW w:w="1698" w:type="dxa"/>
            <w:gridSpan w:val="2"/>
            <w:shd w:val="clear" w:color="auto" w:fill="FFFFFF" w:themeFill="background1"/>
          </w:tcPr>
          <w:p w14:paraId="1866CE2A" w14:textId="77777777" w:rsidR="00CF034A" w:rsidRDefault="00CF034A" w:rsidP="00DB35D1">
            <w:pPr>
              <w:spacing w:after="120" w:line="259" w:lineRule="auto"/>
            </w:pPr>
            <w:r w:rsidRPr="009F4FFC">
              <w:lastRenderedPageBreak/>
              <w:t>What was the outcome of the engagement?</w:t>
            </w:r>
          </w:p>
        </w:tc>
        <w:tc>
          <w:tcPr>
            <w:tcW w:w="7516" w:type="dxa"/>
            <w:shd w:val="clear" w:color="auto" w:fill="FFFFFF" w:themeFill="background1"/>
          </w:tcPr>
          <w:p w14:paraId="3AFFE72B" w14:textId="77777777" w:rsidR="00CF034A" w:rsidRPr="00145885" w:rsidDel="00E07E98" w:rsidRDefault="00CF034A" w:rsidP="00DB35D1">
            <w:pPr>
              <w:spacing w:after="120" w:line="259" w:lineRule="auto"/>
            </w:pPr>
            <w:r>
              <w:t>Given its focus on climate change as a key RI risk, the Pension Fund will continue to engage on this subject.</w:t>
            </w:r>
          </w:p>
        </w:tc>
      </w:tr>
    </w:tbl>
    <w:p w14:paraId="0392EBCE" w14:textId="7640B757" w:rsidR="009C6927" w:rsidRDefault="009C6927" w:rsidP="00F915C2"/>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98"/>
        <w:gridCol w:w="7516"/>
      </w:tblGrid>
      <w:tr w:rsidR="009C6927" w:rsidRPr="009C7B8F" w14:paraId="6A1B0C37" w14:textId="77777777" w:rsidTr="00364B74">
        <w:trPr>
          <w:trHeight w:val="563"/>
          <w:tblHeader/>
        </w:trPr>
        <w:tc>
          <w:tcPr>
            <w:tcW w:w="1698" w:type="dxa"/>
            <w:shd w:val="clear" w:color="auto" w:fill="12385D"/>
          </w:tcPr>
          <w:p w14:paraId="36B65A95" w14:textId="379FABE9" w:rsidR="009C6927" w:rsidRPr="009C7B8F" w:rsidRDefault="009C6927" w:rsidP="00DB35D1">
            <w:pPr>
              <w:spacing w:after="120" w:line="259" w:lineRule="auto"/>
              <w:rPr>
                <w:b/>
                <w:bCs/>
              </w:rPr>
            </w:pPr>
            <w:bookmarkStart w:id="8" w:name="_Hlk213772196"/>
            <w:r w:rsidRPr="009C7B8F">
              <w:rPr>
                <w:b/>
                <w:bCs/>
              </w:rPr>
              <w:t>Portfolio</w:t>
            </w:r>
          </w:p>
        </w:tc>
        <w:tc>
          <w:tcPr>
            <w:tcW w:w="7516" w:type="dxa"/>
            <w:shd w:val="clear" w:color="auto" w:fill="12385D"/>
          </w:tcPr>
          <w:p w14:paraId="0CBDD82E" w14:textId="242196F6" w:rsidR="009C6927" w:rsidRPr="009C7B8F" w:rsidRDefault="00E93525" w:rsidP="00DB35D1">
            <w:pPr>
              <w:spacing w:after="120" w:line="259" w:lineRule="auto"/>
              <w:rPr>
                <w:b/>
                <w:bCs/>
              </w:rPr>
            </w:pPr>
            <w:r>
              <w:rPr>
                <w:b/>
                <w:bCs/>
              </w:rPr>
              <w:t>Infrastructure</w:t>
            </w:r>
            <w:r w:rsidR="009C6927" w:rsidRPr="0012442B">
              <w:rPr>
                <w:b/>
                <w:bCs/>
              </w:rPr>
              <w:t xml:space="preserve"> – </w:t>
            </w:r>
            <w:r>
              <w:rPr>
                <w:b/>
                <w:bCs/>
              </w:rPr>
              <w:t xml:space="preserve">Grosvenor </w:t>
            </w:r>
            <w:r w:rsidR="00441234">
              <w:rPr>
                <w:b/>
                <w:bCs/>
              </w:rPr>
              <w:t>Capital Management</w:t>
            </w:r>
            <w:r w:rsidR="0091429E">
              <w:rPr>
                <w:b/>
                <w:bCs/>
              </w:rPr>
              <w:t xml:space="preserve"> (GCM)</w:t>
            </w:r>
          </w:p>
        </w:tc>
      </w:tr>
      <w:tr w:rsidR="009C6927" w:rsidRPr="00DB35D1" w14:paraId="761D71CA" w14:textId="77777777" w:rsidTr="00364B74">
        <w:trPr>
          <w:trHeight w:val="648"/>
          <w:tblHeader/>
        </w:trPr>
        <w:tc>
          <w:tcPr>
            <w:tcW w:w="1698" w:type="dxa"/>
            <w:shd w:val="clear" w:color="auto" w:fill="F3F6F8"/>
          </w:tcPr>
          <w:p w14:paraId="2AB079F7" w14:textId="77777777" w:rsidR="009C6927" w:rsidRPr="00DB35D1" w:rsidRDefault="009C6927" w:rsidP="00DB35D1">
            <w:pPr>
              <w:spacing w:after="120" w:line="259" w:lineRule="auto"/>
              <w:rPr>
                <w:b/>
              </w:rPr>
            </w:pPr>
            <w:r w:rsidRPr="00DB35D1">
              <w:rPr>
                <w:b/>
              </w:rPr>
              <w:t>Investment</w:t>
            </w:r>
          </w:p>
        </w:tc>
        <w:tc>
          <w:tcPr>
            <w:tcW w:w="7516" w:type="dxa"/>
            <w:shd w:val="clear" w:color="auto" w:fill="F3F6F8"/>
          </w:tcPr>
          <w:p w14:paraId="4F43C65B" w14:textId="01A40413" w:rsidR="009C6927" w:rsidRPr="00DB35D1" w:rsidRDefault="0044627A" w:rsidP="00DB35D1">
            <w:pPr>
              <w:spacing w:after="120" w:line="259" w:lineRule="auto"/>
              <w:rPr>
                <w:b/>
              </w:rPr>
            </w:pPr>
            <w:r w:rsidRPr="00DB35D1">
              <w:rPr>
                <w:b/>
              </w:rPr>
              <w:t>Provider of service vessels in the salmon farming sector based in Norway</w:t>
            </w:r>
          </w:p>
        </w:tc>
      </w:tr>
      <w:tr w:rsidR="009C6927" w:rsidRPr="009C7B8F" w14:paraId="3348947D" w14:textId="77777777" w:rsidTr="00364B74">
        <w:trPr>
          <w:trHeight w:val="648"/>
        </w:trPr>
        <w:tc>
          <w:tcPr>
            <w:tcW w:w="1698" w:type="dxa"/>
            <w:shd w:val="clear" w:color="auto" w:fill="FFFFFF" w:themeFill="background1"/>
          </w:tcPr>
          <w:p w14:paraId="62A33F54" w14:textId="77777777" w:rsidR="009C6927" w:rsidRPr="002C15A5" w:rsidRDefault="009C6927" w:rsidP="00DB35D1">
            <w:pPr>
              <w:spacing w:after="120" w:line="259" w:lineRule="auto"/>
              <w:rPr>
                <w:highlight w:val="cyan"/>
              </w:rPr>
            </w:pPr>
            <w:r w:rsidRPr="00971DC8">
              <w:t xml:space="preserve">Summary of the Issue that </w:t>
            </w:r>
            <w:r w:rsidRPr="00971DC8">
              <w:lastRenderedPageBreak/>
              <w:t>led to Engagement</w:t>
            </w:r>
          </w:p>
        </w:tc>
        <w:tc>
          <w:tcPr>
            <w:tcW w:w="7516" w:type="dxa"/>
            <w:shd w:val="clear" w:color="auto" w:fill="FFFFFF" w:themeFill="background1"/>
          </w:tcPr>
          <w:p w14:paraId="2BC1578D" w14:textId="5B108A86" w:rsidR="009C6927" w:rsidRPr="002C15A5" w:rsidRDefault="00ED201A" w:rsidP="00DB35D1">
            <w:pPr>
              <w:spacing w:after="120" w:line="259" w:lineRule="auto"/>
              <w:rPr>
                <w:highlight w:val="cyan"/>
              </w:rPr>
            </w:pPr>
            <w:r w:rsidRPr="00ED201A">
              <w:lastRenderedPageBreak/>
              <w:t xml:space="preserve">The engagement sought to enhance the </w:t>
            </w:r>
            <w:r w:rsidR="000447C8">
              <w:t>C</w:t>
            </w:r>
            <w:r w:rsidRPr="00ED201A">
              <w:t xml:space="preserve">ompany’s </w:t>
            </w:r>
            <w:r w:rsidR="000447C8">
              <w:t>ESG</w:t>
            </w:r>
            <w:r w:rsidRPr="00ED201A">
              <w:t xml:space="preserve"> profile.</w:t>
            </w:r>
          </w:p>
        </w:tc>
      </w:tr>
      <w:tr w:rsidR="009C6927" w:rsidRPr="009C7B8F" w14:paraId="35C215A8" w14:textId="77777777" w:rsidTr="00364B74">
        <w:trPr>
          <w:trHeight w:val="648"/>
        </w:trPr>
        <w:tc>
          <w:tcPr>
            <w:tcW w:w="1698" w:type="dxa"/>
            <w:shd w:val="clear" w:color="auto" w:fill="F3F6F8"/>
          </w:tcPr>
          <w:p w14:paraId="02755834" w14:textId="77777777" w:rsidR="009C6927" w:rsidRPr="009C7B8F" w:rsidRDefault="009C6927" w:rsidP="00DB35D1">
            <w:pPr>
              <w:spacing w:after="120" w:line="259" w:lineRule="auto"/>
            </w:pPr>
            <w:r w:rsidRPr="00971DC8">
              <w:t>What were the Engagement Objectives?</w:t>
            </w:r>
          </w:p>
        </w:tc>
        <w:tc>
          <w:tcPr>
            <w:tcW w:w="7516" w:type="dxa"/>
            <w:shd w:val="clear" w:color="auto" w:fill="F3F6F8"/>
          </w:tcPr>
          <w:p w14:paraId="69957649" w14:textId="5F97ED6F" w:rsidR="00061BC3" w:rsidRDefault="00061BC3" w:rsidP="00DB35D1">
            <w:pPr>
              <w:spacing w:after="120" w:line="259" w:lineRule="auto"/>
            </w:pPr>
            <w:r>
              <w:t>To reduce the environmental impact of the service vessel fleet</w:t>
            </w:r>
            <w:r w:rsidR="000447C8">
              <w:t>.</w:t>
            </w:r>
          </w:p>
          <w:p w14:paraId="71446D41" w14:textId="6DD902D8" w:rsidR="00061BC3" w:rsidRDefault="00061BC3" w:rsidP="00DB35D1">
            <w:pPr>
              <w:spacing w:after="120" w:line="259" w:lineRule="auto"/>
            </w:pPr>
            <w:r>
              <w:t>To improve social and health &amp; safety outcomes</w:t>
            </w:r>
            <w:r w:rsidR="000447C8">
              <w:t>.</w:t>
            </w:r>
          </w:p>
          <w:p w14:paraId="69203DF0" w14:textId="191F3D12" w:rsidR="00061BC3" w:rsidRDefault="00061BC3" w:rsidP="00DB35D1">
            <w:pPr>
              <w:spacing w:after="120" w:line="259" w:lineRule="auto"/>
            </w:pPr>
            <w:r>
              <w:t>To strengthen governance practices in line with best-in-class stewardship expectations</w:t>
            </w:r>
            <w:r w:rsidR="000447C8">
              <w:t>.</w:t>
            </w:r>
          </w:p>
          <w:p w14:paraId="6AC57FBB" w14:textId="652740AE" w:rsidR="009C6927" w:rsidRPr="009C7B8F" w:rsidRDefault="00061BC3" w:rsidP="00DB35D1">
            <w:pPr>
              <w:spacing w:after="120" w:line="259" w:lineRule="auto"/>
            </w:pPr>
            <w:r>
              <w:t>To position the business to meet the rising ESG standards of its salmon farming clients and stakeholders</w:t>
            </w:r>
            <w:r w:rsidR="000447C8">
              <w:t>.</w:t>
            </w:r>
          </w:p>
        </w:tc>
      </w:tr>
      <w:tr w:rsidR="009C6927" w:rsidRPr="009C7B8F" w14:paraId="03E3E901" w14:textId="77777777" w:rsidTr="00364B74">
        <w:trPr>
          <w:trHeight w:val="648"/>
        </w:trPr>
        <w:tc>
          <w:tcPr>
            <w:tcW w:w="1698" w:type="dxa"/>
            <w:shd w:val="clear" w:color="auto" w:fill="FFFFFF" w:themeFill="background1"/>
          </w:tcPr>
          <w:p w14:paraId="71C5AE03" w14:textId="77777777" w:rsidR="009C6927" w:rsidRPr="009C7B8F" w:rsidRDefault="009C6927" w:rsidP="00DB35D1">
            <w:pPr>
              <w:spacing w:after="120" w:line="259" w:lineRule="auto"/>
            </w:pPr>
            <w:r>
              <w:t>Who were the participants?</w:t>
            </w:r>
          </w:p>
        </w:tc>
        <w:tc>
          <w:tcPr>
            <w:tcW w:w="7516" w:type="dxa"/>
            <w:shd w:val="clear" w:color="auto" w:fill="FFFFFF" w:themeFill="background1"/>
          </w:tcPr>
          <w:p w14:paraId="47B19D14" w14:textId="771FB314" w:rsidR="009C6927" w:rsidRPr="009C7B8F" w:rsidRDefault="00FF27EE" w:rsidP="00DB35D1">
            <w:pPr>
              <w:spacing w:after="120" w:line="259" w:lineRule="auto"/>
            </w:pPr>
            <w:r w:rsidRPr="00FF27EE">
              <w:t>Member of the GCM investment team (attending as LPAC representative for the Manager) and the Manager</w:t>
            </w:r>
          </w:p>
        </w:tc>
      </w:tr>
      <w:tr w:rsidR="009C6927" w:rsidRPr="009C7B8F" w14:paraId="41F390C8" w14:textId="77777777" w:rsidTr="00364B74">
        <w:trPr>
          <w:trHeight w:val="648"/>
        </w:trPr>
        <w:tc>
          <w:tcPr>
            <w:tcW w:w="1698" w:type="dxa"/>
            <w:shd w:val="clear" w:color="auto" w:fill="F3F6F8"/>
          </w:tcPr>
          <w:p w14:paraId="596E6B95" w14:textId="77777777" w:rsidR="009C6927" w:rsidRPr="009C7B8F" w:rsidRDefault="009C6927" w:rsidP="00DB35D1">
            <w:pPr>
              <w:spacing w:after="120" w:line="259" w:lineRule="auto"/>
            </w:pPr>
            <w:r w:rsidRPr="009F4FFC">
              <w:t>Was this a collaborative engagement?</w:t>
            </w:r>
          </w:p>
        </w:tc>
        <w:tc>
          <w:tcPr>
            <w:tcW w:w="7516" w:type="dxa"/>
            <w:shd w:val="clear" w:color="auto" w:fill="F3F6F8"/>
          </w:tcPr>
          <w:p w14:paraId="7C221103" w14:textId="47002F5E" w:rsidR="009C6927" w:rsidRPr="009C7B8F" w:rsidRDefault="00F81502" w:rsidP="00DB35D1">
            <w:pPr>
              <w:spacing w:after="120" w:line="259" w:lineRule="auto"/>
            </w:pPr>
            <w:r>
              <w:t>Yes</w:t>
            </w:r>
          </w:p>
        </w:tc>
      </w:tr>
      <w:tr w:rsidR="009C6927" w:rsidRPr="009C7B8F" w14:paraId="6C461B17" w14:textId="77777777" w:rsidTr="00364B74">
        <w:trPr>
          <w:trHeight w:val="648"/>
        </w:trPr>
        <w:tc>
          <w:tcPr>
            <w:tcW w:w="1698" w:type="dxa"/>
            <w:shd w:val="clear" w:color="auto" w:fill="FFFFFF" w:themeFill="background1"/>
          </w:tcPr>
          <w:p w14:paraId="380629B0" w14:textId="77777777" w:rsidR="009C6927" w:rsidRDefault="009C6927" w:rsidP="00DB35D1">
            <w:pPr>
              <w:spacing w:after="120" w:line="259" w:lineRule="auto"/>
            </w:pPr>
            <w:r w:rsidRPr="009F4FFC">
              <w:t>Have engagements escalated during the reporting period?</w:t>
            </w:r>
          </w:p>
        </w:tc>
        <w:tc>
          <w:tcPr>
            <w:tcW w:w="7516" w:type="dxa"/>
            <w:shd w:val="clear" w:color="auto" w:fill="FFFFFF" w:themeFill="background1"/>
          </w:tcPr>
          <w:p w14:paraId="00C7269D" w14:textId="7B77A9F6" w:rsidR="00F729E9" w:rsidRDefault="00F729E9" w:rsidP="00DB35D1">
            <w:pPr>
              <w:spacing w:after="120" w:line="259" w:lineRule="auto"/>
            </w:pPr>
            <w:r>
              <w:t xml:space="preserve">The </w:t>
            </w:r>
            <w:r w:rsidR="000447C8">
              <w:t>C</w:t>
            </w:r>
            <w:r>
              <w:t>ompany made tangible progress toward environmental sustainability by integrating hybrid propulsion systems on all large service vessels. These systems deliver up to 50% fuel savings during operations near the pens</w:t>
            </w:r>
            <w:r w:rsidR="002C09EB">
              <w:t xml:space="preserve"> (</w:t>
            </w:r>
            <w:r>
              <w:t xml:space="preserve">where vessels spend </w:t>
            </w:r>
            <w:proofErr w:type="gramStart"/>
            <w:r>
              <w:t>the majority of</w:t>
            </w:r>
            <w:proofErr w:type="gramEnd"/>
            <w:r>
              <w:t xml:space="preserve"> their time</w:t>
            </w:r>
            <w:r w:rsidR="002C09EB">
              <w:t>)</w:t>
            </w:r>
            <w:r>
              <w:t xml:space="preserve">. All new builds will include this hybrid technology, with a pathway toward full electrification as salmon farmers install charging points. </w:t>
            </w:r>
          </w:p>
          <w:p w14:paraId="7320F627" w14:textId="4A14E68B" w:rsidR="00F729E9" w:rsidRDefault="00F729E9" w:rsidP="00DB35D1">
            <w:pPr>
              <w:spacing w:after="120" w:line="259" w:lineRule="auto"/>
            </w:pPr>
            <w:r>
              <w:t xml:space="preserve">There </w:t>
            </w:r>
            <w:proofErr w:type="gramStart"/>
            <w:r>
              <w:t>were</w:t>
            </w:r>
            <w:proofErr w:type="gramEnd"/>
            <w:r>
              <w:t xml:space="preserve"> no reported material incidents related to health, safety, or social impact during the quarter. The </w:t>
            </w:r>
            <w:r w:rsidR="009B3D0B">
              <w:t>C</w:t>
            </w:r>
            <w:r>
              <w:t xml:space="preserve">ompany maintained a strong safety record. </w:t>
            </w:r>
          </w:p>
          <w:p w14:paraId="5F7A2764" w14:textId="3AA4E027" w:rsidR="009C6927" w:rsidRPr="00145885" w:rsidDel="00E07E98" w:rsidRDefault="00F729E9" w:rsidP="00DB35D1">
            <w:pPr>
              <w:spacing w:after="120" w:line="259" w:lineRule="auto"/>
            </w:pPr>
            <w:r>
              <w:t xml:space="preserve">Governance was enhanced through the formation of a Supervisory Board. The manager now holds a 90% stake, with oversight provided by a newly structured </w:t>
            </w:r>
            <w:r w:rsidR="0095587F">
              <w:t>B</w:t>
            </w:r>
            <w:r>
              <w:t>oard that includes three of four appointees.</w:t>
            </w:r>
          </w:p>
        </w:tc>
      </w:tr>
      <w:tr w:rsidR="00235DA9" w:rsidRPr="009C7B8F" w14:paraId="40A6A941" w14:textId="77777777" w:rsidTr="00364B74">
        <w:trPr>
          <w:trHeight w:val="648"/>
        </w:trPr>
        <w:tc>
          <w:tcPr>
            <w:tcW w:w="1698" w:type="dxa"/>
            <w:shd w:val="clear" w:color="auto" w:fill="F3F6F8"/>
          </w:tcPr>
          <w:p w14:paraId="5B2366E4" w14:textId="77777777" w:rsidR="00E659D4" w:rsidRDefault="00E659D4" w:rsidP="00DB35D1">
            <w:pPr>
              <w:spacing w:after="120" w:line="259" w:lineRule="auto"/>
            </w:pPr>
            <w:r w:rsidRPr="009F4FFC">
              <w:t>How has the dialogue progressed?</w:t>
            </w:r>
          </w:p>
        </w:tc>
        <w:tc>
          <w:tcPr>
            <w:tcW w:w="7516" w:type="dxa"/>
            <w:shd w:val="clear" w:color="auto" w:fill="F3F6F8"/>
          </w:tcPr>
          <w:p w14:paraId="446153F6" w14:textId="63C89B04" w:rsidR="00E659D4" w:rsidRDefault="00E659D4" w:rsidP="00DB35D1">
            <w:pPr>
              <w:spacing w:after="120"/>
            </w:pPr>
            <w:r w:rsidRPr="00E05ECF">
              <w:t xml:space="preserve">Pension Fund </w:t>
            </w:r>
            <w:r w:rsidR="0095587F">
              <w:t>o</w:t>
            </w:r>
            <w:r w:rsidRPr="00E05ECF">
              <w:t xml:space="preserve">fficers asked for an update on electrification of propulsion systems and on health and safety factors. They also raised wider concerns around salmon fishing including asking about steps that the </w:t>
            </w:r>
            <w:r w:rsidR="0095587F">
              <w:t>C</w:t>
            </w:r>
            <w:r w:rsidRPr="00E05ECF">
              <w:t>ompany takes to guard against potential issues such as pollution from waste, pesticides, and chemicals, creating "dead zones" on the seafloor and potentially harming wild fish populations through escaped fish competing for resources or spreading disease.</w:t>
            </w:r>
            <w:r>
              <w:t xml:space="preserve"> </w:t>
            </w:r>
          </w:p>
          <w:p w14:paraId="54756F22" w14:textId="3F8CDBFB" w:rsidR="00E659D4" w:rsidRPr="00E95008" w:rsidRDefault="00E659D4" w:rsidP="00DB35D1">
            <w:pPr>
              <w:spacing w:after="120"/>
            </w:pPr>
            <w:r>
              <w:t>GCM confirmed that</w:t>
            </w:r>
            <w:r w:rsidR="00B22565">
              <w:t>, based on the information received from the manager,</w:t>
            </w:r>
            <w:r>
              <w:t xml:space="preserve"> </w:t>
            </w:r>
            <w:r w:rsidRPr="00E05ECF">
              <w:t xml:space="preserve">vessels are </w:t>
            </w:r>
            <w:r>
              <w:t xml:space="preserve">currently </w:t>
            </w:r>
            <w:r w:rsidRPr="00E05ECF">
              <w:t xml:space="preserve">undergoing a transition towards </w:t>
            </w:r>
            <w:r w:rsidRPr="00E05ECF">
              <w:lastRenderedPageBreak/>
              <w:t xml:space="preserve">hybrid diesel-electric systems rather than fully electric. Due to the extensive distances these vessels travel and the substantial power requirements of their heavy cranes, full battery-powered operations are not anticipated </w:t>
            </w:r>
            <w:proofErr w:type="gramStart"/>
            <w:r w:rsidRPr="00E05ECF">
              <w:t>in the near future</w:t>
            </w:r>
            <w:proofErr w:type="gramEnd"/>
            <w:r w:rsidRPr="00E05ECF">
              <w:t>.</w:t>
            </w:r>
            <w:r>
              <w:t xml:space="preserve"> They also confirmed that a</w:t>
            </w:r>
            <w:r w:rsidRPr="00E95008">
              <w:t xml:space="preserve">ll newly constructed vessels are hybrid models. At present, the team are building three to four hybrid vessels annually, while simultaneously phasing out and selling older diesel-powered vessels at a similar rate. </w:t>
            </w:r>
          </w:p>
          <w:p w14:paraId="6F80F0E6" w14:textId="44A1DE16" w:rsidR="00E659D4" w:rsidRPr="00145885" w:rsidDel="00E07E98" w:rsidRDefault="00E659D4" w:rsidP="00364B74">
            <w:pPr>
              <w:spacing w:after="120"/>
            </w:pPr>
            <w:r>
              <w:t>In terms of wider issues raised in respect of sustainability in the salmon fishing trade, GCM were able to confirm that a</w:t>
            </w:r>
            <w:r w:rsidRPr="00E95008">
              <w:t>t the conclusion of each salmon production cycle, the pens undergo a process known as “fallowing”. This involves cleaning the seabed and relocating the pens to a different site, thereby enabling the local habitat to recover from any accumulation of salmon waste. This procedure is a regulated requirement within the salmon farming industry.</w:t>
            </w:r>
            <w:r>
              <w:t xml:space="preserve"> They also confirmed that t</w:t>
            </w:r>
            <w:r w:rsidRPr="00E95008">
              <w:t xml:space="preserve">he risk of salmon escapes is taken seriously, and robust preventative measures are both a regulatory and operational priority for farmers. </w:t>
            </w:r>
            <w:r w:rsidR="00F13FA9">
              <w:t>The Company</w:t>
            </w:r>
            <w:r w:rsidRPr="00E95008">
              <w:t xml:space="preserve"> is responsible for the maintenance of the pens to ensure that salmon escapes are effectively prevented.</w:t>
            </w:r>
          </w:p>
        </w:tc>
      </w:tr>
      <w:bookmarkEnd w:id="8"/>
    </w:tbl>
    <w:p w14:paraId="537BD7DB" w14:textId="65CBC875" w:rsidR="00E93525" w:rsidRDefault="00E93525">
      <w:pPr>
        <w:spacing w:after="160" w:line="259" w:lineRule="auto"/>
        <w:rPr>
          <w:b/>
          <w:bCs/>
        </w:rPr>
      </w:pPr>
    </w:p>
    <w:tbl>
      <w:tblPr>
        <w:tblStyle w:val="TableGrid"/>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698"/>
        <w:gridCol w:w="7516"/>
      </w:tblGrid>
      <w:tr w:rsidR="000871FC" w:rsidRPr="009C7B8F" w14:paraId="0E0A1C87" w14:textId="77777777" w:rsidTr="00D935C5">
        <w:trPr>
          <w:trHeight w:val="563"/>
          <w:tblHeader/>
        </w:trPr>
        <w:tc>
          <w:tcPr>
            <w:tcW w:w="1698" w:type="dxa"/>
            <w:shd w:val="clear" w:color="auto" w:fill="12385D"/>
          </w:tcPr>
          <w:p w14:paraId="26C3E3EC" w14:textId="77777777" w:rsidR="000871FC" w:rsidRPr="009C7B8F" w:rsidRDefault="000871FC" w:rsidP="00DB35D1">
            <w:pPr>
              <w:spacing w:after="120" w:line="259" w:lineRule="auto"/>
              <w:rPr>
                <w:b/>
                <w:bCs/>
              </w:rPr>
            </w:pPr>
            <w:r w:rsidRPr="009C7B8F">
              <w:rPr>
                <w:b/>
                <w:bCs/>
              </w:rPr>
              <w:t>Portfolio</w:t>
            </w:r>
          </w:p>
        </w:tc>
        <w:tc>
          <w:tcPr>
            <w:tcW w:w="7516" w:type="dxa"/>
            <w:shd w:val="clear" w:color="auto" w:fill="12385D"/>
          </w:tcPr>
          <w:p w14:paraId="440BA6C8" w14:textId="0E080127" w:rsidR="000871FC" w:rsidRPr="009C7B8F" w:rsidRDefault="00C14D5A" w:rsidP="00DB35D1">
            <w:pPr>
              <w:spacing w:after="120" w:line="259" w:lineRule="auto"/>
              <w:rPr>
                <w:b/>
                <w:bCs/>
              </w:rPr>
            </w:pPr>
            <w:r>
              <w:rPr>
                <w:b/>
                <w:bCs/>
              </w:rPr>
              <w:t xml:space="preserve">Timberland - </w:t>
            </w:r>
            <w:r w:rsidR="0013597A">
              <w:rPr>
                <w:b/>
                <w:bCs/>
              </w:rPr>
              <w:t>Stafford</w:t>
            </w:r>
            <w:r w:rsidR="00ED311D">
              <w:rPr>
                <w:b/>
                <w:bCs/>
              </w:rPr>
              <w:t xml:space="preserve"> </w:t>
            </w:r>
            <w:r w:rsidR="00C23980">
              <w:rPr>
                <w:b/>
                <w:bCs/>
              </w:rPr>
              <w:t>Capital Partners</w:t>
            </w:r>
          </w:p>
        </w:tc>
      </w:tr>
      <w:tr w:rsidR="000871FC" w:rsidRPr="00DB35D1" w14:paraId="13A37B56" w14:textId="77777777" w:rsidTr="00E607BB">
        <w:trPr>
          <w:trHeight w:val="648"/>
          <w:tblHeader/>
        </w:trPr>
        <w:tc>
          <w:tcPr>
            <w:tcW w:w="1698" w:type="dxa"/>
            <w:shd w:val="clear" w:color="auto" w:fill="F3F6F8"/>
          </w:tcPr>
          <w:p w14:paraId="34F520AA" w14:textId="77777777" w:rsidR="000871FC" w:rsidRPr="00DB35D1" w:rsidRDefault="000871FC" w:rsidP="00DB35D1">
            <w:pPr>
              <w:spacing w:after="120" w:line="259" w:lineRule="auto"/>
              <w:rPr>
                <w:b/>
              </w:rPr>
            </w:pPr>
            <w:r w:rsidRPr="00DB35D1">
              <w:rPr>
                <w:b/>
              </w:rPr>
              <w:t>Investment</w:t>
            </w:r>
          </w:p>
        </w:tc>
        <w:tc>
          <w:tcPr>
            <w:tcW w:w="7516" w:type="dxa"/>
            <w:shd w:val="clear" w:color="auto" w:fill="F3F6F8"/>
          </w:tcPr>
          <w:p w14:paraId="3AF2E762" w14:textId="7B4E74DE" w:rsidR="000871FC" w:rsidRPr="00DB35D1" w:rsidRDefault="00F6307E" w:rsidP="00DB35D1">
            <w:pPr>
              <w:spacing w:after="120" w:line="259" w:lineRule="auto"/>
              <w:rPr>
                <w:b/>
              </w:rPr>
            </w:pPr>
            <w:r w:rsidRPr="00DB35D1">
              <w:rPr>
                <w:b/>
              </w:rPr>
              <w:t>Timberland</w:t>
            </w:r>
          </w:p>
        </w:tc>
      </w:tr>
      <w:tr w:rsidR="000871FC" w:rsidRPr="009C7B8F" w14:paraId="5FE69C76" w14:textId="77777777" w:rsidTr="00D935C5">
        <w:trPr>
          <w:trHeight w:val="648"/>
        </w:trPr>
        <w:tc>
          <w:tcPr>
            <w:tcW w:w="1698" w:type="dxa"/>
            <w:shd w:val="clear" w:color="auto" w:fill="FFFFFF" w:themeFill="background1"/>
          </w:tcPr>
          <w:p w14:paraId="01BF58D4" w14:textId="77777777" w:rsidR="000871FC" w:rsidRPr="002C15A5" w:rsidRDefault="000871FC" w:rsidP="00DB35D1">
            <w:pPr>
              <w:spacing w:after="120" w:line="259" w:lineRule="auto"/>
              <w:rPr>
                <w:highlight w:val="cyan"/>
              </w:rPr>
            </w:pPr>
            <w:r w:rsidRPr="00971DC8">
              <w:t>Summary of the Issue that led to Engagement</w:t>
            </w:r>
          </w:p>
        </w:tc>
        <w:tc>
          <w:tcPr>
            <w:tcW w:w="7516" w:type="dxa"/>
            <w:shd w:val="clear" w:color="auto" w:fill="FFFFFF" w:themeFill="background1"/>
          </w:tcPr>
          <w:p w14:paraId="24BF748A" w14:textId="0C53E94F" w:rsidR="000871FC" w:rsidRPr="002C15A5" w:rsidRDefault="00FF6109" w:rsidP="00DB35D1">
            <w:pPr>
              <w:spacing w:after="120" w:line="259" w:lineRule="auto"/>
              <w:rPr>
                <w:highlight w:val="cyan"/>
              </w:rPr>
            </w:pPr>
            <w:r w:rsidRPr="005B0157">
              <w:t xml:space="preserve">Hampshire Pension Fund </w:t>
            </w:r>
            <w:r w:rsidR="00486973">
              <w:t>o</w:t>
            </w:r>
            <w:r w:rsidR="00E1776D" w:rsidRPr="005B0157">
              <w:t xml:space="preserve">fficers </w:t>
            </w:r>
            <w:r w:rsidR="00C91BAB" w:rsidRPr="005B0157">
              <w:t xml:space="preserve">observed the % of the timberland investment that was linked to eucalyptus trees and </w:t>
            </w:r>
            <w:r w:rsidR="005B27EF">
              <w:t xml:space="preserve">wanted to </w:t>
            </w:r>
            <w:r w:rsidR="00A70949">
              <w:t xml:space="preserve">understand </w:t>
            </w:r>
            <w:r w:rsidR="005A5CE4">
              <w:t>the level of environmental risk associated with this investment</w:t>
            </w:r>
            <w:r w:rsidR="00486973">
              <w:t>.</w:t>
            </w:r>
          </w:p>
        </w:tc>
      </w:tr>
      <w:tr w:rsidR="000871FC" w:rsidRPr="009C7B8F" w14:paraId="6A0041EC" w14:textId="77777777" w:rsidTr="00D935C5">
        <w:trPr>
          <w:trHeight w:val="648"/>
        </w:trPr>
        <w:tc>
          <w:tcPr>
            <w:tcW w:w="1698" w:type="dxa"/>
            <w:shd w:val="clear" w:color="auto" w:fill="F3F6F8"/>
          </w:tcPr>
          <w:p w14:paraId="2D0D52E7" w14:textId="77777777" w:rsidR="000871FC" w:rsidRPr="009C7B8F" w:rsidRDefault="000871FC" w:rsidP="00DB35D1">
            <w:pPr>
              <w:spacing w:after="120" w:line="259" w:lineRule="auto"/>
            </w:pPr>
            <w:r w:rsidRPr="00971DC8">
              <w:t>What were the Engagement Objectives?</w:t>
            </w:r>
          </w:p>
        </w:tc>
        <w:tc>
          <w:tcPr>
            <w:tcW w:w="7516" w:type="dxa"/>
            <w:shd w:val="clear" w:color="auto" w:fill="F3F6F8"/>
          </w:tcPr>
          <w:p w14:paraId="4C47A5D9" w14:textId="6F961564" w:rsidR="00C66809" w:rsidRDefault="0038295C" w:rsidP="00DB35D1">
            <w:pPr>
              <w:spacing w:after="120" w:line="259" w:lineRule="auto"/>
            </w:pPr>
            <w:r>
              <w:t>To identify what actions have been taken to ensure that the local water sources are not adversely affected by these plantations, (given how water intensive this non-native species can be)</w:t>
            </w:r>
            <w:r w:rsidR="00486973">
              <w:t>.</w:t>
            </w:r>
          </w:p>
          <w:p w14:paraId="6F14D37B" w14:textId="058DCF26" w:rsidR="0038295C" w:rsidRDefault="00C66809" w:rsidP="00DB35D1">
            <w:pPr>
              <w:spacing w:after="120" w:line="259" w:lineRule="auto"/>
            </w:pPr>
            <w:r>
              <w:t xml:space="preserve">To identify </w:t>
            </w:r>
            <w:r w:rsidR="0038295C">
              <w:t>what action is being taken to guard against fire risk</w:t>
            </w:r>
            <w:r w:rsidR="00C27C2B">
              <w:t xml:space="preserve"> </w:t>
            </w:r>
            <w:r w:rsidR="00EF5A8C">
              <w:t xml:space="preserve">and to </w:t>
            </w:r>
            <w:r>
              <w:t>ascertain whether</w:t>
            </w:r>
            <w:r w:rsidR="0038295C">
              <w:t xml:space="preserve"> the eucalyptus plantations </w:t>
            </w:r>
            <w:r w:rsidR="00EF5A8C">
              <w:t xml:space="preserve">are </w:t>
            </w:r>
            <w:r w:rsidR="0038295C">
              <w:t>close to local populations</w:t>
            </w:r>
            <w:r w:rsidR="00486973">
              <w:t>.</w:t>
            </w:r>
          </w:p>
          <w:p w14:paraId="7332414E" w14:textId="7ACCB743" w:rsidR="000871FC" w:rsidRPr="009C7B8F" w:rsidRDefault="0033789E" w:rsidP="00DB35D1">
            <w:pPr>
              <w:spacing w:after="120" w:line="259" w:lineRule="auto"/>
            </w:pPr>
            <w:r>
              <w:t>To verify w</w:t>
            </w:r>
            <w:r w:rsidR="0038295C">
              <w:t>hat actions are taken to prevent diseases and pest infestations that have been linked to the intensive planting of eucalyptus</w:t>
            </w:r>
            <w:r w:rsidR="00486973">
              <w:t>.</w:t>
            </w:r>
          </w:p>
        </w:tc>
      </w:tr>
      <w:tr w:rsidR="000871FC" w:rsidRPr="009C7B8F" w14:paraId="064BFFDF" w14:textId="77777777" w:rsidTr="00D935C5">
        <w:trPr>
          <w:trHeight w:val="648"/>
        </w:trPr>
        <w:tc>
          <w:tcPr>
            <w:tcW w:w="1698" w:type="dxa"/>
            <w:shd w:val="clear" w:color="auto" w:fill="FFFFFF" w:themeFill="background1"/>
          </w:tcPr>
          <w:p w14:paraId="26EDECDA" w14:textId="77777777" w:rsidR="000871FC" w:rsidRPr="009C7B8F" w:rsidRDefault="000871FC" w:rsidP="00DB35D1">
            <w:pPr>
              <w:spacing w:after="120" w:line="259" w:lineRule="auto"/>
            </w:pPr>
            <w:r>
              <w:lastRenderedPageBreak/>
              <w:t>Who were the participants?</w:t>
            </w:r>
          </w:p>
        </w:tc>
        <w:tc>
          <w:tcPr>
            <w:tcW w:w="7516" w:type="dxa"/>
            <w:shd w:val="clear" w:color="auto" w:fill="FFFFFF" w:themeFill="background1"/>
          </w:tcPr>
          <w:p w14:paraId="10A4332D" w14:textId="64AD95C8" w:rsidR="000871FC" w:rsidRPr="009C7B8F" w:rsidRDefault="00F040E3" w:rsidP="00DB35D1">
            <w:pPr>
              <w:spacing w:after="120" w:line="259" w:lineRule="auto"/>
            </w:pPr>
            <w:r>
              <w:t>Pension Fund Officers and Stafford</w:t>
            </w:r>
            <w:r w:rsidR="00C23980">
              <w:t xml:space="preserve"> Capital Partners</w:t>
            </w:r>
          </w:p>
        </w:tc>
      </w:tr>
      <w:tr w:rsidR="000871FC" w:rsidRPr="009C7B8F" w14:paraId="589B07C3" w14:textId="77777777" w:rsidTr="00D935C5">
        <w:trPr>
          <w:trHeight w:val="3050"/>
        </w:trPr>
        <w:tc>
          <w:tcPr>
            <w:tcW w:w="1698" w:type="dxa"/>
            <w:shd w:val="clear" w:color="auto" w:fill="F3F6F8"/>
          </w:tcPr>
          <w:p w14:paraId="027C9C62" w14:textId="77777777" w:rsidR="000871FC" w:rsidRDefault="000871FC" w:rsidP="00DB35D1">
            <w:pPr>
              <w:spacing w:after="120" w:line="259" w:lineRule="auto"/>
            </w:pPr>
            <w:r w:rsidRPr="009F4FFC">
              <w:t>How has the dialogue progressed?</w:t>
            </w:r>
          </w:p>
        </w:tc>
        <w:tc>
          <w:tcPr>
            <w:tcW w:w="7516" w:type="dxa"/>
            <w:shd w:val="clear" w:color="auto" w:fill="F3F6F8"/>
          </w:tcPr>
          <w:p w14:paraId="6338E603" w14:textId="1A861EE0" w:rsidR="00E95574" w:rsidRDefault="00901BDF" w:rsidP="00E96E59">
            <w:pPr>
              <w:spacing w:after="120" w:line="259" w:lineRule="auto"/>
            </w:pPr>
            <w:r>
              <w:t xml:space="preserve">Stafford confirmed that their </w:t>
            </w:r>
            <w:r w:rsidRPr="00901BDF">
              <w:t xml:space="preserve">geographic deployment is guided by a climate risk assessment produced by a </w:t>
            </w:r>
            <w:r w:rsidRPr="00901BDF" w:rsidDel="00F75090">
              <w:t>third</w:t>
            </w:r>
            <w:r w:rsidR="00F75090" w:rsidRPr="00901BDF">
              <w:t>-party</w:t>
            </w:r>
            <w:r w:rsidRPr="00901BDF">
              <w:t xml:space="preserve"> expert (using state of the art </w:t>
            </w:r>
            <w:r w:rsidR="00E95574">
              <w:t>Intergovernmental Panel on Climate Change (</w:t>
            </w:r>
            <w:r w:rsidRPr="00901BDF">
              <w:t>IPCC</w:t>
            </w:r>
            <w:r w:rsidR="00E95574">
              <w:t>)</w:t>
            </w:r>
            <w:r w:rsidRPr="00901BDF">
              <w:t xml:space="preserve"> class models) for the timberland team and including forecasts of future precipitation levels and drought occurrence.</w:t>
            </w:r>
          </w:p>
          <w:p w14:paraId="5C9F6072" w14:textId="2895950E" w:rsidR="00901BDF" w:rsidRDefault="00901BDF" w:rsidP="00DB35D1">
            <w:pPr>
              <w:spacing w:after="120" w:line="259" w:lineRule="auto"/>
            </w:pPr>
            <w:r w:rsidRPr="00901BDF">
              <w:t xml:space="preserve">The results concluded that precipitation levels favourable for tree growth is expected to increase in both Uruguay and </w:t>
            </w:r>
            <w:r w:rsidR="00E95574">
              <w:t>S</w:t>
            </w:r>
            <w:r w:rsidRPr="00901BDF">
              <w:t>outhern Brazil (the main timberland region in the country) and Stafford can avoid deployment into areas where water stress is expected to increase.</w:t>
            </w:r>
          </w:p>
          <w:p w14:paraId="1B1F7472" w14:textId="3EF8FA7D" w:rsidR="00F747FD" w:rsidRDefault="00F747FD" w:rsidP="00E96E59">
            <w:pPr>
              <w:spacing w:after="120" w:line="259" w:lineRule="auto"/>
            </w:pPr>
            <w:r>
              <w:t xml:space="preserve">Stafford also confirmed that </w:t>
            </w:r>
            <w:r w:rsidR="00487C7E">
              <w:t>the SITX assets</w:t>
            </w:r>
            <w:r w:rsidR="00F95061">
              <w:t xml:space="preserve"> [which the Hampshire Pension Fund is invested in]</w:t>
            </w:r>
            <w:r w:rsidR="00487C7E">
              <w:t xml:space="preserve"> are either certified by the </w:t>
            </w:r>
            <w:r w:rsidR="0018312D">
              <w:t>Forest Stewardship Council (</w:t>
            </w:r>
            <w:r w:rsidR="00487C7E">
              <w:t>FSC</w:t>
            </w:r>
            <w:r w:rsidR="0018312D">
              <w:t>)</w:t>
            </w:r>
            <w:r w:rsidR="00487C7E">
              <w:t xml:space="preserve"> or targeting accreditation and, as such,</w:t>
            </w:r>
            <w:r w:rsidR="00696E80">
              <w:t xml:space="preserve"> </w:t>
            </w:r>
            <w:r w:rsidR="006B6992">
              <w:t>are subject to</w:t>
            </w:r>
            <w:r w:rsidR="00696E80" w:rsidRPr="00696E80">
              <w:t xml:space="preserve"> specific requirements related to forest design including </w:t>
            </w:r>
            <w:r w:rsidR="00696E80" w:rsidRPr="00B75CA0">
              <w:t>protection of all existing ri</w:t>
            </w:r>
            <w:r w:rsidR="006B6992" w:rsidRPr="00B75CA0">
              <w:t>verside</w:t>
            </w:r>
            <w:r w:rsidR="00696E80" w:rsidRPr="00B75CA0">
              <w:t xml:space="preserve"> areas within the assets via buffer zones </w:t>
            </w:r>
            <w:r w:rsidR="00696E80" w:rsidRPr="00B67EA3">
              <w:t>(this excludes planting and commercial forest operations from water courses however they are often targeted for natural forest restoration projects run by the plantation companies),</w:t>
            </w:r>
            <w:r w:rsidR="00696E80" w:rsidRPr="00B75CA0">
              <w:t xml:space="preserve"> and a proportion of the land area to be planted with native species</w:t>
            </w:r>
            <w:r w:rsidR="00696E80" w:rsidRPr="00696E80">
              <w:t xml:space="preserve"> for habitat creation and conservation.</w:t>
            </w:r>
            <w:r w:rsidR="00487C7E">
              <w:t xml:space="preserve"> </w:t>
            </w:r>
          </w:p>
          <w:p w14:paraId="23B94940" w14:textId="3B32DF08" w:rsidR="0024338F" w:rsidRDefault="0024338F" w:rsidP="0024338F">
            <w:pPr>
              <w:spacing w:after="120" w:line="259" w:lineRule="auto"/>
            </w:pPr>
            <w:r>
              <w:t xml:space="preserve">Stafford confirmed that forest plantations in Latin America are typically developed in sparsely populated rural areas. They stated that fire deterrence is incorporated into forest design, and ongoing fire monitoring and deployment of firefighting resources at higher risk times of year is part of ongoing forest management.  </w:t>
            </w:r>
            <w:r w:rsidRPr="00486EAD">
              <w:t xml:space="preserve">Neighbourhood fire monitoring and fire-fighting capability is usually strengthened by having a </w:t>
            </w:r>
            <w:r w:rsidR="00A23AA8" w:rsidRPr="00486EAD">
              <w:t>well-resourced</w:t>
            </w:r>
            <w:r w:rsidRPr="00486EAD">
              <w:t xml:space="preserve"> forest asset in the neighbourhood which can provide advanced monitoring </w:t>
            </w:r>
            <w:r>
              <w:t xml:space="preserve">of fires (within or outside of the asset boundary) </w:t>
            </w:r>
            <w:r w:rsidRPr="00486EAD">
              <w:t>and dedicated fire-fighting capacity and equipment.</w:t>
            </w:r>
            <w:r>
              <w:t xml:space="preserve">  </w:t>
            </w:r>
            <w:r w:rsidRPr="00BF464E">
              <w:t>Losses due to physical risk have been very low within Stafford’s timberland portfolio. Overall</w:t>
            </w:r>
            <w:r>
              <w:t>,</w:t>
            </w:r>
            <w:r w:rsidRPr="00BF464E">
              <w:t xml:space="preserve"> the annual loss to </w:t>
            </w:r>
            <w:r w:rsidR="00EE0653">
              <w:t>net asset value (</w:t>
            </w:r>
            <w:r w:rsidRPr="00BF464E">
              <w:t>NAV</w:t>
            </w:r>
            <w:r w:rsidR="00EE0653">
              <w:t>)</w:t>
            </w:r>
            <w:r w:rsidRPr="00BF464E">
              <w:t xml:space="preserve"> across Stafford’s timberland portfolio has been 7bp on NAV on average over the period 2006-2024 of which ~1/6th has been due to fire. This is due to a mixture of diversification, site selection and </w:t>
            </w:r>
            <w:r>
              <w:t xml:space="preserve">the implementation of fire </w:t>
            </w:r>
            <w:r w:rsidRPr="00BF464E">
              <w:t>mitigation measure</w:t>
            </w:r>
            <w:r>
              <w:t>s</w:t>
            </w:r>
            <w:r w:rsidRPr="00BF464E">
              <w:t>.</w:t>
            </w:r>
          </w:p>
          <w:p w14:paraId="63C02BB5" w14:textId="77777777" w:rsidR="0024338F" w:rsidRDefault="0024338F" w:rsidP="0024338F">
            <w:pPr>
              <w:spacing w:after="120" w:line="259" w:lineRule="auto"/>
            </w:pPr>
            <w:r>
              <w:lastRenderedPageBreak/>
              <w:t>Stafford have also confirmed that periodic monitoring is part of ongoing forest management to detect any pest or disease outbreaks early, and include:</w:t>
            </w:r>
          </w:p>
          <w:p w14:paraId="5E59A062" w14:textId="77777777" w:rsidR="0024338F" w:rsidRDefault="0024338F" w:rsidP="00DB35D1">
            <w:pPr>
              <w:numPr>
                <w:ilvl w:val="0"/>
                <w:numId w:val="8"/>
              </w:numPr>
              <w:spacing w:after="120"/>
            </w:pPr>
            <w:r>
              <w:t>Patrols assessing the health of the tree crop visually for any signs of pests and diseases.</w:t>
            </w:r>
          </w:p>
          <w:p w14:paraId="2F6AC371" w14:textId="77777777" w:rsidR="0024338F" w:rsidRDefault="0024338F" w:rsidP="00DB35D1">
            <w:pPr>
              <w:numPr>
                <w:ilvl w:val="0"/>
                <w:numId w:val="8"/>
              </w:numPr>
              <w:spacing w:after="120"/>
            </w:pPr>
            <w:r>
              <w:t>Remote sensing to detect signs of pests and diseases (defoliation, discolouration).</w:t>
            </w:r>
          </w:p>
          <w:p w14:paraId="2DD898D9" w14:textId="4B9B5742" w:rsidR="0024338F" w:rsidRDefault="00A41C49" w:rsidP="00DB35D1">
            <w:pPr>
              <w:numPr>
                <w:ilvl w:val="0"/>
                <w:numId w:val="8"/>
              </w:numPr>
              <w:spacing w:after="120"/>
            </w:pPr>
            <w:r>
              <w:t>Environmental DNA (</w:t>
            </w:r>
            <w:r w:rsidR="0024338F">
              <w:t>eDNA</w:t>
            </w:r>
            <w:r>
              <w:t>)</w:t>
            </w:r>
            <w:r w:rsidR="0024338F">
              <w:t xml:space="preserve"> testing of soil and water samples to detect the presence of pests and pathogens.</w:t>
            </w:r>
          </w:p>
          <w:p w14:paraId="696C8BA8" w14:textId="77777777" w:rsidR="0024338F" w:rsidRDefault="0024338F" w:rsidP="00DB35D1">
            <w:pPr>
              <w:numPr>
                <w:ilvl w:val="0"/>
                <w:numId w:val="8"/>
              </w:numPr>
              <w:spacing w:after="120"/>
            </w:pPr>
            <w:r>
              <w:t>Specific monitoring can be put in place once a pest or pathogen is identified.</w:t>
            </w:r>
          </w:p>
          <w:p w14:paraId="3772565A" w14:textId="77777777" w:rsidR="0024338F" w:rsidRDefault="0024338F" w:rsidP="0024338F">
            <w:pPr>
              <w:spacing w:after="120" w:line="259" w:lineRule="auto"/>
            </w:pPr>
            <w:r>
              <w:t xml:space="preserve">Stafford have also confirmed that FSC requirements include favouring non-chemical treatments where possible. They also require a risk assessment be undertaken before any application of </w:t>
            </w:r>
            <w:proofErr w:type="gramStart"/>
            <w:r>
              <w:t>pesticide, and</w:t>
            </w:r>
            <w:proofErr w:type="gramEnd"/>
            <w:r>
              <w:t xml:space="preserve"> broadly exclude the use of pesticides which pose a higher risk to human health or the environment.</w:t>
            </w:r>
          </w:p>
          <w:p w14:paraId="0187FA54" w14:textId="17E66130" w:rsidR="000871FC" w:rsidRPr="00145885" w:rsidDel="00E07E98" w:rsidRDefault="0024338F" w:rsidP="00DB35D1">
            <w:pPr>
              <w:spacing w:after="120" w:line="259" w:lineRule="auto"/>
            </w:pPr>
            <w:r>
              <w:t xml:space="preserve">They also confirmed that forestry companies contribute to forest pathology research studies undertaken by academic/state/industry scientific </w:t>
            </w:r>
            <w:proofErr w:type="gramStart"/>
            <w:r>
              <w:t>institutions, and</w:t>
            </w:r>
            <w:proofErr w:type="gramEnd"/>
            <w:r>
              <w:t xml:space="preserve"> point to ongoing investment in research and development in the forest nursery industry for developing pest and disease resistant growing stock.</w:t>
            </w:r>
          </w:p>
        </w:tc>
      </w:tr>
      <w:tr w:rsidR="00235DA9" w:rsidRPr="009C7B8F" w14:paraId="7E58291D" w14:textId="77777777" w:rsidTr="0024338F">
        <w:trPr>
          <w:trHeight w:val="648"/>
        </w:trPr>
        <w:tc>
          <w:tcPr>
            <w:tcW w:w="1698" w:type="dxa"/>
            <w:shd w:val="clear" w:color="auto" w:fill="FFFFFF" w:themeFill="background1"/>
          </w:tcPr>
          <w:p w14:paraId="71312F61" w14:textId="77777777" w:rsidR="00235DA9" w:rsidRDefault="00235DA9" w:rsidP="00DB35D1">
            <w:pPr>
              <w:spacing w:after="120" w:line="259" w:lineRule="auto"/>
            </w:pPr>
            <w:r w:rsidRPr="009F4FFC">
              <w:lastRenderedPageBreak/>
              <w:t>What was the outcome of the engagement?</w:t>
            </w:r>
          </w:p>
        </w:tc>
        <w:tc>
          <w:tcPr>
            <w:tcW w:w="7516" w:type="dxa"/>
            <w:shd w:val="clear" w:color="auto" w:fill="FFFFFF" w:themeFill="background1"/>
          </w:tcPr>
          <w:p w14:paraId="06F392EE" w14:textId="25697E54" w:rsidR="00235DA9" w:rsidRPr="00145885" w:rsidDel="00E07E98" w:rsidRDefault="00235DA9" w:rsidP="00DB35D1">
            <w:pPr>
              <w:spacing w:after="120" w:line="259" w:lineRule="auto"/>
            </w:pPr>
            <w:r>
              <w:t>The Pension Fund ha</w:t>
            </w:r>
            <w:r w:rsidR="00814813">
              <w:t>s</w:t>
            </w:r>
            <w:r>
              <w:t xml:space="preserve"> a better awareness of the mechanisms that are in place to mitigate these</w:t>
            </w:r>
            <w:r w:rsidR="00666B81">
              <w:t xml:space="preserve"> risks</w:t>
            </w:r>
            <w:r>
              <w:t>. The Fund will continue to engage on this area and has asked to be informed where environmental concerns are identified.</w:t>
            </w:r>
          </w:p>
        </w:tc>
      </w:tr>
    </w:tbl>
    <w:p w14:paraId="10D5D271" w14:textId="6DEEB79E" w:rsidR="006B6992" w:rsidRDefault="006B6992"/>
    <w:p w14:paraId="4037BCC9" w14:textId="7CFFC7C2" w:rsidR="00821E93" w:rsidRDefault="00821E93">
      <w:pPr>
        <w:spacing w:after="160" w:line="259" w:lineRule="auto"/>
        <w:rPr>
          <w:b/>
          <w:bCs/>
        </w:rPr>
      </w:pPr>
      <w:r>
        <w:rPr>
          <w:b/>
          <w:bCs/>
        </w:rPr>
        <w:br w:type="page"/>
      </w:r>
    </w:p>
    <w:p w14:paraId="18C9B467" w14:textId="77777777" w:rsidR="00873539" w:rsidRDefault="00873539" w:rsidP="00644527">
      <w:pPr>
        <w:spacing w:after="160" w:line="259" w:lineRule="auto"/>
        <w:rPr>
          <w:b/>
          <w:bCs/>
        </w:rPr>
        <w:sectPr w:rsidR="00873539" w:rsidSect="00DB35D1">
          <w:type w:val="continuous"/>
          <w:pgSz w:w="11906" w:h="16838"/>
          <w:pgMar w:top="1160" w:right="827" w:bottom="1440" w:left="1440" w:header="708" w:footer="708" w:gutter="0"/>
          <w:cols w:space="717"/>
          <w:docGrid w:linePitch="360"/>
        </w:sectPr>
      </w:pPr>
    </w:p>
    <w:p w14:paraId="64931860" w14:textId="77777777" w:rsidR="00790DF5" w:rsidRDefault="00790DF5" w:rsidP="00D64EDD">
      <w:pPr>
        <w:spacing w:after="120" w:line="259" w:lineRule="auto"/>
        <w:ind w:left="-284"/>
        <w:sectPr w:rsidR="00790DF5" w:rsidSect="00F175D5">
          <w:type w:val="continuous"/>
          <w:pgSz w:w="11906" w:h="16838"/>
          <w:pgMar w:top="1160" w:right="827" w:bottom="1440" w:left="1440" w:header="708" w:footer="708" w:gutter="0"/>
          <w:cols w:num="2" w:space="717"/>
          <w:docGrid w:linePitch="360"/>
        </w:sectPr>
      </w:pPr>
    </w:p>
    <w:p w14:paraId="2BFF880A" w14:textId="77777777" w:rsidR="00F175D5" w:rsidRDefault="00F175D5" w:rsidP="00D64EDD">
      <w:pPr>
        <w:spacing w:after="120" w:line="259" w:lineRule="auto"/>
        <w:ind w:left="-284"/>
        <w:sectPr w:rsidR="00F175D5" w:rsidSect="00790DF5">
          <w:type w:val="continuous"/>
          <w:pgSz w:w="11906" w:h="16838"/>
          <w:pgMar w:top="1160" w:right="827" w:bottom="1440" w:left="1440" w:header="708" w:footer="708" w:gutter="0"/>
          <w:cols w:num="2" w:space="717"/>
          <w:docGrid w:linePitch="360"/>
        </w:sectPr>
      </w:pPr>
    </w:p>
    <w:p w14:paraId="4131588C" w14:textId="77777777" w:rsidR="00814813" w:rsidRDefault="00814813" w:rsidP="00D64EDD">
      <w:pPr>
        <w:spacing w:after="120" w:line="259" w:lineRule="auto"/>
        <w:ind w:left="-284"/>
        <w:sectPr w:rsidR="00814813" w:rsidSect="00790DF5">
          <w:type w:val="continuous"/>
          <w:pgSz w:w="11906" w:h="16838"/>
          <w:pgMar w:top="1160" w:right="827" w:bottom="1440" w:left="1440" w:header="708" w:footer="708" w:gutter="0"/>
          <w:cols w:space="717"/>
          <w:docGrid w:linePitch="360"/>
        </w:sectPr>
      </w:pPr>
    </w:p>
    <w:p w14:paraId="69E1B66F" w14:textId="20DFE0F4" w:rsidR="00D875B3" w:rsidRPr="00644527" w:rsidRDefault="00D875B3" w:rsidP="00DB35D1">
      <w:pPr>
        <w:spacing w:after="120" w:line="259" w:lineRule="auto"/>
        <w:ind w:left="-284"/>
      </w:pPr>
      <w:r w:rsidRPr="007346DA">
        <w:rPr>
          <w:b/>
          <w:bCs/>
          <w:color w:val="CE3193"/>
          <w:sz w:val="52"/>
          <w:szCs w:val="52"/>
        </w:rPr>
        <w:lastRenderedPageBreak/>
        <w:t xml:space="preserve">Principle </w:t>
      </w:r>
      <w:r w:rsidR="00B82249" w:rsidRPr="007346DA">
        <w:rPr>
          <w:b/>
          <w:bCs/>
          <w:color w:val="CE3193"/>
          <w:sz w:val="52"/>
          <w:szCs w:val="52"/>
        </w:rPr>
        <w:t>6</w:t>
      </w:r>
      <w:r w:rsidRPr="007346DA">
        <w:rPr>
          <w:b/>
          <w:bCs/>
          <w:color w:val="CE3193"/>
          <w:sz w:val="52"/>
          <w:szCs w:val="52"/>
        </w:rPr>
        <w:t xml:space="preserve"> – </w:t>
      </w:r>
      <w:r w:rsidR="00C90FFC">
        <w:rPr>
          <w:b/>
          <w:bCs/>
          <w:color w:val="CE3193"/>
          <w:sz w:val="52"/>
          <w:szCs w:val="52"/>
        </w:rPr>
        <w:t>S</w:t>
      </w:r>
      <w:r w:rsidRPr="007346DA">
        <w:rPr>
          <w:b/>
          <w:bCs/>
          <w:color w:val="CE3193"/>
          <w:sz w:val="52"/>
          <w:szCs w:val="52"/>
        </w:rPr>
        <w:t>ignatories monitor and hold to</w:t>
      </w:r>
      <w:r w:rsidR="00790DF5">
        <w:rPr>
          <w:b/>
          <w:bCs/>
          <w:color w:val="CE3193"/>
          <w:sz w:val="52"/>
          <w:szCs w:val="52"/>
        </w:rPr>
        <w:t xml:space="preserve"> </w:t>
      </w:r>
      <w:r w:rsidRPr="007346DA">
        <w:rPr>
          <w:b/>
          <w:bCs/>
          <w:color w:val="CE3193"/>
          <w:sz w:val="52"/>
          <w:szCs w:val="52"/>
        </w:rPr>
        <w:t>account</w:t>
      </w:r>
      <w:r w:rsidR="00790DF5">
        <w:rPr>
          <w:b/>
          <w:bCs/>
          <w:color w:val="CE3193"/>
          <w:sz w:val="52"/>
          <w:szCs w:val="52"/>
        </w:rPr>
        <w:t xml:space="preserve"> </w:t>
      </w:r>
      <w:r w:rsidR="00A242DF" w:rsidRPr="007346DA">
        <w:rPr>
          <w:b/>
          <w:bCs/>
          <w:color w:val="CE3193"/>
          <w:sz w:val="52"/>
          <w:szCs w:val="52"/>
        </w:rPr>
        <w:t>stewardship</w:t>
      </w:r>
      <w:r w:rsidR="00790DF5">
        <w:rPr>
          <w:b/>
          <w:bCs/>
          <w:color w:val="CE3193"/>
          <w:sz w:val="52"/>
          <w:szCs w:val="52"/>
        </w:rPr>
        <w:t xml:space="preserve"> </w:t>
      </w:r>
      <w:r w:rsidRPr="007346DA">
        <w:rPr>
          <w:b/>
          <w:bCs/>
          <w:color w:val="CE3193"/>
          <w:sz w:val="52"/>
          <w:szCs w:val="52"/>
        </w:rPr>
        <w:t>service providers</w:t>
      </w:r>
    </w:p>
    <w:p w14:paraId="73D5BA0B" w14:textId="0AD55444" w:rsidR="00392F17" w:rsidRPr="00F71AC5" w:rsidRDefault="00D875B3" w:rsidP="00DB35D1">
      <w:pPr>
        <w:spacing w:after="120"/>
        <w:ind w:left="-284"/>
        <w:rPr>
          <w:b/>
          <w:bCs/>
          <w:color w:val="CE3193"/>
        </w:rPr>
      </w:pPr>
      <w:r w:rsidRPr="00D875B3">
        <w:rPr>
          <w:b/>
          <w:bCs/>
          <w:color w:val="CE3193"/>
        </w:rPr>
        <w:t>Activity</w:t>
      </w:r>
    </w:p>
    <w:p w14:paraId="72C0DE4A" w14:textId="77777777" w:rsidR="0019384B" w:rsidRDefault="0019384B" w:rsidP="00D64EDD">
      <w:pPr>
        <w:spacing w:after="120"/>
        <w:ind w:left="-284"/>
        <w:sectPr w:rsidR="0019384B" w:rsidSect="00814813">
          <w:pgSz w:w="11906" w:h="16838"/>
          <w:pgMar w:top="1160" w:right="827" w:bottom="1440" w:left="1440" w:header="708" w:footer="708" w:gutter="0"/>
          <w:cols w:space="717"/>
          <w:docGrid w:linePitch="360"/>
        </w:sectPr>
      </w:pPr>
    </w:p>
    <w:p w14:paraId="4B1E37EF" w14:textId="172B1027" w:rsidR="00CA5BE6" w:rsidRDefault="00392F17" w:rsidP="00DB35D1">
      <w:pPr>
        <w:spacing w:after="120"/>
        <w:ind w:left="-284"/>
      </w:pPr>
      <w:r w:rsidRPr="00392F17">
        <w:t xml:space="preserve">The Pension Fund does not employ a permanent investment consultant but </w:t>
      </w:r>
      <w:r w:rsidR="005348F8">
        <w:t xml:space="preserve">carries out stewardship activity in-house, (including the preparation of </w:t>
      </w:r>
      <w:r w:rsidR="00411AC5">
        <w:t xml:space="preserve">stewardship </w:t>
      </w:r>
      <w:r w:rsidR="00072B56">
        <w:t xml:space="preserve">and climate </w:t>
      </w:r>
      <w:r w:rsidR="00411AC5">
        <w:t xml:space="preserve">reports). </w:t>
      </w:r>
      <w:r w:rsidR="00CA5BE6">
        <w:t xml:space="preserve">The Pension Fund has now published 6 years’ worth of carbon footprint data for its investments. The data shows a reduction over this time reflecting the impact of </w:t>
      </w:r>
      <w:proofErr w:type="gramStart"/>
      <w:r w:rsidR="00CA5BE6">
        <w:t>a number of</w:t>
      </w:r>
      <w:proofErr w:type="gramEnd"/>
      <w:r w:rsidR="00CA5BE6">
        <w:t xml:space="preserve"> separate decisions that have been taken to change the investment strategies or guidelines to reduce and limit the carbon output of its active and passive investment portfolios. The</w:t>
      </w:r>
      <w:r w:rsidR="00B34EAC">
        <w:t xml:space="preserve"> actions taken by the Fund and its</w:t>
      </w:r>
      <w:r w:rsidR="00CA5BE6">
        <w:t xml:space="preserve"> carbon data </w:t>
      </w:r>
      <w:r w:rsidR="00B34EAC">
        <w:t xml:space="preserve">monitoring </w:t>
      </w:r>
      <w:r w:rsidR="00CA5BE6">
        <w:t>ha</w:t>
      </w:r>
      <w:r w:rsidR="00B34EAC">
        <w:t>ve</w:t>
      </w:r>
      <w:r w:rsidR="00CA5BE6">
        <w:t xml:space="preserve"> been captured in </w:t>
      </w:r>
      <w:r w:rsidR="00D34C84">
        <w:t>its</w:t>
      </w:r>
      <w:r w:rsidR="00CA5BE6">
        <w:t xml:space="preserve"> </w:t>
      </w:r>
      <w:proofErr w:type="gramStart"/>
      <w:r w:rsidR="00CA5BE6">
        <w:t>Task-Force</w:t>
      </w:r>
      <w:proofErr w:type="gramEnd"/>
      <w:r w:rsidR="00CA5BE6">
        <w:t xml:space="preserve"> on Climate Related Financial Disclosure (TCFD) report. </w:t>
      </w:r>
    </w:p>
    <w:p w14:paraId="714D033F" w14:textId="47C8F703" w:rsidR="00473425" w:rsidRDefault="00411AC5" w:rsidP="00DB35D1">
      <w:pPr>
        <w:spacing w:after="120"/>
        <w:ind w:left="-284"/>
      </w:pPr>
      <w:r>
        <w:t xml:space="preserve">It has, however, </w:t>
      </w:r>
      <w:r w:rsidR="00392F17" w:rsidRPr="00392F17">
        <w:t>commission</w:t>
      </w:r>
      <w:r>
        <w:t>ed</w:t>
      </w:r>
      <w:r w:rsidR="00392F17" w:rsidRPr="00392F17">
        <w:t xml:space="preserve"> work from the appropriate suppliers on </w:t>
      </w:r>
      <w:proofErr w:type="gramStart"/>
      <w:r w:rsidR="00392F17" w:rsidRPr="00392F17">
        <w:t>a number of</w:t>
      </w:r>
      <w:proofErr w:type="gramEnd"/>
      <w:r w:rsidR="00392F17" w:rsidRPr="00392F17">
        <w:t xml:space="preserve"> occasions specifically for RI related advice, which it feels is the most efficient and effective model in ensuring that it receives advice</w:t>
      </w:r>
      <w:r w:rsidR="001C71DD">
        <w:t xml:space="preserve"> </w:t>
      </w:r>
      <w:r w:rsidR="00392F17" w:rsidRPr="00392F17">
        <w:t>from the best source for the given question.</w:t>
      </w:r>
    </w:p>
    <w:p w14:paraId="3A2D77B7" w14:textId="6AA052B5" w:rsidR="00D9680A" w:rsidRPr="00D9680A" w:rsidRDefault="00D9680A" w:rsidP="00DB35D1">
      <w:pPr>
        <w:spacing w:after="120"/>
        <w:ind w:left="-284"/>
        <w:rPr>
          <w:b/>
          <w:bCs/>
          <w:color w:val="CE3193"/>
        </w:rPr>
      </w:pPr>
      <w:r w:rsidRPr="00D9680A">
        <w:rPr>
          <w:b/>
          <w:bCs/>
          <w:color w:val="CE3193"/>
        </w:rPr>
        <w:t>Outcome</w:t>
      </w:r>
    </w:p>
    <w:p w14:paraId="293CDC99" w14:textId="77777777" w:rsidR="00473425" w:rsidRDefault="006A7956" w:rsidP="00DB35D1">
      <w:pPr>
        <w:spacing w:after="120"/>
        <w:ind w:left="-284"/>
      </w:pPr>
      <w:r>
        <w:t xml:space="preserve">As set out in the Pension Fund’s RI policy and as above for Principle </w:t>
      </w:r>
      <w:r w:rsidR="007346DA">
        <w:t>5</w:t>
      </w:r>
      <w:r>
        <w:t xml:space="preserve">, the Fund </w:t>
      </w:r>
      <w:r w:rsidR="000476C4">
        <w:t>has</w:t>
      </w:r>
      <w:r>
        <w:t xml:space="preserve"> specific expectations for how its investment managers manage ESG factors</w:t>
      </w:r>
      <w:r w:rsidR="00B6033B">
        <w:t xml:space="preserve">, (which may differ for each </w:t>
      </w:r>
      <w:r>
        <w:t>asset class</w:t>
      </w:r>
      <w:r w:rsidR="00B6033B">
        <w:t>)</w:t>
      </w:r>
      <w:r>
        <w:t xml:space="preserve">. To date the Pension Fund has received satisfactory </w:t>
      </w:r>
      <w:r>
        <w:t>responses from its investment managers to demonstrate they have acted in accordance with the Fund’s policy.</w:t>
      </w:r>
    </w:p>
    <w:p w14:paraId="0FD3E3E4" w14:textId="2EC9A68E" w:rsidR="00DB442D" w:rsidRDefault="00A322EA" w:rsidP="00143E86">
      <w:pPr>
        <w:spacing w:after="120"/>
        <w:ind w:left="-284"/>
        <w:rPr>
          <w:kern w:val="0"/>
          <w14:ligatures w14:val="none"/>
        </w:rPr>
      </w:pPr>
      <w:r w:rsidRPr="008B21BA">
        <w:rPr>
          <w:kern w:val="0"/>
          <w14:ligatures w14:val="none"/>
        </w:rPr>
        <w:t xml:space="preserve">To supplement its internal resources the Pension Fund commissioned external support from </w:t>
      </w:r>
      <w:r w:rsidR="00DB442D">
        <w:rPr>
          <w:kern w:val="0"/>
          <w14:ligatures w14:val="none"/>
        </w:rPr>
        <w:t>a</w:t>
      </w:r>
      <w:r w:rsidRPr="008B21BA">
        <w:rPr>
          <w:kern w:val="0"/>
          <w14:ligatures w14:val="none"/>
        </w:rPr>
        <w:t xml:space="preserve"> specialist RI consultant</w:t>
      </w:r>
      <w:r w:rsidR="00DB442D">
        <w:rPr>
          <w:kern w:val="0"/>
          <w14:ligatures w14:val="none"/>
        </w:rPr>
        <w:t>,</w:t>
      </w:r>
      <w:r w:rsidRPr="008B21BA">
        <w:rPr>
          <w:kern w:val="0"/>
          <w14:ligatures w14:val="none"/>
        </w:rPr>
        <w:t xml:space="preserve"> Redington</w:t>
      </w:r>
      <w:r w:rsidR="00DB442D">
        <w:rPr>
          <w:kern w:val="0"/>
          <w14:ligatures w14:val="none"/>
        </w:rPr>
        <w:t>,</w:t>
      </w:r>
      <w:r w:rsidRPr="008B21BA">
        <w:rPr>
          <w:kern w:val="0"/>
          <w14:ligatures w14:val="none"/>
        </w:rPr>
        <w:t xml:space="preserve"> to report on the ESG risk and </w:t>
      </w:r>
      <w:r w:rsidRPr="00084260">
        <w:rPr>
          <w:kern w:val="0"/>
          <w14:ligatures w14:val="none"/>
        </w:rPr>
        <w:t>exposure of each of the Pension Fund’s investment portfolios</w:t>
      </w:r>
      <w:r w:rsidR="009B5B46" w:rsidRPr="00084260">
        <w:rPr>
          <w:kern w:val="0"/>
          <w14:ligatures w14:val="none"/>
        </w:rPr>
        <w:t xml:space="preserve"> in 2024/25</w:t>
      </w:r>
      <w:r w:rsidRPr="00084260">
        <w:rPr>
          <w:kern w:val="0"/>
          <w14:ligatures w14:val="none"/>
        </w:rPr>
        <w:t xml:space="preserve"> and provide an independent calculation of the Fund’s carbon footprint. </w:t>
      </w:r>
    </w:p>
    <w:p w14:paraId="22A31900" w14:textId="66CC1131" w:rsidR="0096359E" w:rsidRPr="00C34656" w:rsidRDefault="00A322EA" w:rsidP="00143E86">
      <w:pPr>
        <w:spacing w:after="120"/>
        <w:ind w:left="-284"/>
      </w:pPr>
      <w:r w:rsidRPr="00C34656">
        <w:rPr>
          <w:kern w:val="0"/>
          <w14:ligatures w14:val="none"/>
        </w:rPr>
        <w:t>This report assist</w:t>
      </w:r>
      <w:r w:rsidR="00E367F0" w:rsidRPr="00C34656">
        <w:rPr>
          <w:kern w:val="0"/>
          <w14:ligatures w14:val="none"/>
        </w:rPr>
        <w:t>ed</w:t>
      </w:r>
      <w:r w:rsidRPr="00C34656">
        <w:rPr>
          <w:kern w:val="0"/>
          <w14:ligatures w14:val="none"/>
        </w:rPr>
        <w:t xml:space="preserve"> the monitoring and scrutiny of the Fund’s investment managers</w:t>
      </w:r>
      <w:r w:rsidR="00DB442D" w:rsidRPr="00C34656">
        <w:rPr>
          <w:kern w:val="0"/>
          <w14:ligatures w14:val="none"/>
        </w:rPr>
        <w:t>’</w:t>
      </w:r>
      <w:r w:rsidRPr="00C34656">
        <w:rPr>
          <w:kern w:val="0"/>
          <w14:ligatures w14:val="none"/>
        </w:rPr>
        <w:t xml:space="preserve"> stewardship activities on behalf of the Pension Fund. </w:t>
      </w:r>
      <w:r w:rsidR="00E936CC" w:rsidRPr="00B67EA3">
        <w:t xml:space="preserve">As an example, it used the data </w:t>
      </w:r>
      <w:r w:rsidR="009A3CED" w:rsidRPr="00B67EA3">
        <w:t>to compare calculations made by the consultant with that provided by investment managers, querying any anomalies to better understand the accuracy of the portfolio’s position.</w:t>
      </w:r>
      <w:r w:rsidR="000D4997" w:rsidRPr="00B67EA3">
        <w:t xml:space="preserve"> An example received from </w:t>
      </w:r>
      <w:r w:rsidR="00057D79" w:rsidRPr="00B67EA3">
        <w:t xml:space="preserve">Fidelity explained </w:t>
      </w:r>
      <w:r w:rsidR="00FB2E32" w:rsidRPr="00B67EA3">
        <w:t xml:space="preserve">the differences between reports produced by their data provider, </w:t>
      </w:r>
      <w:r w:rsidR="003F7A46" w:rsidRPr="00B67EA3">
        <w:t>Institutional Shareholder Services and MSCI</w:t>
      </w:r>
      <w:r w:rsidR="0096359E" w:rsidRPr="00B67EA3">
        <w:t xml:space="preserve"> Inc</w:t>
      </w:r>
      <w:r w:rsidR="003F7A46" w:rsidRPr="00B67EA3">
        <w:t xml:space="preserve">, the data source used by </w:t>
      </w:r>
      <w:r w:rsidR="00AD1A8F" w:rsidRPr="00B67EA3">
        <w:t>Hampshire’s consultant</w:t>
      </w:r>
      <w:r w:rsidR="003F7A46" w:rsidRPr="00B67EA3">
        <w:t>.</w:t>
      </w:r>
      <w:r w:rsidR="00057D79" w:rsidRPr="00B67EA3">
        <w:t xml:space="preserve"> </w:t>
      </w:r>
      <w:r w:rsidR="009A3CED" w:rsidRPr="00B67EA3">
        <w:t xml:space="preserve"> </w:t>
      </w:r>
    </w:p>
    <w:p w14:paraId="5397E3F6" w14:textId="4FFF90C4" w:rsidR="006A7956" w:rsidRPr="00473425" w:rsidRDefault="00D12AD8" w:rsidP="00DB35D1">
      <w:pPr>
        <w:spacing w:after="120"/>
        <w:ind w:left="-284"/>
      </w:pPr>
      <w:r w:rsidRPr="00C34656">
        <w:t>In addition,</w:t>
      </w:r>
      <w:r w:rsidR="006A7956" w:rsidRPr="00C34656">
        <w:t xml:space="preserve"> the Pension Fund’s officers and Panel and Board</w:t>
      </w:r>
      <w:r w:rsidR="006A7956" w:rsidRPr="008B21BA">
        <w:t xml:space="preserve"> </w:t>
      </w:r>
      <w:r w:rsidRPr="008B21BA">
        <w:t xml:space="preserve">were able to </w:t>
      </w:r>
      <w:r w:rsidR="006A7956" w:rsidRPr="008B21BA">
        <w:t>hav</w:t>
      </w:r>
      <w:r w:rsidRPr="008B21BA">
        <w:t>e</w:t>
      </w:r>
      <w:r w:rsidR="006A7956" w:rsidRPr="008B21BA">
        <w:t xml:space="preserve"> interactive discussions with </w:t>
      </w:r>
      <w:r w:rsidR="0096359E">
        <w:t>Redington</w:t>
      </w:r>
      <w:r w:rsidR="006A7956" w:rsidRPr="008B21BA">
        <w:t xml:space="preserve"> to ensure that </w:t>
      </w:r>
      <w:r w:rsidR="0096359E">
        <w:t>the Fund’s</w:t>
      </w:r>
      <w:r w:rsidR="006A7956" w:rsidRPr="008B21BA">
        <w:t xml:space="preserve"> requirements had been met and </w:t>
      </w:r>
      <w:r w:rsidR="0096359E">
        <w:t>the advice received was</w:t>
      </w:r>
      <w:r w:rsidR="006A7956" w:rsidRPr="008B21BA">
        <w:t xml:space="preserve"> fully understood.</w:t>
      </w:r>
    </w:p>
    <w:p w14:paraId="0512B51D" w14:textId="77777777" w:rsidR="00F175D5" w:rsidRDefault="00F175D5" w:rsidP="006A7956">
      <w:pPr>
        <w:sectPr w:rsidR="00F175D5" w:rsidSect="00790DF5">
          <w:type w:val="continuous"/>
          <w:pgSz w:w="11906" w:h="16838"/>
          <w:pgMar w:top="1160" w:right="827" w:bottom="1440" w:left="1440" w:header="708" w:footer="708" w:gutter="0"/>
          <w:cols w:num="2" w:space="717"/>
          <w:docGrid w:linePitch="360"/>
        </w:sectPr>
      </w:pPr>
    </w:p>
    <w:p w14:paraId="40F904E8" w14:textId="77777777" w:rsidR="006A7956" w:rsidRDefault="006A7956" w:rsidP="006A7956"/>
    <w:p w14:paraId="6C1CC0E7" w14:textId="77777777" w:rsidR="0019384B" w:rsidRDefault="0019384B" w:rsidP="00437CE0">
      <w:pPr>
        <w:ind w:hanging="567"/>
        <w:sectPr w:rsidR="0019384B" w:rsidSect="00DB35D1">
          <w:type w:val="continuous"/>
          <w:pgSz w:w="11906" w:h="16838"/>
          <w:pgMar w:top="1160" w:right="827" w:bottom="1440" w:left="1440" w:header="708" w:footer="708" w:gutter="0"/>
          <w:cols w:num="2" w:space="717"/>
          <w:docGrid w:linePitch="360"/>
        </w:sectPr>
      </w:pPr>
    </w:p>
    <w:p w14:paraId="2F5632DA" w14:textId="17C69FC5" w:rsidR="00D9680A" w:rsidRDefault="002214E4" w:rsidP="00437CE0">
      <w:pPr>
        <w:ind w:hanging="567"/>
      </w:pPr>
      <w:r>
        <w:br w:type="page"/>
      </w:r>
      <w:r w:rsidR="00657F1D">
        <w:rPr>
          <w:noProof/>
        </w:rPr>
        <w:lastRenderedPageBreak/>
        <w:drawing>
          <wp:anchor distT="0" distB="0" distL="114300" distR="114300" simplePos="0" relativeHeight="251658242" behindDoc="0" locked="0" layoutInCell="1" allowOverlap="1" wp14:anchorId="0F2BC436" wp14:editId="706D865D">
            <wp:simplePos x="0" y="0"/>
            <wp:positionH relativeFrom="column">
              <wp:posOffset>-272415</wp:posOffset>
            </wp:positionH>
            <wp:positionV relativeFrom="paragraph">
              <wp:posOffset>309245</wp:posOffset>
            </wp:positionV>
            <wp:extent cx="5850890" cy="3110865"/>
            <wp:effectExtent l="0" t="0" r="0" b="0"/>
            <wp:wrapTopAndBottom/>
            <wp:docPr id="730848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0890" cy="3110865"/>
                    </a:xfrm>
                    <a:prstGeom prst="rect">
                      <a:avLst/>
                    </a:prstGeom>
                    <a:noFill/>
                  </pic:spPr>
                </pic:pic>
              </a:graphicData>
            </a:graphic>
            <wp14:sizeRelH relativeFrom="margin">
              <wp14:pctWidth>0</wp14:pctWidth>
            </wp14:sizeRelH>
            <wp14:sizeRelV relativeFrom="margin">
              <wp14:pctHeight>0</wp14:pctHeight>
            </wp14:sizeRelV>
          </wp:anchor>
        </w:drawing>
      </w:r>
      <w:r w:rsidR="006A7956">
        <w:t xml:space="preserve">Example 1 – portfolio </w:t>
      </w:r>
      <w:r w:rsidR="003A717C">
        <w:t xml:space="preserve">climate change stress test </w:t>
      </w:r>
      <w:r w:rsidR="006A7956">
        <w:t>assessment</w:t>
      </w:r>
    </w:p>
    <w:p w14:paraId="4B600B5D" w14:textId="77777777" w:rsidR="00F71BEC" w:rsidRDefault="00F71BEC" w:rsidP="00721A13">
      <w:pPr>
        <w:ind w:left="-567"/>
      </w:pPr>
    </w:p>
    <w:p w14:paraId="3A284FAD" w14:textId="77777777" w:rsidR="00BA22F5" w:rsidRDefault="00BA22F5" w:rsidP="00721A13">
      <w:pPr>
        <w:ind w:left="-567"/>
      </w:pPr>
    </w:p>
    <w:p w14:paraId="5C2686D9" w14:textId="483E9948" w:rsidR="001A0FEB" w:rsidRDefault="00A53E65" w:rsidP="00721A13">
      <w:pPr>
        <w:ind w:left="-567"/>
      </w:pPr>
      <w:r w:rsidRPr="007F0891">
        <w:rPr>
          <w:noProof/>
        </w:rPr>
        <w:drawing>
          <wp:anchor distT="0" distB="0" distL="114300" distR="114300" simplePos="0" relativeHeight="251658243" behindDoc="0" locked="0" layoutInCell="1" allowOverlap="1" wp14:anchorId="7B892255" wp14:editId="30E5CD8A">
            <wp:simplePos x="0" y="0"/>
            <wp:positionH relativeFrom="column">
              <wp:posOffset>-359410</wp:posOffset>
            </wp:positionH>
            <wp:positionV relativeFrom="paragraph">
              <wp:posOffset>243205</wp:posOffset>
            </wp:positionV>
            <wp:extent cx="6008370" cy="3335655"/>
            <wp:effectExtent l="0" t="0" r="0" b="0"/>
            <wp:wrapTopAndBottom/>
            <wp:docPr id="70229363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93631" name="Picture 1" descr="A table with numbers and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08370" cy="3335655"/>
                    </a:xfrm>
                    <a:prstGeom prst="rect">
                      <a:avLst/>
                    </a:prstGeom>
                  </pic:spPr>
                </pic:pic>
              </a:graphicData>
            </a:graphic>
            <wp14:sizeRelH relativeFrom="page">
              <wp14:pctWidth>0</wp14:pctWidth>
            </wp14:sizeRelH>
            <wp14:sizeRelV relativeFrom="page">
              <wp14:pctHeight>0</wp14:pctHeight>
            </wp14:sizeRelV>
          </wp:anchor>
        </w:drawing>
      </w:r>
      <w:r w:rsidR="003D7DC0" w:rsidRPr="00281A8B">
        <w:t>Example 2 – portfolio carbon footprint assessment</w:t>
      </w:r>
    </w:p>
    <w:p w14:paraId="2229EC42" w14:textId="15E7DB13" w:rsidR="003D7DC0" w:rsidRDefault="003D7DC0" w:rsidP="00721A13">
      <w:pPr>
        <w:ind w:left="-567"/>
      </w:pPr>
    </w:p>
    <w:p w14:paraId="4052859A" w14:textId="77777777" w:rsidR="00657F1D" w:rsidRDefault="00657F1D" w:rsidP="00657F1D">
      <w:pPr>
        <w:spacing w:after="120"/>
        <w:ind w:left="-567"/>
        <w:sectPr w:rsidR="00657F1D" w:rsidSect="00405EE1">
          <w:type w:val="continuous"/>
          <w:pgSz w:w="11906" w:h="16838"/>
          <w:pgMar w:top="1160" w:right="827" w:bottom="1440" w:left="1440" w:header="708" w:footer="708" w:gutter="0"/>
          <w:cols w:space="717"/>
          <w:docGrid w:linePitch="360"/>
        </w:sectPr>
      </w:pPr>
    </w:p>
    <w:p w14:paraId="3189B068" w14:textId="0EF32EA6" w:rsidR="000F7E73" w:rsidRDefault="00317F2E" w:rsidP="00522B4F">
      <w:pPr>
        <w:spacing w:after="120"/>
        <w:ind w:left="-283"/>
      </w:pPr>
      <w:r>
        <w:t>As already reported</w:t>
      </w:r>
      <w:r w:rsidR="0096359E">
        <w:t>,</w:t>
      </w:r>
      <w:r>
        <w:t xml:space="preserve"> the Pension Fund’s RI </w:t>
      </w:r>
      <w:r w:rsidR="0096359E">
        <w:t>S</w:t>
      </w:r>
      <w:r>
        <w:t>ub-</w:t>
      </w:r>
      <w:r w:rsidR="0096359E">
        <w:t>C</w:t>
      </w:r>
      <w:r>
        <w:t xml:space="preserve">ommittee receive a regular stewardship report on the investment managers’ engagement and voting activity, highlighting where the investment managers have voted against company management or how they have voted on shareholder motions. This report demonstrates that the </w:t>
      </w:r>
      <w:r>
        <w:t xml:space="preserve">Pension Fund’s investment managers have met the Fund’s requirement to vote as a shareholder on its behalf and tests that they can provide a reasonable rationale for how their votes have been cast if they have not followed the Fund’s policy. </w:t>
      </w:r>
    </w:p>
    <w:p w14:paraId="0B6FC535" w14:textId="6D3B0C69" w:rsidR="00684C8C" w:rsidRDefault="00317F2E" w:rsidP="00DB35D1">
      <w:pPr>
        <w:spacing w:after="120"/>
        <w:ind w:left="-283"/>
      </w:pPr>
      <w:r>
        <w:lastRenderedPageBreak/>
        <w:t xml:space="preserve">As shown in the examples in Principle 7 the engagement reports include </w:t>
      </w:r>
      <w:proofErr w:type="gramStart"/>
      <w:r>
        <w:t>all of</w:t>
      </w:r>
      <w:proofErr w:type="gramEnd"/>
      <w:r>
        <w:t xml:space="preserve"> the </w:t>
      </w:r>
      <w:r w:rsidR="000F7E73">
        <w:t xml:space="preserve">Pension </w:t>
      </w:r>
      <w:r>
        <w:t>Fund’s investments in different asset classes, not just equities.</w:t>
      </w:r>
    </w:p>
    <w:p w14:paraId="38DC36C5" w14:textId="37C7116B" w:rsidR="00657F1D" w:rsidRDefault="00317F2E" w:rsidP="00DB35D1">
      <w:pPr>
        <w:spacing w:after="120"/>
        <w:ind w:left="-283"/>
        <w:sectPr w:rsidR="00657F1D" w:rsidSect="00DB35D1">
          <w:type w:val="continuous"/>
          <w:pgSz w:w="11906" w:h="16838"/>
          <w:pgMar w:top="1160" w:right="827" w:bottom="1440" w:left="1440" w:header="708" w:footer="708" w:gutter="0"/>
          <w:cols w:num="2" w:space="717"/>
          <w:docGrid w:linePitch="360"/>
        </w:sectPr>
      </w:pPr>
      <w:r w:rsidRPr="00684C8C">
        <w:t>The Hampshire Pension Fund recognise</w:t>
      </w:r>
      <w:r w:rsidR="001432A9">
        <w:t>s</w:t>
      </w:r>
      <w:r w:rsidRPr="00684C8C">
        <w:t xml:space="preserve"> that </w:t>
      </w:r>
      <w:r w:rsidR="006D209B">
        <w:t xml:space="preserve">being part of a pool </w:t>
      </w:r>
      <w:r w:rsidR="00F8640C">
        <w:t xml:space="preserve">can help all member funds better meet their </w:t>
      </w:r>
      <w:r w:rsidRPr="00684C8C">
        <w:t>stewardship responsibilities</w:t>
      </w:r>
      <w:r w:rsidR="00F8640C">
        <w:t>.</w:t>
      </w:r>
      <w:r w:rsidR="00DA66F3">
        <w:t xml:space="preserve"> A</w:t>
      </w:r>
      <w:r w:rsidRPr="00684C8C">
        <w:t>s a result</w:t>
      </w:r>
      <w:r w:rsidR="00DA66F3">
        <w:t>,</w:t>
      </w:r>
      <w:r w:rsidRPr="00684C8C">
        <w:t xml:space="preserve"> </w:t>
      </w:r>
      <w:r w:rsidRPr="00684C8C">
        <w:t xml:space="preserve">delivering </w:t>
      </w:r>
      <w:r w:rsidRPr="00084260">
        <w:t xml:space="preserve">greater stewardship reporting was one of the key elements of ACCESS’s </w:t>
      </w:r>
      <w:r w:rsidR="001432A9" w:rsidRPr="00084260">
        <w:t>most recent</w:t>
      </w:r>
      <w:r w:rsidRPr="00084260">
        <w:t xml:space="preserve"> Business Plan. As an early adopter of the 2020 Stewardship Code, Hampshire has been a vocal advocate of ACCESS becoming a signatory to the Code and Hampshire were very pleased that </w:t>
      </w:r>
      <w:r w:rsidR="003B3499" w:rsidRPr="00084260">
        <w:t>ACCESS was accepted as a Stewardship Code signatory in February 2025.</w:t>
      </w:r>
      <w:r>
        <w:t xml:space="preserve">  </w:t>
      </w:r>
    </w:p>
    <w:p w14:paraId="30A5884D" w14:textId="702D5FD2" w:rsidR="00A87163" w:rsidRDefault="00A87163" w:rsidP="008A0AB4">
      <w:pPr>
        <w:spacing w:after="120"/>
      </w:pPr>
    </w:p>
    <w:p w14:paraId="24FAD649" w14:textId="50DA6709" w:rsidR="00226864" w:rsidRDefault="00226864">
      <w:pPr>
        <w:spacing w:after="160" w:line="259" w:lineRule="auto"/>
      </w:pPr>
      <w:r>
        <w:br w:type="page"/>
      </w:r>
    </w:p>
    <w:p w14:paraId="65AFA97F" w14:textId="77777777" w:rsidR="00226864" w:rsidRDefault="00226864" w:rsidP="00DA66F3"/>
    <w:p w14:paraId="5676EAB8" w14:textId="245F16D4" w:rsidR="00A62C46" w:rsidRDefault="00A62C46" w:rsidP="005853E7">
      <w:pPr>
        <w:spacing w:after="160" w:line="259" w:lineRule="auto"/>
      </w:pPr>
    </w:p>
    <w:p w14:paraId="58042E16" w14:textId="77777777" w:rsidR="001535A5" w:rsidRPr="005853E7" w:rsidRDefault="001535A5" w:rsidP="005853E7">
      <w:pPr>
        <w:spacing w:after="160" w:line="259" w:lineRule="auto"/>
      </w:pPr>
    </w:p>
    <w:p w14:paraId="27172740" w14:textId="14271FD7" w:rsidR="00A0254D" w:rsidRPr="00873153" w:rsidRDefault="00A0254D" w:rsidP="00465F5D">
      <w:pPr>
        <w:spacing w:after="160" w:line="259" w:lineRule="auto"/>
        <w:rPr>
          <w:rFonts w:eastAsia="Times New Roman"/>
          <w:kern w:val="0"/>
          <w14:ligatures w14:val="none"/>
        </w:rPr>
      </w:pPr>
    </w:p>
    <w:sectPr w:rsidR="00A0254D" w:rsidRPr="00873153" w:rsidSect="008A0AB4">
      <w:type w:val="continuous"/>
      <w:pgSz w:w="11906" w:h="16838"/>
      <w:pgMar w:top="1160" w:right="827" w:bottom="1440" w:left="1440" w:header="708" w:footer="708" w:gutter="0"/>
      <w:cols w:space="7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C79EB" w14:textId="77777777" w:rsidR="00B1679A" w:rsidRDefault="00B1679A" w:rsidP="006503CA">
      <w:r>
        <w:separator/>
      </w:r>
    </w:p>
    <w:p w14:paraId="392E016A" w14:textId="77777777" w:rsidR="00B1679A" w:rsidRDefault="00B1679A"/>
  </w:endnote>
  <w:endnote w:type="continuationSeparator" w:id="0">
    <w:p w14:paraId="543CD245" w14:textId="77777777" w:rsidR="00B1679A" w:rsidRDefault="00B1679A" w:rsidP="006503CA">
      <w:r>
        <w:continuationSeparator/>
      </w:r>
    </w:p>
    <w:p w14:paraId="3C5B7DAE" w14:textId="77777777" w:rsidR="00B1679A" w:rsidRDefault="00B1679A"/>
  </w:endnote>
  <w:endnote w:type="continuationNotice" w:id="1">
    <w:p w14:paraId="6EAAA2FB" w14:textId="77777777" w:rsidR="00B1679A" w:rsidRDefault="00B16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Proxima Nova">
    <w:altName w:val="Tahom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DE11" w14:textId="25E13182" w:rsidR="0093317A" w:rsidRDefault="00933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193F69"/>
      </w:rPr>
      <w:id w:val="-1074893929"/>
      <w:docPartObj>
        <w:docPartGallery w:val="Page Numbers (Bottom of Page)"/>
        <w:docPartUnique/>
      </w:docPartObj>
    </w:sdtPr>
    <w:sdtEndPr>
      <w:rPr>
        <w:noProof/>
      </w:rPr>
    </w:sdtEndPr>
    <w:sdtContent>
      <w:p w14:paraId="61A4B648" w14:textId="77777777" w:rsidR="00863A0F" w:rsidRPr="004011AF" w:rsidRDefault="00863A0F" w:rsidP="004011AF">
        <w:pPr>
          <w:pStyle w:val="Footer"/>
          <w:tabs>
            <w:tab w:val="clear" w:pos="9026"/>
            <w:tab w:val="right" w:pos="9639"/>
          </w:tabs>
          <w:ind w:left="-567" w:right="-613"/>
          <w:rPr>
            <w:b/>
            <w:bCs/>
            <w:color w:val="193F69"/>
          </w:rPr>
        </w:pPr>
        <w:r w:rsidRPr="000D4397">
          <w:rPr>
            <w:b/>
            <w:bCs/>
            <w:color w:val="193F69"/>
          </w:rPr>
          <w:fldChar w:fldCharType="begin"/>
        </w:r>
        <w:r w:rsidRPr="000D4397">
          <w:rPr>
            <w:b/>
            <w:bCs/>
            <w:color w:val="193F69"/>
          </w:rPr>
          <w:instrText xml:space="preserve"> PAGE   \* MERGEFORMAT </w:instrText>
        </w:r>
        <w:r w:rsidRPr="000D4397">
          <w:rPr>
            <w:b/>
            <w:bCs/>
            <w:color w:val="193F69"/>
          </w:rPr>
          <w:fldChar w:fldCharType="separate"/>
        </w:r>
        <w:r w:rsidRPr="000D4397">
          <w:rPr>
            <w:b/>
            <w:bCs/>
            <w:noProof/>
            <w:color w:val="193F69"/>
          </w:rPr>
          <w:t>2</w:t>
        </w:r>
        <w:r w:rsidRPr="000D4397">
          <w:rPr>
            <w:b/>
            <w:bCs/>
            <w:noProof/>
            <w:color w:val="193F69"/>
          </w:rPr>
          <w:fldChar w:fldCharType="end"/>
        </w:r>
        <w:r w:rsidRPr="000D4397">
          <w:rPr>
            <w:b/>
            <w:bCs/>
            <w:color w:val="193F69"/>
          </w:rPr>
          <w:t xml:space="preserve"> </w:t>
        </w:r>
        <w:r w:rsidRPr="000D4397">
          <w:rPr>
            <w:b/>
            <w:bCs/>
            <w:color w:val="193F69"/>
          </w:rPr>
          <w:tab/>
        </w:r>
        <w:r w:rsidRPr="000D4397">
          <w:rPr>
            <w:b/>
            <w:bCs/>
            <w:color w:val="193F69"/>
          </w:rPr>
          <w:tab/>
        </w:r>
        <w:r w:rsidR="000F4F39">
          <w:rPr>
            <w:b/>
            <w:bCs/>
            <w:color w:val="193F69"/>
          </w:rPr>
          <w:t>202</w:t>
        </w:r>
        <w:r w:rsidR="00DB5FDF">
          <w:rPr>
            <w:b/>
            <w:bCs/>
            <w:color w:val="193F69"/>
          </w:rPr>
          <w:t>6</w:t>
        </w:r>
        <w:r w:rsidR="000F4F39">
          <w:rPr>
            <w:b/>
            <w:bCs/>
            <w:color w:val="193F69"/>
          </w:rPr>
          <w:t xml:space="preserve"> Stewardship Code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51D5" w14:textId="04F4F761" w:rsidR="009035B9" w:rsidRDefault="00903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6F0B3" w14:textId="77777777" w:rsidR="00B1679A" w:rsidRDefault="00B1679A" w:rsidP="006503CA">
      <w:r>
        <w:separator/>
      </w:r>
    </w:p>
    <w:p w14:paraId="4B5CC916" w14:textId="77777777" w:rsidR="00B1679A" w:rsidRDefault="00B1679A"/>
  </w:footnote>
  <w:footnote w:type="continuationSeparator" w:id="0">
    <w:p w14:paraId="77D2AA0A" w14:textId="77777777" w:rsidR="00B1679A" w:rsidRDefault="00B1679A" w:rsidP="006503CA">
      <w:r>
        <w:continuationSeparator/>
      </w:r>
    </w:p>
    <w:p w14:paraId="67D24667" w14:textId="77777777" w:rsidR="00B1679A" w:rsidRDefault="00B1679A"/>
  </w:footnote>
  <w:footnote w:type="continuationNotice" w:id="1">
    <w:p w14:paraId="27F6773B" w14:textId="77777777" w:rsidR="00B1679A" w:rsidRDefault="00B1679A"/>
  </w:footnote>
  <w:footnote w:id="2">
    <w:p w14:paraId="5378657F" w14:textId="77777777" w:rsidR="00CC396C" w:rsidRDefault="00CC396C" w:rsidP="00CC396C">
      <w:pPr>
        <w:pStyle w:val="FootnoteText"/>
      </w:pPr>
      <w:r>
        <w:rPr>
          <w:rStyle w:val="FootnoteReference"/>
        </w:rPr>
        <w:footnoteRef/>
      </w:r>
      <w:r>
        <w:t xml:space="preserve"> </w:t>
      </w:r>
      <w:r w:rsidRPr="00352DB0">
        <w:rPr>
          <w:sz w:val="24"/>
          <w:szCs w:val="24"/>
        </w:rPr>
        <w:t>https://extra.hants.gov.uk/employee/policy-guidance/valuing-performance/vision-and-values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B9BC" w14:textId="77777777" w:rsidR="0093317A" w:rsidRDefault="00933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7C3A" w14:textId="7498D2F0" w:rsidR="0093317A" w:rsidRDefault="009331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BE5A" w14:textId="687A54F9" w:rsidR="009035B9" w:rsidRDefault="00903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4A4"/>
    <w:multiLevelType w:val="hybridMultilevel"/>
    <w:tmpl w:val="B25A93C6"/>
    <w:lvl w:ilvl="0" w:tplc="53B81C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70B0"/>
    <w:multiLevelType w:val="hybridMultilevel"/>
    <w:tmpl w:val="CD58232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4DC257A"/>
    <w:multiLevelType w:val="hybridMultilevel"/>
    <w:tmpl w:val="F53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447E4"/>
    <w:multiLevelType w:val="hybridMultilevel"/>
    <w:tmpl w:val="4F7E2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4476A6"/>
    <w:multiLevelType w:val="hybridMultilevel"/>
    <w:tmpl w:val="1692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208D4"/>
    <w:multiLevelType w:val="hybridMultilevel"/>
    <w:tmpl w:val="DA72D71C"/>
    <w:lvl w:ilvl="0" w:tplc="042678A0">
      <w:start w:val="1"/>
      <w:numFmt w:val="bullet"/>
      <w:lvlText w:val=""/>
      <w:lvlJc w:val="left"/>
      <w:pPr>
        <w:ind w:left="1440" w:hanging="360"/>
      </w:pPr>
      <w:rPr>
        <w:rFonts w:ascii="Symbol" w:hAnsi="Symbol"/>
      </w:rPr>
    </w:lvl>
    <w:lvl w:ilvl="1" w:tplc="37562F8C">
      <w:start w:val="1"/>
      <w:numFmt w:val="bullet"/>
      <w:lvlText w:val=""/>
      <w:lvlJc w:val="left"/>
      <w:pPr>
        <w:ind w:left="1440" w:hanging="360"/>
      </w:pPr>
      <w:rPr>
        <w:rFonts w:ascii="Symbol" w:hAnsi="Symbol"/>
      </w:rPr>
    </w:lvl>
    <w:lvl w:ilvl="2" w:tplc="72C8E6EA">
      <w:start w:val="1"/>
      <w:numFmt w:val="bullet"/>
      <w:lvlText w:val=""/>
      <w:lvlJc w:val="left"/>
      <w:pPr>
        <w:ind w:left="1440" w:hanging="360"/>
      </w:pPr>
      <w:rPr>
        <w:rFonts w:ascii="Symbol" w:hAnsi="Symbol"/>
      </w:rPr>
    </w:lvl>
    <w:lvl w:ilvl="3" w:tplc="457AAA7E">
      <w:start w:val="1"/>
      <w:numFmt w:val="bullet"/>
      <w:lvlText w:val=""/>
      <w:lvlJc w:val="left"/>
      <w:pPr>
        <w:ind w:left="1440" w:hanging="360"/>
      </w:pPr>
      <w:rPr>
        <w:rFonts w:ascii="Symbol" w:hAnsi="Symbol"/>
      </w:rPr>
    </w:lvl>
    <w:lvl w:ilvl="4" w:tplc="3ACE55A0">
      <w:start w:val="1"/>
      <w:numFmt w:val="bullet"/>
      <w:lvlText w:val=""/>
      <w:lvlJc w:val="left"/>
      <w:pPr>
        <w:ind w:left="1440" w:hanging="360"/>
      </w:pPr>
      <w:rPr>
        <w:rFonts w:ascii="Symbol" w:hAnsi="Symbol"/>
      </w:rPr>
    </w:lvl>
    <w:lvl w:ilvl="5" w:tplc="38A208FE">
      <w:start w:val="1"/>
      <w:numFmt w:val="bullet"/>
      <w:lvlText w:val=""/>
      <w:lvlJc w:val="left"/>
      <w:pPr>
        <w:ind w:left="1440" w:hanging="360"/>
      </w:pPr>
      <w:rPr>
        <w:rFonts w:ascii="Symbol" w:hAnsi="Symbol"/>
      </w:rPr>
    </w:lvl>
    <w:lvl w:ilvl="6" w:tplc="5FFE0DCC">
      <w:start w:val="1"/>
      <w:numFmt w:val="bullet"/>
      <w:lvlText w:val=""/>
      <w:lvlJc w:val="left"/>
      <w:pPr>
        <w:ind w:left="1440" w:hanging="360"/>
      </w:pPr>
      <w:rPr>
        <w:rFonts w:ascii="Symbol" w:hAnsi="Symbol"/>
      </w:rPr>
    </w:lvl>
    <w:lvl w:ilvl="7" w:tplc="8CE6DCBA">
      <w:start w:val="1"/>
      <w:numFmt w:val="bullet"/>
      <w:lvlText w:val=""/>
      <w:lvlJc w:val="left"/>
      <w:pPr>
        <w:ind w:left="1440" w:hanging="360"/>
      </w:pPr>
      <w:rPr>
        <w:rFonts w:ascii="Symbol" w:hAnsi="Symbol"/>
      </w:rPr>
    </w:lvl>
    <w:lvl w:ilvl="8" w:tplc="63E0EFFE">
      <w:start w:val="1"/>
      <w:numFmt w:val="bullet"/>
      <w:lvlText w:val=""/>
      <w:lvlJc w:val="left"/>
      <w:pPr>
        <w:ind w:left="1440" w:hanging="360"/>
      </w:pPr>
      <w:rPr>
        <w:rFonts w:ascii="Symbol" w:hAnsi="Symbol"/>
      </w:rPr>
    </w:lvl>
  </w:abstractNum>
  <w:abstractNum w:abstractNumId="6" w15:restartNumberingAfterBreak="0">
    <w:nsid w:val="0C1231A4"/>
    <w:multiLevelType w:val="hybridMultilevel"/>
    <w:tmpl w:val="07DAA29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841861"/>
    <w:multiLevelType w:val="hybridMultilevel"/>
    <w:tmpl w:val="913884F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13723A64"/>
    <w:multiLevelType w:val="hybridMultilevel"/>
    <w:tmpl w:val="BCA21DE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13E57611"/>
    <w:multiLevelType w:val="hybridMultilevel"/>
    <w:tmpl w:val="32149078"/>
    <w:lvl w:ilvl="0" w:tplc="B2A88CF6">
      <w:start w:val="1"/>
      <w:numFmt w:val="bullet"/>
      <w:lvlText w:val=""/>
      <w:lvlJc w:val="left"/>
      <w:pPr>
        <w:ind w:left="284" w:hanging="284"/>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0" w15:restartNumberingAfterBreak="0">
    <w:nsid w:val="16613A98"/>
    <w:multiLevelType w:val="hybridMultilevel"/>
    <w:tmpl w:val="15BACF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4145412"/>
    <w:multiLevelType w:val="hybridMultilevel"/>
    <w:tmpl w:val="EAB4887E"/>
    <w:lvl w:ilvl="0" w:tplc="53B81C02">
      <w:numFmt w:val="bullet"/>
      <w:lvlText w:val="•"/>
      <w:lvlJc w:val="left"/>
      <w:pPr>
        <w:ind w:left="153" w:hanging="360"/>
      </w:pPr>
      <w:rPr>
        <w:rFonts w:ascii="Arial" w:eastAsiaTheme="minorHAnsi"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75C1EAD"/>
    <w:multiLevelType w:val="hybridMultilevel"/>
    <w:tmpl w:val="1732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C3BF0"/>
    <w:multiLevelType w:val="hybridMultilevel"/>
    <w:tmpl w:val="5268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A73DB"/>
    <w:multiLevelType w:val="hybridMultilevel"/>
    <w:tmpl w:val="D94E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093B65"/>
    <w:multiLevelType w:val="hybridMultilevel"/>
    <w:tmpl w:val="B35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23A1B"/>
    <w:multiLevelType w:val="hybridMultilevel"/>
    <w:tmpl w:val="A588EB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191557F"/>
    <w:multiLevelType w:val="hybridMultilevel"/>
    <w:tmpl w:val="6734ACB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2983BAA"/>
    <w:multiLevelType w:val="hybridMultilevel"/>
    <w:tmpl w:val="3FFE6A1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354D06CB"/>
    <w:multiLevelType w:val="hybridMultilevel"/>
    <w:tmpl w:val="9FAC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42CA8"/>
    <w:multiLevelType w:val="hybridMultilevel"/>
    <w:tmpl w:val="CC5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226E2"/>
    <w:multiLevelType w:val="hybridMultilevel"/>
    <w:tmpl w:val="F208A9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3BC23C96"/>
    <w:multiLevelType w:val="hybridMultilevel"/>
    <w:tmpl w:val="1C7ABC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3F3F09C6"/>
    <w:multiLevelType w:val="hybridMultilevel"/>
    <w:tmpl w:val="5270EA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20044B3"/>
    <w:multiLevelType w:val="hybridMultilevel"/>
    <w:tmpl w:val="019E5E2E"/>
    <w:lvl w:ilvl="0" w:tplc="53B81C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46689"/>
    <w:multiLevelType w:val="hybridMultilevel"/>
    <w:tmpl w:val="E25A3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BA51AF"/>
    <w:multiLevelType w:val="hybridMultilevel"/>
    <w:tmpl w:val="33C6A7EC"/>
    <w:lvl w:ilvl="0" w:tplc="74126040">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7" w15:restartNumberingAfterBreak="0">
    <w:nsid w:val="48A7687A"/>
    <w:multiLevelType w:val="hybridMultilevel"/>
    <w:tmpl w:val="A176AA7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49016D07"/>
    <w:multiLevelType w:val="hybridMultilevel"/>
    <w:tmpl w:val="C47696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49D12529"/>
    <w:multiLevelType w:val="hybridMultilevel"/>
    <w:tmpl w:val="5270EA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BED7A57"/>
    <w:multiLevelType w:val="hybridMultilevel"/>
    <w:tmpl w:val="602039B4"/>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31" w15:restartNumberingAfterBreak="0">
    <w:nsid w:val="52CE6DA2"/>
    <w:multiLevelType w:val="hybridMultilevel"/>
    <w:tmpl w:val="633A1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3E772C"/>
    <w:multiLevelType w:val="hybridMultilevel"/>
    <w:tmpl w:val="31B6759A"/>
    <w:lvl w:ilvl="0" w:tplc="7412604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231237"/>
    <w:multiLevelType w:val="hybridMultilevel"/>
    <w:tmpl w:val="96E0A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8C000D1"/>
    <w:multiLevelType w:val="hybridMultilevel"/>
    <w:tmpl w:val="089C990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644C7A3D"/>
    <w:multiLevelType w:val="hybridMultilevel"/>
    <w:tmpl w:val="2F9280C4"/>
    <w:lvl w:ilvl="0" w:tplc="08090001">
      <w:start w:val="1"/>
      <w:numFmt w:val="bullet"/>
      <w:lvlText w:val=""/>
      <w:lvlJc w:val="left"/>
      <w:pPr>
        <w:ind w:left="436" w:hanging="360"/>
      </w:pPr>
      <w:rPr>
        <w:rFonts w:ascii="Symbol" w:hAnsi="Symbol" w:hint="default"/>
      </w:rPr>
    </w:lvl>
    <w:lvl w:ilvl="1" w:tplc="64D2316A">
      <w:numFmt w:val="bullet"/>
      <w:lvlText w:val="•"/>
      <w:lvlJc w:val="left"/>
      <w:pPr>
        <w:ind w:left="1156" w:hanging="360"/>
      </w:pPr>
      <w:rPr>
        <w:rFonts w:ascii="CIDFont+F1" w:eastAsiaTheme="minorHAnsi" w:hAnsi="CIDFont+F1" w:cs="CIDFont+F1"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672B19E3"/>
    <w:multiLevelType w:val="hybridMultilevel"/>
    <w:tmpl w:val="972272E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6EBF5CFB"/>
    <w:multiLevelType w:val="hybridMultilevel"/>
    <w:tmpl w:val="A5E0343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8" w15:restartNumberingAfterBreak="0">
    <w:nsid w:val="6F293BEA"/>
    <w:multiLevelType w:val="hybridMultilevel"/>
    <w:tmpl w:val="4440DA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02457B8"/>
    <w:multiLevelType w:val="multilevel"/>
    <w:tmpl w:val="D6EEE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154CF"/>
    <w:multiLevelType w:val="hybridMultilevel"/>
    <w:tmpl w:val="AA1EEFC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1" w15:restartNumberingAfterBreak="0">
    <w:nsid w:val="737C3C9F"/>
    <w:multiLevelType w:val="hybridMultilevel"/>
    <w:tmpl w:val="ADA4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BB08F7"/>
    <w:multiLevelType w:val="hybridMultilevel"/>
    <w:tmpl w:val="18D4D89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54470B5"/>
    <w:multiLevelType w:val="hybridMultilevel"/>
    <w:tmpl w:val="2CAC262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4" w15:restartNumberingAfterBreak="0">
    <w:nsid w:val="76126210"/>
    <w:multiLevelType w:val="hybridMultilevel"/>
    <w:tmpl w:val="8554492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5" w15:restartNumberingAfterBreak="0">
    <w:nsid w:val="76AA19FD"/>
    <w:multiLevelType w:val="hybridMultilevel"/>
    <w:tmpl w:val="59D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491EAE"/>
    <w:multiLevelType w:val="hybridMultilevel"/>
    <w:tmpl w:val="556A139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D794C5F"/>
    <w:multiLevelType w:val="hybridMultilevel"/>
    <w:tmpl w:val="9DCE8878"/>
    <w:lvl w:ilvl="0" w:tplc="F5F41F6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16cid:durableId="1673869952">
    <w:abstractNumId w:val="41"/>
  </w:num>
  <w:num w:numId="2" w16cid:durableId="2009945258">
    <w:abstractNumId w:val="19"/>
  </w:num>
  <w:num w:numId="3" w16cid:durableId="1654286837">
    <w:abstractNumId w:val="18"/>
  </w:num>
  <w:num w:numId="4" w16cid:durableId="1153445127">
    <w:abstractNumId w:val="9"/>
  </w:num>
  <w:num w:numId="5" w16cid:durableId="1938830092">
    <w:abstractNumId w:val="26"/>
  </w:num>
  <w:num w:numId="6" w16cid:durableId="429814566">
    <w:abstractNumId w:val="32"/>
  </w:num>
  <w:num w:numId="7" w16cid:durableId="311565146">
    <w:abstractNumId w:val="6"/>
  </w:num>
  <w:num w:numId="8" w16cid:durableId="1065489378">
    <w:abstractNumId w:val="35"/>
  </w:num>
  <w:num w:numId="9" w16cid:durableId="2124840608">
    <w:abstractNumId w:val="3"/>
  </w:num>
  <w:num w:numId="10" w16cid:durableId="717707397">
    <w:abstractNumId w:val="24"/>
  </w:num>
  <w:num w:numId="11" w16cid:durableId="684554975">
    <w:abstractNumId w:val="0"/>
  </w:num>
  <w:num w:numId="12" w16cid:durableId="1300115775">
    <w:abstractNumId w:val="7"/>
  </w:num>
  <w:num w:numId="13" w16cid:durableId="100414236">
    <w:abstractNumId w:val="44"/>
  </w:num>
  <w:num w:numId="14" w16cid:durableId="1643776587">
    <w:abstractNumId w:val="10"/>
  </w:num>
  <w:num w:numId="15" w16cid:durableId="1017780074">
    <w:abstractNumId w:val="36"/>
  </w:num>
  <w:num w:numId="16" w16cid:durableId="1391729059">
    <w:abstractNumId w:val="27"/>
  </w:num>
  <w:num w:numId="17" w16cid:durableId="645858416">
    <w:abstractNumId w:val="40"/>
  </w:num>
  <w:num w:numId="18" w16cid:durableId="41515537">
    <w:abstractNumId w:val="25"/>
  </w:num>
  <w:num w:numId="19" w16cid:durableId="197402401">
    <w:abstractNumId w:val="43"/>
  </w:num>
  <w:num w:numId="20" w16cid:durableId="875237293">
    <w:abstractNumId w:val="4"/>
  </w:num>
  <w:num w:numId="21" w16cid:durableId="423305319">
    <w:abstractNumId w:val="22"/>
  </w:num>
  <w:num w:numId="22" w16cid:durableId="1739012515">
    <w:abstractNumId w:val="42"/>
  </w:num>
  <w:num w:numId="23" w16cid:durableId="91976201">
    <w:abstractNumId w:val="8"/>
  </w:num>
  <w:num w:numId="24" w16cid:durableId="2034912153">
    <w:abstractNumId w:val="37"/>
  </w:num>
  <w:num w:numId="25" w16cid:durableId="1253002925">
    <w:abstractNumId w:val="1"/>
  </w:num>
  <w:num w:numId="26" w16cid:durableId="1537354048">
    <w:abstractNumId w:val="17"/>
  </w:num>
  <w:num w:numId="27" w16cid:durableId="1297101530">
    <w:abstractNumId w:val="11"/>
  </w:num>
  <w:num w:numId="28" w16cid:durableId="1357079858">
    <w:abstractNumId w:val="46"/>
  </w:num>
  <w:num w:numId="29" w16cid:durableId="1476488016">
    <w:abstractNumId w:val="15"/>
  </w:num>
  <w:num w:numId="30" w16cid:durableId="359862671">
    <w:abstractNumId w:val="34"/>
  </w:num>
  <w:num w:numId="31" w16cid:durableId="2110851091">
    <w:abstractNumId w:val="45"/>
  </w:num>
  <w:num w:numId="32" w16cid:durableId="2131705044">
    <w:abstractNumId w:val="31"/>
  </w:num>
  <w:num w:numId="33" w16cid:durableId="2089574929">
    <w:abstractNumId w:val="47"/>
  </w:num>
  <w:num w:numId="34" w16cid:durableId="2062945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5624295">
    <w:abstractNumId w:val="39"/>
    <w:lvlOverride w:ilvl="0">
      <w:startOverride w:val="1"/>
    </w:lvlOverride>
  </w:num>
  <w:num w:numId="36" w16cid:durableId="283729013">
    <w:abstractNumId w:val="38"/>
  </w:num>
  <w:num w:numId="37" w16cid:durableId="1912694539">
    <w:abstractNumId w:val="30"/>
  </w:num>
  <w:num w:numId="38" w16cid:durableId="15563097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9002126">
    <w:abstractNumId w:val="5"/>
  </w:num>
  <w:num w:numId="40" w16cid:durableId="1619289956">
    <w:abstractNumId w:val="28"/>
  </w:num>
  <w:num w:numId="41" w16cid:durableId="1496650125">
    <w:abstractNumId w:val="16"/>
  </w:num>
  <w:num w:numId="42" w16cid:durableId="1406999658">
    <w:abstractNumId w:val="23"/>
  </w:num>
  <w:num w:numId="43" w16cid:durableId="1459955724">
    <w:abstractNumId w:val="29"/>
  </w:num>
  <w:num w:numId="44" w16cid:durableId="938369211">
    <w:abstractNumId w:val="14"/>
  </w:num>
  <w:num w:numId="45" w16cid:durableId="8732676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32870770">
    <w:abstractNumId w:val="12"/>
  </w:num>
  <w:num w:numId="47" w16cid:durableId="633221494">
    <w:abstractNumId w:val="13"/>
  </w:num>
  <w:num w:numId="48" w16cid:durableId="1709138434">
    <w:abstractNumId w:val="21"/>
  </w:num>
  <w:num w:numId="49" w16cid:durableId="19866517">
    <w:abstractNumId w:val="20"/>
  </w:num>
  <w:num w:numId="50" w16cid:durableId="1765758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0B"/>
    <w:rsid w:val="000005BE"/>
    <w:rsid w:val="000021CA"/>
    <w:rsid w:val="000022EA"/>
    <w:rsid w:val="00002456"/>
    <w:rsid w:val="00003844"/>
    <w:rsid w:val="00005730"/>
    <w:rsid w:val="000061E6"/>
    <w:rsid w:val="00006BB3"/>
    <w:rsid w:val="0000701F"/>
    <w:rsid w:val="00007079"/>
    <w:rsid w:val="0000757A"/>
    <w:rsid w:val="00007BB6"/>
    <w:rsid w:val="0001085C"/>
    <w:rsid w:val="00011B67"/>
    <w:rsid w:val="00012838"/>
    <w:rsid w:val="00012B13"/>
    <w:rsid w:val="0001302A"/>
    <w:rsid w:val="00013337"/>
    <w:rsid w:val="00013DF2"/>
    <w:rsid w:val="00014F02"/>
    <w:rsid w:val="00014F15"/>
    <w:rsid w:val="00014F1F"/>
    <w:rsid w:val="000151C3"/>
    <w:rsid w:val="0001526F"/>
    <w:rsid w:val="000152EA"/>
    <w:rsid w:val="00015C86"/>
    <w:rsid w:val="00016239"/>
    <w:rsid w:val="000168C1"/>
    <w:rsid w:val="00017171"/>
    <w:rsid w:val="00017654"/>
    <w:rsid w:val="000206DA"/>
    <w:rsid w:val="0002075E"/>
    <w:rsid w:val="00021152"/>
    <w:rsid w:val="00021847"/>
    <w:rsid w:val="00021993"/>
    <w:rsid w:val="00022908"/>
    <w:rsid w:val="00022DBA"/>
    <w:rsid w:val="000235B5"/>
    <w:rsid w:val="00023616"/>
    <w:rsid w:val="0002396F"/>
    <w:rsid w:val="00023E70"/>
    <w:rsid w:val="000244D8"/>
    <w:rsid w:val="00024684"/>
    <w:rsid w:val="000250DD"/>
    <w:rsid w:val="00025885"/>
    <w:rsid w:val="00027834"/>
    <w:rsid w:val="00027C9B"/>
    <w:rsid w:val="00027E64"/>
    <w:rsid w:val="00030626"/>
    <w:rsid w:val="000318C0"/>
    <w:rsid w:val="00032F10"/>
    <w:rsid w:val="000331E3"/>
    <w:rsid w:val="00033236"/>
    <w:rsid w:val="00033B3E"/>
    <w:rsid w:val="00033CF3"/>
    <w:rsid w:val="00034002"/>
    <w:rsid w:val="00034AE1"/>
    <w:rsid w:val="00035CD4"/>
    <w:rsid w:val="00037886"/>
    <w:rsid w:val="00037AB1"/>
    <w:rsid w:val="00040288"/>
    <w:rsid w:val="0004049C"/>
    <w:rsid w:val="00040CD4"/>
    <w:rsid w:val="00040E50"/>
    <w:rsid w:val="000411AC"/>
    <w:rsid w:val="000412C5"/>
    <w:rsid w:val="000414C3"/>
    <w:rsid w:val="000414CA"/>
    <w:rsid w:val="00041A7D"/>
    <w:rsid w:val="00041A7E"/>
    <w:rsid w:val="000420FD"/>
    <w:rsid w:val="00042497"/>
    <w:rsid w:val="000432F1"/>
    <w:rsid w:val="00043EC0"/>
    <w:rsid w:val="000447C8"/>
    <w:rsid w:val="00044B96"/>
    <w:rsid w:val="00045074"/>
    <w:rsid w:val="00045156"/>
    <w:rsid w:val="00045735"/>
    <w:rsid w:val="00046D5B"/>
    <w:rsid w:val="00047271"/>
    <w:rsid w:val="000476C4"/>
    <w:rsid w:val="00047C99"/>
    <w:rsid w:val="00047F3D"/>
    <w:rsid w:val="00050B65"/>
    <w:rsid w:val="00050F66"/>
    <w:rsid w:val="000517D7"/>
    <w:rsid w:val="000518A5"/>
    <w:rsid w:val="00051A98"/>
    <w:rsid w:val="000520FB"/>
    <w:rsid w:val="00052D2C"/>
    <w:rsid w:val="00052F1A"/>
    <w:rsid w:val="00053112"/>
    <w:rsid w:val="0005314E"/>
    <w:rsid w:val="00054ED8"/>
    <w:rsid w:val="000554D8"/>
    <w:rsid w:val="0005650D"/>
    <w:rsid w:val="00057526"/>
    <w:rsid w:val="000579B1"/>
    <w:rsid w:val="00057B57"/>
    <w:rsid w:val="00057D79"/>
    <w:rsid w:val="00057F33"/>
    <w:rsid w:val="000605CA"/>
    <w:rsid w:val="00061BC3"/>
    <w:rsid w:val="00061E09"/>
    <w:rsid w:val="00062231"/>
    <w:rsid w:val="000622A3"/>
    <w:rsid w:val="00063030"/>
    <w:rsid w:val="0006401C"/>
    <w:rsid w:val="00064384"/>
    <w:rsid w:val="00065776"/>
    <w:rsid w:val="00065860"/>
    <w:rsid w:val="00066B91"/>
    <w:rsid w:val="00067308"/>
    <w:rsid w:val="00067C80"/>
    <w:rsid w:val="000700C4"/>
    <w:rsid w:val="00070E35"/>
    <w:rsid w:val="00070EDE"/>
    <w:rsid w:val="00072197"/>
    <w:rsid w:val="000724D3"/>
    <w:rsid w:val="00072B56"/>
    <w:rsid w:val="00072FF0"/>
    <w:rsid w:val="00073437"/>
    <w:rsid w:val="00073C3F"/>
    <w:rsid w:val="00074B8E"/>
    <w:rsid w:val="00074E12"/>
    <w:rsid w:val="00074EA4"/>
    <w:rsid w:val="00075343"/>
    <w:rsid w:val="000753C9"/>
    <w:rsid w:val="000760C2"/>
    <w:rsid w:val="000763A6"/>
    <w:rsid w:val="000774A7"/>
    <w:rsid w:val="00077EF0"/>
    <w:rsid w:val="0008080D"/>
    <w:rsid w:val="00080BF1"/>
    <w:rsid w:val="0008174E"/>
    <w:rsid w:val="00081C4A"/>
    <w:rsid w:val="00082817"/>
    <w:rsid w:val="0008282B"/>
    <w:rsid w:val="000833F9"/>
    <w:rsid w:val="00083431"/>
    <w:rsid w:val="00083B45"/>
    <w:rsid w:val="00084260"/>
    <w:rsid w:val="0008429A"/>
    <w:rsid w:val="000846A5"/>
    <w:rsid w:val="00084B7C"/>
    <w:rsid w:val="00086F96"/>
    <w:rsid w:val="000871FC"/>
    <w:rsid w:val="000873FF"/>
    <w:rsid w:val="000875F2"/>
    <w:rsid w:val="0008765C"/>
    <w:rsid w:val="000903AD"/>
    <w:rsid w:val="0009052A"/>
    <w:rsid w:val="00090871"/>
    <w:rsid w:val="00090BFE"/>
    <w:rsid w:val="00091527"/>
    <w:rsid w:val="00092C89"/>
    <w:rsid w:val="00092F04"/>
    <w:rsid w:val="0009364C"/>
    <w:rsid w:val="00093A9D"/>
    <w:rsid w:val="00094315"/>
    <w:rsid w:val="00094CDA"/>
    <w:rsid w:val="0009582E"/>
    <w:rsid w:val="000960EA"/>
    <w:rsid w:val="000966D1"/>
    <w:rsid w:val="0009721B"/>
    <w:rsid w:val="0009750F"/>
    <w:rsid w:val="00097554"/>
    <w:rsid w:val="000A0026"/>
    <w:rsid w:val="000A0844"/>
    <w:rsid w:val="000A08F6"/>
    <w:rsid w:val="000A1998"/>
    <w:rsid w:val="000A1D74"/>
    <w:rsid w:val="000A21EC"/>
    <w:rsid w:val="000A27BD"/>
    <w:rsid w:val="000A2AF0"/>
    <w:rsid w:val="000A2D30"/>
    <w:rsid w:val="000A2D66"/>
    <w:rsid w:val="000A3535"/>
    <w:rsid w:val="000A39E7"/>
    <w:rsid w:val="000A3E93"/>
    <w:rsid w:val="000A3ECF"/>
    <w:rsid w:val="000A46F1"/>
    <w:rsid w:val="000A4D86"/>
    <w:rsid w:val="000A4F9C"/>
    <w:rsid w:val="000A503D"/>
    <w:rsid w:val="000A579D"/>
    <w:rsid w:val="000A65CC"/>
    <w:rsid w:val="000A662E"/>
    <w:rsid w:val="000A6985"/>
    <w:rsid w:val="000A6FAA"/>
    <w:rsid w:val="000A703E"/>
    <w:rsid w:val="000A76F7"/>
    <w:rsid w:val="000A78C4"/>
    <w:rsid w:val="000B0270"/>
    <w:rsid w:val="000B0A69"/>
    <w:rsid w:val="000B0C90"/>
    <w:rsid w:val="000B13E5"/>
    <w:rsid w:val="000B14E6"/>
    <w:rsid w:val="000B14ED"/>
    <w:rsid w:val="000B16DA"/>
    <w:rsid w:val="000B2355"/>
    <w:rsid w:val="000B3374"/>
    <w:rsid w:val="000B3B5F"/>
    <w:rsid w:val="000B4ABF"/>
    <w:rsid w:val="000B59D6"/>
    <w:rsid w:val="000B5F7B"/>
    <w:rsid w:val="000B6636"/>
    <w:rsid w:val="000B696F"/>
    <w:rsid w:val="000B6CBC"/>
    <w:rsid w:val="000B6DB0"/>
    <w:rsid w:val="000B70C2"/>
    <w:rsid w:val="000B7E32"/>
    <w:rsid w:val="000C0292"/>
    <w:rsid w:val="000C0E34"/>
    <w:rsid w:val="000C141F"/>
    <w:rsid w:val="000C19B9"/>
    <w:rsid w:val="000C1CE6"/>
    <w:rsid w:val="000C24F0"/>
    <w:rsid w:val="000C2853"/>
    <w:rsid w:val="000C2F16"/>
    <w:rsid w:val="000C2FD9"/>
    <w:rsid w:val="000C565C"/>
    <w:rsid w:val="000C5A14"/>
    <w:rsid w:val="000C6643"/>
    <w:rsid w:val="000C707C"/>
    <w:rsid w:val="000C725B"/>
    <w:rsid w:val="000C7C2F"/>
    <w:rsid w:val="000C7F62"/>
    <w:rsid w:val="000D0175"/>
    <w:rsid w:val="000D01AE"/>
    <w:rsid w:val="000D0404"/>
    <w:rsid w:val="000D0460"/>
    <w:rsid w:val="000D0BF8"/>
    <w:rsid w:val="000D0C95"/>
    <w:rsid w:val="000D1263"/>
    <w:rsid w:val="000D126B"/>
    <w:rsid w:val="000D21A7"/>
    <w:rsid w:val="000D3609"/>
    <w:rsid w:val="000D3E05"/>
    <w:rsid w:val="000D3FFF"/>
    <w:rsid w:val="000D4397"/>
    <w:rsid w:val="000D4551"/>
    <w:rsid w:val="000D4997"/>
    <w:rsid w:val="000D4A4D"/>
    <w:rsid w:val="000D4C93"/>
    <w:rsid w:val="000D57E2"/>
    <w:rsid w:val="000D58D1"/>
    <w:rsid w:val="000D5B30"/>
    <w:rsid w:val="000D5FB7"/>
    <w:rsid w:val="000D6257"/>
    <w:rsid w:val="000D6755"/>
    <w:rsid w:val="000D6CAA"/>
    <w:rsid w:val="000D7E44"/>
    <w:rsid w:val="000E07F1"/>
    <w:rsid w:val="000E08C1"/>
    <w:rsid w:val="000E0A29"/>
    <w:rsid w:val="000E12BC"/>
    <w:rsid w:val="000E1CE1"/>
    <w:rsid w:val="000E1CE2"/>
    <w:rsid w:val="000E1E81"/>
    <w:rsid w:val="000E30D0"/>
    <w:rsid w:val="000E38CD"/>
    <w:rsid w:val="000E3A7A"/>
    <w:rsid w:val="000E40EC"/>
    <w:rsid w:val="000E4152"/>
    <w:rsid w:val="000E4856"/>
    <w:rsid w:val="000E49C1"/>
    <w:rsid w:val="000E4A7D"/>
    <w:rsid w:val="000E5636"/>
    <w:rsid w:val="000E6198"/>
    <w:rsid w:val="000E61F4"/>
    <w:rsid w:val="000E7111"/>
    <w:rsid w:val="000E728B"/>
    <w:rsid w:val="000E783E"/>
    <w:rsid w:val="000E79D1"/>
    <w:rsid w:val="000F0631"/>
    <w:rsid w:val="000F096C"/>
    <w:rsid w:val="000F131A"/>
    <w:rsid w:val="000F16E8"/>
    <w:rsid w:val="000F1769"/>
    <w:rsid w:val="000F190A"/>
    <w:rsid w:val="000F1B69"/>
    <w:rsid w:val="000F1BAE"/>
    <w:rsid w:val="000F1D29"/>
    <w:rsid w:val="000F1E3F"/>
    <w:rsid w:val="000F2590"/>
    <w:rsid w:val="000F35D8"/>
    <w:rsid w:val="000F3735"/>
    <w:rsid w:val="000F4072"/>
    <w:rsid w:val="000F4229"/>
    <w:rsid w:val="000F4733"/>
    <w:rsid w:val="000F496F"/>
    <w:rsid w:val="000F4F39"/>
    <w:rsid w:val="000F59AA"/>
    <w:rsid w:val="000F7B56"/>
    <w:rsid w:val="000F7E73"/>
    <w:rsid w:val="00100288"/>
    <w:rsid w:val="00100678"/>
    <w:rsid w:val="00100B37"/>
    <w:rsid w:val="00101714"/>
    <w:rsid w:val="00101767"/>
    <w:rsid w:val="00101768"/>
    <w:rsid w:val="00101AC2"/>
    <w:rsid w:val="001023ED"/>
    <w:rsid w:val="00102A5A"/>
    <w:rsid w:val="00102C38"/>
    <w:rsid w:val="00103C91"/>
    <w:rsid w:val="00103CED"/>
    <w:rsid w:val="0010437E"/>
    <w:rsid w:val="00104B40"/>
    <w:rsid w:val="00105A55"/>
    <w:rsid w:val="00105B35"/>
    <w:rsid w:val="00105B92"/>
    <w:rsid w:val="00106B57"/>
    <w:rsid w:val="00107313"/>
    <w:rsid w:val="0010739D"/>
    <w:rsid w:val="001107DF"/>
    <w:rsid w:val="00110C51"/>
    <w:rsid w:val="00110E4C"/>
    <w:rsid w:val="0011161C"/>
    <w:rsid w:val="00111B55"/>
    <w:rsid w:val="00111C74"/>
    <w:rsid w:val="00112313"/>
    <w:rsid w:val="00112FCB"/>
    <w:rsid w:val="0011322F"/>
    <w:rsid w:val="001140E4"/>
    <w:rsid w:val="00115AAC"/>
    <w:rsid w:val="00115D17"/>
    <w:rsid w:val="001165F0"/>
    <w:rsid w:val="00116614"/>
    <w:rsid w:val="00116C7A"/>
    <w:rsid w:val="0011718A"/>
    <w:rsid w:val="00117946"/>
    <w:rsid w:val="00117A0A"/>
    <w:rsid w:val="00117ADA"/>
    <w:rsid w:val="00120015"/>
    <w:rsid w:val="0012045F"/>
    <w:rsid w:val="00120E00"/>
    <w:rsid w:val="00120F69"/>
    <w:rsid w:val="00121732"/>
    <w:rsid w:val="00121938"/>
    <w:rsid w:val="00122401"/>
    <w:rsid w:val="001226E7"/>
    <w:rsid w:val="00122711"/>
    <w:rsid w:val="00123325"/>
    <w:rsid w:val="001241BE"/>
    <w:rsid w:val="0012442B"/>
    <w:rsid w:val="00125578"/>
    <w:rsid w:val="00125D42"/>
    <w:rsid w:val="00125D5E"/>
    <w:rsid w:val="00125F9D"/>
    <w:rsid w:val="0012647C"/>
    <w:rsid w:val="001264DC"/>
    <w:rsid w:val="00126F53"/>
    <w:rsid w:val="0012752F"/>
    <w:rsid w:val="001305FF"/>
    <w:rsid w:val="00130E0F"/>
    <w:rsid w:val="00131850"/>
    <w:rsid w:val="00131AA4"/>
    <w:rsid w:val="001326D4"/>
    <w:rsid w:val="00132E54"/>
    <w:rsid w:val="00132F59"/>
    <w:rsid w:val="00133523"/>
    <w:rsid w:val="001339B5"/>
    <w:rsid w:val="0013415C"/>
    <w:rsid w:val="00134244"/>
    <w:rsid w:val="0013478B"/>
    <w:rsid w:val="001348D6"/>
    <w:rsid w:val="00134C5D"/>
    <w:rsid w:val="00134CE1"/>
    <w:rsid w:val="0013512E"/>
    <w:rsid w:val="00135199"/>
    <w:rsid w:val="0013547D"/>
    <w:rsid w:val="0013597A"/>
    <w:rsid w:val="00135D70"/>
    <w:rsid w:val="00135DD1"/>
    <w:rsid w:val="001361F4"/>
    <w:rsid w:val="0013646B"/>
    <w:rsid w:val="001369A6"/>
    <w:rsid w:val="001401AE"/>
    <w:rsid w:val="00140227"/>
    <w:rsid w:val="001409DC"/>
    <w:rsid w:val="00140BEF"/>
    <w:rsid w:val="00141827"/>
    <w:rsid w:val="0014209A"/>
    <w:rsid w:val="001432A9"/>
    <w:rsid w:val="00143E86"/>
    <w:rsid w:val="001444EF"/>
    <w:rsid w:val="00144B5C"/>
    <w:rsid w:val="00144D82"/>
    <w:rsid w:val="00145207"/>
    <w:rsid w:val="0014668C"/>
    <w:rsid w:val="00147001"/>
    <w:rsid w:val="001472A4"/>
    <w:rsid w:val="001474E1"/>
    <w:rsid w:val="00147D85"/>
    <w:rsid w:val="00147F41"/>
    <w:rsid w:val="0015025E"/>
    <w:rsid w:val="00150E16"/>
    <w:rsid w:val="00151548"/>
    <w:rsid w:val="00152001"/>
    <w:rsid w:val="001521AD"/>
    <w:rsid w:val="00152243"/>
    <w:rsid w:val="00152347"/>
    <w:rsid w:val="001523ED"/>
    <w:rsid w:val="001523F9"/>
    <w:rsid w:val="001526FD"/>
    <w:rsid w:val="00152B3C"/>
    <w:rsid w:val="00153154"/>
    <w:rsid w:val="001532FF"/>
    <w:rsid w:val="001535A5"/>
    <w:rsid w:val="00153D32"/>
    <w:rsid w:val="00154611"/>
    <w:rsid w:val="00154C37"/>
    <w:rsid w:val="00154CF4"/>
    <w:rsid w:val="00154DF0"/>
    <w:rsid w:val="00155027"/>
    <w:rsid w:val="00155087"/>
    <w:rsid w:val="001551DB"/>
    <w:rsid w:val="001553D4"/>
    <w:rsid w:val="001558B7"/>
    <w:rsid w:val="0015590C"/>
    <w:rsid w:val="00155CCC"/>
    <w:rsid w:val="00155CD5"/>
    <w:rsid w:val="00155E79"/>
    <w:rsid w:val="00156AC6"/>
    <w:rsid w:val="00156AE0"/>
    <w:rsid w:val="00157669"/>
    <w:rsid w:val="00157698"/>
    <w:rsid w:val="001579E7"/>
    <w:rsid w:val="00157AEB"/>
    <w:rsid w:val="00157C2E"/>
    <w:rsid w:val="00157FF8"/>
    <w:rsid w:val="00160068"/>
    <w:rsid w:val="00160224"/>
    <w:rsid w:val="001604D0"/>
    <w:rsid w:val="0016278D"/>
    <w:rsid w:val="00162A1E"/>
    <w:rsid w:val="001637D4"/>
    <w:rsid w:val="0016394A"/>
    <w:rsid w:val="001639D3"/>
    <w:rsid w:val="00163BBC"/>
    <w:rsid w:val="00165051"/>
    <w:rsid w:val="00165586"/>
    <w:rsid w:val="00166361"/>
    <w:rsid w:val="00166689"/>
    <w:rsid w:val="0017043F"/>
    <w:rsid w:val="00170EE2"/>
    <w:rsid w:val="001718EB"/>
    <w:rsid w:val="00171BDF"/>
    <w:rsid w:val="00171E85"/>
    <w:rsid w:val="00172B82"/>
    <w:rsid w:val="00172BB6"/>
    <w:rsid w:val="001734C2"/>
    <w:rsid w:val="00173799"/>
    <w:rsid w:val="0017388A"/>
    <w:rsid w:val="00173CEA"/>
    <w:rsid w:val="00173D55"/>
    <w:rsid w:val="00174145"/>
    <w:rsid w:val="00174F33"/>
    <w:rsid w:val="001751AB"/>
    <w:rsid w:val="001774A1"/>
    <w:rsid w:val="001774AB"/>
    <w:rsid w:val="0017753A"/>
    <w:rsid w:val="00177CD3"/>
    <w:rsid w:val="001802F8"/>
    <w:rsid w:val="0018174E"/>
    <w:rsid w:val="00181A40"/>
    <w:rsid w:val="00181B00"/>
    <w:rsid w:val="00182904"/>
    <w:rsid w:val="00182907"/>
    <w:rsid w:val="00182AAE"/>
    <w:rsid w:val="00182BEE"/>
    <w:rsid w:val="00182C5D"/>
    <w:rsid w:val="00182F5D"/>
    <w:rsid w:val="0018312D"/>
    <w:rsid w:val="0018338B"/>
    <w:rsid w:val="00183D1C"/>
    <w:rsid w:val="00184A02"/>
    <w:rsid w:val="00184A35"/>
    <w:rsid w:val="00185BC4"/>
    <w:rsid w:val="001860A1"/>
    <w:rsid w:val="00186772"/>
    <w:rsid w:val="00186780"/>
    <w:rsid w:val="0018709E"/>
    <w:rsid w:val="00187124"/>
    <w:rsid w:val="001874A2"/>
    <w:rsid w:val="00187F5D"/>
    <w:rsid w:val="00187FBA"/>
    <w:rsid w:val="0019024D"/>
    <w:rsid w:val="00190634"/>
    <w:rsid w:val="00190CEF"/>
    <w:rsid w:val="001916FE"/>
    <w:rsid w:val="0019170E"/>
    <w:rsid w:val="00191B0A"/>
    <w:rsid w:val="0019384B"/>
    <w:rsid w:val="0019436A"/>
    <w:rsid w:val="00194973"/>
    <w:rsid w:val="00194B81"/>
    <w:rsid w:val="001957CB"/>
    <w:rsid w:val="00195849"/>
    <w:rsid w:val="00196961"/>
    <w:rsid w:val="001971B7"/>
    <w:rsid w:val="0019741B"/>
    <w:rsid w:val="00197523"/>
    <w:rsid w:val="0019774C"/>
    <w:rsid w:val="001979AB"/>
    <w:rsid w:val="00197BEA"/>
    <w:rsid w:val="001A01AE"/>
    <w:rsid w:val="001A0388"/>
    <w:rsid w:val="001A0518"/>
    <w:rsid w:val="001A096E"/>
    <w:rsid w:val="001A0BFC"/>
    <w:rsid w:val="001A0FEB"/>
    <w:rsid w:val="001A102B"/>
    <w:rsid w:val="001A22F1"/>
    <w:rsid w:val="001A28C3"/>
    <w:rsid w:val="001A3209"/>
    <w:rsid w:val="001A323F"/>
    <w:rsid w:val="001A50DD"/>
    <w:rsid w:val="001A5942"/>
    <w:rsid w:val="001A5C2A"/>
    <w:rsid w:val="001A60FD"/>
    <w:rsid w:val="001A61B4"/>
    <w:rsid w:val="001A6AB4"/>
    <w:rsid w:val="001A6B53"/>
    <w:rsid w:val="001A6D45"/>
    <w:rsid w:val="001A780C"/>
    <w:rsid w:val="001A7D82"/>
    <w:rsid w:val="001B0251"/>
    <w:rsid w:val="001B0D31"/>
    <w:rsid w:val="001B1038"/>
    <w:rsid w:val="001B130B"/>
    <w:rsid w:val="001B1906"/>
    <w:rsid w:val="001B1981"/>
    <w:rsid w:val="001B201D"/>
    <w:rsid w:val="001B202F"/>
    <w:rsid w:val="001B2BB4"/>
    <w:rsid w:val="001B3469"/>
    <w:rsid w:val="001B3916"/>
    <w:rsid w:val="001B3BE8"/>
    <w:rsid w:val="001B3C93"/>
    <w:rsid w:val="001B3E27"/>
    <w:rsid w:val="001B4080"/>
    <w:rsid w:val="001B4539"/>
    <w:rsid w:val="001B4738"/>
    <w:rsid w:val="001B4E05"/>
    <w:rsid w:val="001B4F67"/>
    <w:rsid w:val="001B5435"/>
    <w:rsid w:val="001B5BFC"/>
    <w:rsid w:val="001B6013"/>
    <w:rsid w:val="001B6271"/>
    <w:rsid w:val="001C03DB"/>
    <w:rsid w:val="001C0D3A"/>
    <w:rsid w:val="001C0DED"/>
    <w:rsid w:val="001C186F"/>
    <w:rsid w:val="001C1D3A"/>
    <w:rsid w:val="001C20A7"/>
    <w:rsid w:val="001C2264"/>
    <w:rsid w:val="001C2E78"/>
    <w:rsid w:val="001C37A1"/>
    <w:rsid w:val="001C3862"/>
    <w:rsid w:val="001C3D64"/>
    <w:rsid w:val="001C40E7"/>
    <w:rsid w:val="001C4123"/>
    <w:rsid w:val="001C4340"/>
    <w:rsid w:val="001C4357"/>
    <w:rsid w:val="001C4DE7"/>
    <w:rsid w:val="001C50D4"/>
    <w:rsid w:val="001C50FE"/>
    <w:rsid w:val="001C533F"/>
    <w:rsid w:val="001C545C"/>
    <w:rsid w:val="001C558D"/>
    <w:rsid w:val="001C55C2"/>
    <w:rsid w:val="001C588E"/>
    <w:rsid w:val="001C5B62"/>
    <w:rsid w:val="001C5C24"/>
    <w:rsid w:val="001C669F"/>
    <w:rsid w:val="001C70BC"/>
    <w:rsid w:val="001C71DD"/>
    <w:rsid w:val="001C733F"/>
    <w:rsid w:val="001C74A0"/>
    <w:rsid w:val="001D0F55"/>
    <w:rsid w:val="001D1582"/>
    <w:rsid w:val="001D1A27"/>
    <w:rsid w:val="001D2560"/>
    <w:rsid w:val="001D3076"/>
    <w:rsid w:val="001D400D"/>
    <w:rsid w:val="001D44CF"/>
    <w:rsid w:val="001D4F44"/>
    <w:rsid w:val="001D555E"/>
    <w:rsid w:val="001D62DF"/>
    <w:rsid w:val="001D636E"/>
    <w:rsid w:val="001D6879"/>
    <w:rsid w:val="001D7AF8"/>
    <w:rsid w:val="001D7C9F"/>
    <w:rsid w:val="001E0049"/>
    <w:rsid w:val="001E00EB"/>
    <w:rsid w:val="001E064D"/>
    <w:rsid w:val="001E0763"/>
    <w:rsid w:val="001E0AC6"/>
    <w:rsid w:val="001E0D8E"/>
    <w:rsid w:val="001E0E8A"/>
    <w:rsid w:val="001E1027"/>
    <w:rsid w:val="001E1285"/>
    <w:rsid w:val="001E3360"/>
    <w:rsid w:val="001E3406"/>
    <w:rsid w:val="001E357B"/>
    <w:rsid w:val="001E3595"/>
    <w:rsid w:val="001E37C1"/>
    <w:rsid w:val="001E436A"/>
    <w:rsid w:val="001E5E18"/>
    <w:rsid w:val="001E6195"/>
    <w:rsid w:val="001E65AA"/>
    <w:rsid w:val="001E6697"/>
    <w:rsid w:val="001E6ABF"/>
    <w:rsid w:val="001E6B94"/>
    <w:rsid w:val="001E6CB9"/>
    <w:rsid w:val="001E7ACA"/>
    <w:rsid w:val="001E7C3E"/>
    <w:rsid w:val="001F0285"/>
    <w:rsid w:val="001F06BC"/>
    <w:rsid w:val="001F0EF5"/>
    <w:rsid w:val="001F2BB8"/>
    <w:rsid w:val="001F2E57"/>
    <w:rsid w:val="001F3E05"/>
    <w:rsid w:val="001F44B3"/>
    <w:rsid w:val="001F45E4"/>
    <w:rsid w:val="001F5C45"/>
    <w:rsid w:val="001F6242"/>
    <w:rsid w:val="001F78A5"/>
    <w:rsid w:val="001F78E5"/>
    <w:rsid w:val="002002F3"/>
    <w:rsid w:val="0020168D"/>
    <w:rsid w:val="002016BE"/>
    <w:rsid w:val="002017B9"/>
    <w:rsid w:val="002017EC"/>
    <w:rsid w:val="00201CA4"/>
    <w:rsid w:val="00202A2C"/>
    <w:rsid w:val="00202CB2"/>
    <w:rsid w:val="0020406A"/>
    <w:rsid w:val="002057E0"/>
    <w:rsid w:val="00207213"/>
    <w:rsid w:val="0020738F"/>
    <w:rsid w:val="002076C1"/>
    <w:rsid w:val="00207866"/>
    <w:rsid w:val="002101C5"/>
    <w:rsid w:val="00210955"/>
    <w:rsid w:val="00211A5A"/>
    <w:rsid w:val="0021205F"/>
    <w:rsid w:val="00212138"/>
    <w:rsid w:val="00212BD1"/>
    <w:rsid w:val="00212F37"/>
    <w:rsid w:val="0021308A"/>
    <w:rsid w:val="00213206"/>
    <w:rsid w:val="00213BE2"/>
    <w:rsid w:val="00214125"/>
    <w:rsid w:val="00214645"/>
    <w:rsid w:val="00214A8D"/>
    <w:rsid w:val="00216421"/>
    <w:rsid w:val="0021650E"/>
    <w:rsid w:val="00216768"/>
    <w:rsid w:val="0021696E"/>
    <w:rsid w:val="00216C58"/>
    <w:rsid w:val="00216DDD"/>
    <w:rsid w:val="00216FA7"/>
    <w:rsid w:val="002172D1"/>
    <w:rsid w:val="00217B71"/>
    <w:rsid w:val="002206FB"/>
    <w:rsid w:val="002207E3"/>
    <w:rsid w:val="00220885"/>
    <w:rsid w:val="002214E4"/>
    <w:rsid w:val="0022154A"/>
    <w:rsid w:val="00221D56"/>
    <w:rsid w:val="00221DE4"/>
    <w:rsid w:val="0022218B"/>
    <w:rsid w:val="002221DF"/>
    <w:rsid w:val="002229F6"/>
    <w:rsid w:val="00222BAD"/>
    <w:rsid w:val="002236DE"/>
    <w:rsid w:val="00223B16"/>
    <w:rsid w:val="00223B1B"/>
    <w:rsid w:val="00223C01"/>
    <w:rsid w:val="00223DEF"/>
    <w:rsid w:val="0022405F"/>
    <w:rsid w:val="002247CF"/>
    <w:rsid w:val="00226315"/>
    <w:rsid w:val="00226781"/>
    <w:rsid w:val="00226864"/>
    <w:rsid w:val="00227651"/>
    <w:rsid w:val="002276D2"/>
    <w:rsid w:val="00227F34"/>
    <w:rsid w:val="00230647"/>
    <w:rsid w:val="002306AD"/>
    <w:rsid w:val="00230C3A"/>
    <w:rsid w:val="002316C6"/>
    <w:rsid w:val="00231A8A"/>
    <w:rsid w:val="00231ACF"/>
    <w:rsid w:val="00231F10"/>
    <w:rsid w:val="00232401"/>
    <w:rsid w:val="0023241C"/>
    <w:rsid w:val="002327BA"/>
    <w:rsid w:val="00232AE7"/>
    <w:rsid w:val="00233B82"/>
    <w:rsid w:val="00233C8C"/>
    <w:rsid w:val="00235066"/>
    <w:rsid w:val="00235DA9"/>
    <w:rsid w:val="0023636E"/>
    <w:rsid w:val="002364FA"/>
    <w:rsid w:val="002366E7"/>
    <w:rsid w:val="00236A81"/>
    <w:rsid w:val="00237674"/>
    <w:rsid w:val="00237AE6"/>
    <w:rsid w:val="00237CBD"/>
    <w:rsid w:val="00237EA1"/>
    <w:rsid w:val="00237EF2"/>
    <w:rsid w:val="00240140"/>
    <w:rsid w:val="00240B66"/>
    <w:rsid w:val="00240C99"/>
    <w:rsid w:val="00241610"/>
    <w:rsid w:val="002427B4"/>
    <w:rsid w:val="00242C36"/>
    <w:rsid w:val="00242CC5"/>
    <w:rsid w:val="002431FC"/>
    <w:rsid w:val="00243348"/>
    <w:rsid w:val="0024338F"/>
    <w:rsid w:val="002433AA"/>
    <w:rsid w:val="00243DE2"/>
    <w:rsid w:val="00243F25"/>
    <w:rsid w:val="002450A2"/>
    <w:rsid w:val="00245705"/>
    <w:rsid w:val="00245B80"/>
    <w:rsid w:val="00245BE1"/>
    <w:rsid w:val="00246057"/>
    <w:rsid w:val="002463E5"/>
    <w:rsid w:val="00246B8B"/>
    <w:rsid w:val="00246C05"/>
    <w:rsid w:val="00246D99"/>
    <w:rsid w:val="0024719C"/>
    <w:rsid w:val="00247204"/>
    <w:rsid w:val="00247257"/>
    <w:rsid w:val="002476F7"/>
    <w:rsid w:val="00247768"/>
    <w:rsid w:val="0024786F"/>
    <w:rsid w:val="002502FB"/>
    <w:rsid w:val="0025078A"/>
    <w:rsid w:val="0025090C"/>
    <w:rsid w:val="00251CA5"/>
    <w:rsid w:val="00252951"/>
    <w:rsid w:val="002534B1"/>
    <w:rsid w:val="002536EB"/>
    <w:rsid w:val="00253E2F"/>
    <w:rsid w:val="00254C73"/>
    <w:rsid w:val="00255119"/>
    <w:rsid w:val="0025541C"/>
    <w:rsid w:val="002568D2"/>
    <w:rsid w:val="00256DB8"/>
    <w:rsid w:val="00257800"/>
    <w:rsid w:val="00257AF0"/>
    <w:rsid w:val="0026078F"/>
    <w:rsid w:val="00260829"/>
    <w:rsid w:val="00260D10"/>
    <w:rsid w:val="00261608"/>
    <w:rsid w:val="00261882"/>
    <w:rsid w:val="00261AE3"/>
    <w:rsid w:val="00262CBA"/>
    <w:rsid w:val="00262D2A"/>
    <w:rsid w:val="0026308C"/>
    <w:rsid w:val="00263235"/>
    <w:rsid w:val="00263BE8"/>
    <w:rsid w:val="00264887"/>
    <w:rsid w:val="00264BE4"/>
    <w:rsid w:val="00264F6C"/>
    <w:rsid w:val="00265267"/>
    <w:rsid w:val="002662DF"/>
    <w:rsid w:val="002665A6"/>
    <w:rsid w:val="00266CE8"/>
    <w:rsid w:val="00270479"/>
    <w:rsid w:val="00270569"/>
    <w:rsid w:val="00272216"/>
    <w:rsid w:val="002722C9"/>
    <w:rsid w:val="00272CDC"/>
    <w:rsid w:val="00273AA5"/>
    <w:rsid w:val="00274252"/>
    <w:rsid w:val="002744A7"/>
    <w:rsid w:val="0027472B"/>
    <w:rsid w:val="00274A88"/>
    <w:rsid w:val="00275434"/>
    <w:rsid w:val="00275A0E"/>
    <w:rsid w:val="00277633"/>
    <w:rsid w:val="00277D89"/>
    <w:rsid w:val="00277F79"/>
    <w:rsid w:val="00280477"/>
    <w:rsid w:val="00280842"/>
    <w:rsid w:val="00280BEA"/>
    <w:rsid w:val="00281A8B"/>
    <w:rsid w:val="00281E9E"/>
    <w:rsid w:val="002820EC"/>
    <w:rsid w:val="00282248"/>
    <w:rsid w:val="00282C62"/>
    <w:rsid w:val="00282E1B"/>
    <w:rsid w:val="002834D2"/>
    <w:rsid w:val="00283861"/>
    <w:rsid w:val="002844FC"/>
    <w:rsid w:val="002848B6"/>
    <w:rsid w:val="0028516D"/>
    <w:rsid w:val="002853DC"/>
    <w:rsid w:val="0028565A"/>
    <w:rsid w:val="00286DBC"/>
    <w:rsid w:val="00287319"/>
    <w:rsid w:val="00290085"/>
    <w:rsid w:val="002902C6"/>
    <w:rsid w:val="002905F6"/>
    <w:rsid w:val="00290808"/>
    <w:rsid w:val="00291249"/>
    <w:rsid w:val="00291427"/>
    <w:rsid w:val="0029208A"/>
    <w:rsid w:val="002920D7"/>
    <w:rsid w:val="002928FD"/>
    <w:rsid w:val="00292B77"/>
    <w:rsid w:val="00293BBC"/>
    <w:rsid w:val="0029468F"/>
    <w:rsid w:val="002948C8"/>
    <w:rsid w:val="002948DC"/>
    <w:rsid w:val="00294A35"/>
    <w:rsid w:val="00294F5B"/>
    <w:rsid w:val="00295788"/>
    <w:rsid w:val="00295AA8"/>
    <w:rsid w:val="0029607E"/>
    <w:rsid w:val="002970CE"/>
    <w:rsid w:val="002970F1"/>
    <w:rsid w:val="00297711"/>
    <w:rsid w:val="00297F76"/>
    <w:rsid w:val="002A080A"/>
    <w:rsid w:val="002A0B3E"/>
    <w:rsid w:val="002A0D04"/>
    <w:rsid w:val="002A1A76"/>
    <w:rsid w:val="002A1ABD"/>
    <w:rsid w:val="002A1DC6"/>
    <w:rsid w:val="002A1F02"/>
    <w:rsid w:val="002A35B0"/>
    <w:rsid w:val="002A3A35"/>
    <w:rsid w:val="002A3A79"/>
    <w:rsid w:val="002A3AF1"/>
    <w:rsid w:val="002A3EBB"/>
    <w:rsid w:val="002A430C"/>
    <w:rsid w:val="002A4F27"/>
    <w:rsid w:val="002A4F72"/>
    <w:rsid w:val="002A5BA7"/>
    <w:rsid w:val="002A5EDA"/>
    <w:rsid w:val="002A6145"/>
    <w:rsid w:val="002A67FC"/>
    <w:rsid w:val="002A73AC"/>
    <w:rsid w:val="002A7D7C"/>
    <w:rsid w:val="002B004C"/>
    <w:rsid w:val="002B0198"/>
    <w:rsid w:val="002B01CA"/>
    <w:rsid w:val="002B0958"/>
    <w:rsid w:val="002B0C83"/>
    <w:rsid w:val="002B0F77"/>
    <w:rsid w:val="002B1E4E"/>
    <w:rsid w:val="002B20C3"/>
    <w:rsid w:val="002B369F"/>
    <w:rsid w:val="002B43F8"/>
    <w:rsid w:val="002B5092"/>
    <w:rsid w:val="002B5099"/>
    <w:rsid w:val="002B591A"/>
    <w:rsid w:val="002B59F9"/>
    <w:rsid w:val="002B5B4B"/>
    <w:rsid w:val="002B61B1"/>
    <w:rsid w:val="002B6A06"/>
    <w:rsid w:val="002B7EC1"/>
    <w:rsid w:val="002C0447"/>
    <w:rsid w:val="002C065D"/>
    <w:rsid w:val="002C09EB"/>
    <w:rsid w:val="002C0A47"/>
    <w:rsid w:val="002C0ABA"/>
    <w:rsid w:val="002C0F4C"/>
    <w:rsid w:val="002C144C"/>
    <w:rsid w:val="002C15A5"/>
    <w:rsid w:val="002C1AD3"/>
    <w:rsid w:val="002C1C6C"/>
    <w:rsid w:val="002C1F27"/>
    <w:rsid w:val="002C352C"/>
    <w:rsid w:val="002C4D39"/>
    <w:rsid w:val="002C5A9C"/>
    <w:rsid w:val="002C66DB"/>
    <w:rsid w:val="002C681B"/>
    <w:rsid w:val="002C6863"/>
    <w:rsid w:val="002C7E22"/>
    <w:rsid w:val="002C7EDA"/>
    <w:rsid w:val="002D02B3"/>
    <w:rsid w:val="002D0440"/>
    <w:rsid w:val="002D0C9B"/>
    <w:rsid w:val="002D1147"/>
    <w:rsid w:val="002D134F"/>
    <w:rsid w:val="002D2254"/>
    <w:rsid w:val="002D2360"/>
    <w:rsid w:val="002D393B"/>
    <w:rsid w:val="002D3981"/>
    <w:rsid w:val="002D3A98"/>
    <w:rsid w:val="002D4EA6"/>
    <w:rsid w:val="002D4F85"/>
    <w:rsid w:val="002D6317"/>
    <w:rsid w:val="002D64DC"/>
    <w:rsid w:val="002D73AA"/>
    <w:rsid w:val="002E03E8"/>
    <w:rsid w:val="002E07AA"/>
    <w:rsid w:val="002E11FD"/>
    <w:rsid w:val="002E142B"/>
    <w:rsid w:val="002E198C"/>
    <w:rsid w:val="002E24DB"/>
    <w:rsid w:val="002E3FB0"/>
    <w:rsid w:val="002E48C5"/>
    <w:rsid w:val="002E4F58"/>
    <w:rsid w:val="002E5ACD"/>
    <w:rsid w:val="002E5FB5"/>
    <w:rsid w:val="002E64E2"/>
    <w:rsid w:val="002E7164"/>
    <w:rsid w:val="002E722C"/>
    <w:rsid w:val="002E734D"/>
    <w:rsid w:val="002E7A2E"/>
    <w:rsid w:val="002E7EF5"/>
    <w:rsid w:val="002F062E"/>
    <w:rsid w:val="002F0AC8"/>
    <w:rsid w:val="002F0C8B"/>
    <w:rsid w:val="002F1C64"/>
    <w:rsid w:val="002F2854"/>
    <w:rsid w:val="002F2A47"/>
    <w:rsid w:val="002F2C65"/>
    <w:rsid w:val="002F2D2D"/>
    <w:rsid w:val="002F2E16"/>
    <w:rsid w:val="002F2E4D"/>
    <w:rsid w:val="002F3618"/>
    <w:rsid w:val="002F3CDB"/>
    <w:rsid w:val="002F4C2D"/>
    <w:rsid w:val="002F5AE7"/>
    <w:rsid w:val="002F6BBF"/>
    <w:rsid w:val="002F6FD3"/>
    <w:rsid w:val="002F727A"/>
    <w:rsid w:val="002F7697"/>
    <w:rsid w:val="003001A3"/>
    <w:rsid w:val="00300ED3"/>
    <w:rsid w:val="00301316"/>
    <w:rsid w:val="0030143C"/>
    <w:rsid w:val="00301741"/>
    <w:rsid w:val="00301825"/>
    <w:rsid w:val="00301937"/>
    <w:rsid w:val="00301A35"/>
    <w:rsid w:val="00301AA9"/>
    <w:rsid w:val="003021E4"/>
    <w:rsid w:val="003032D1"/>
    <w:rsid w:val="00303602"/>
    <w:rsid w:val="00303ADA"/>
    <w:rsid w:val="00304216"/>
    <w:rsid w:val="0030468C"/>
    <w:rsid w:val="00304775"/>
    <w:rsid w:val="003053B8"/>
    <w:rsid w:val="00305B11"/>
    <w:rsid w:val="00305DBA"/>
    <w:rsid w:val="00305E7D"/>
    <w:rsid w:val="00306759"/>
    <w:rsid w:val="0030689A"/>
    <w:rsid w:val="00307BB8"/>
    <w:rsid w:val="00307DF7"/>
    <w:rsid w:val="00307F60"/>
    <w:rsid w:val="003102FE"/>
    <w:rsid w:val="00310A49"/>
    <w:rsid w:val="00310FBB"/>
    <w:rsid w:val="003110BA"/>
    <w:rsid w:val="00312141"/>
    <w:rsid w:val="00312F69"/>
    <w:rsid w:val="00313046"/>
    <w:rsid w:val="00313388"/>
    <w:rsid w:val="003133A4"/>
    <w:rsid w:val="0031372B"/>
    <w:rsid w:val="00313D6F"/>
    <w:rsid w:val="00313FCB"/>
    <w:rsid w:val="00314414"/>
    <w:rsid w:val="0031570D"/>
    <w:rsid w:val="00315B7A"/>
    <w:rsid w:val="00315E30"/>
    <w:rsid w:val="0031688C"/>
    <w:rsid w:val="00316B98"/>
    <w:rsid w:val="003170AC"/>
    <w:rsid w:val="00317F2E"/>
    <w:rsid w:val="00317FF2"/>
    <w:rsid w:val="00320CF9"/>
    <w:rsid w:val="00321AAA"/>
    <w:rsid w:val="00321E53"/>
    <w:rsid w:val="0032271C"/>
    <w:rsid w:val="00322C01"/>
    <w:rsid w:val="0032328A"/>
    <w:rsid w:val="003232C5"/>
    <w:rsid w:val="003236F9"/>
    <w:rsid w:val="00323742"/>
    <w:rsid w:val="00323CCD"/>
    <w:rsid w:val="00323D5F"/>
    <w:rsid w:val="00323F24"/>
    <w:rsid w:val="00323F86"/>
    <w:rsid w:val="003259F5"/>
    <w:rsid w:val="00326630"/>
    <w:rsid w:val="00326AEB"/>
    <w:rsid w:val="00327404"/>
    <w:rsid w:val="00330063"/>
    <w:rsid w:val="00330081"/>
    <w:rsid w:val="00330B62"/>
    <w:rsid w:val="00330E58"/>
    <w:rsid w:val="0033172F"/>
    <w:rsid w:val="00332E47"/>
    <w:rsid w:val="00333E9C"/>
    <w:rsid w:val="00334006"/>
    <w:rsid w:val="00334261"/>
    <w:rsid w:val="00334867"/>
    <w:rsid w:val="00335246"/>
    <w:rsid w:val="00335BE7"/>
    <w:rsid w:val="00336033"/>
    <w:rsid w:val="003364E3"/>
    <w:rsid w:val="00336D80"/>
    <w:rsid w:val="00336E62"/>
    <w:rsid w:val="00337708"/>
    <w:rsid w:val="0033789E"/>
    <w:rsid w:val="00337D3D"/>
    <w:rsid w:val="00340234"/>
    <w:rsid w:val="003406D7"/>
    <w:rsid w:val="00340882"/>
    <w:rsid w:val="00341746"/>
    <w:rsid w:val="00342308"/>
    <w:rsid w:val="003427CE"/>
    <w:rsid w:val="00342C8A"/>
    <w:rsid w:val="00342FA0"/>
    <w:rsid w:val="003432A6"/>
    <w:rsid w:val="003436D0"/>
    <w:rsid w:val="0034417D"/>
    <w:rsid w:val="00345398"/>
    <w:rsid w:val="00345588"/>
    <w:rsid w:val="00345D31"/>
    <w:rsid w:val="00345D32"/>
    <w:rsid w:val="00346324"/>
    <w:rsid w:val="003468CB"/>
    <w:rsid w:val="00346C49"/>
    <w:rsid w:val="00347008"/>
    <w:rsid w:val="00347870"/>
    <w:rsid w:val="00347912"/>
    <w:rsid w:val="00347A6B"/>
    <w:rsid w:val="00350208"/>
    <w:rsid w:val="00350ADA"/>
    <w:rsid w:val="00350B21"/>
    <w:rsid w:val="00351289"/>
    <w:rsid w:val="003514C4"/>
    <w:rsid w:val="00351E50"/>
    <w:rsid w:val="003521DC"/>
    <w:rsid w:val="00352585"/>
    <w:rsid w:val="003527B6"/>
    <w:rsid w:val="00352975"/>
    <w:rsid w:val="00352DB0"/>
    <w:rsid w:val="003537B4"/>
    <w:rsid w:val="00353BE1"/>
    <w:rsid w:val="00354135"/>
    <w:rsid w:val="00354F5E"/>
    <w:rsid w:val="00355A5F"/>
    <w:rsid w:val="00356BD3"/>
    <w:rsid w:val="00356EF7"/>
    <w:rsid w:val="00360D54"/>
    <w:rsid w:val="00361AAD"/>
    <w:rsid w:val="003620FD"/>
    <w:rsid w:val="00362E12"/>
    <w:rsid w:val="0036318A"/>
    <w:rsid w:val="00363225"/>
    <w:rsid w:val="0036364D"/>
    <w:rsid w:val="00364B74"/>
    <w:rsid w:val="00365894"/>
    <w:rsid w:val="00366431"/>
    <w:rsid w:val="003668D5"/>
    <w:rsid w:val="00366DCA"/>
    <w:rsid w:val="0036729F"/>
    <w:rsid w:val="0036730E"/>
    <w:rsid w:val="003674DD"/>
    <w:rsid w:val="003704BB"/>
    <w:rsid w:val="00370E0E"/>
    <w:rsid w:val="00371AC7"/>
    <w:rsid w:val="00371E11"/>
    <w:rsid w:val="0037281F"/>
    <w:rsid w:val="003731E0"/>
    <w:rsid w:val="00373CAB"/>
    <w:rsid w:val="003743AB"/>
    <w:rsid w:val="00375B60"/>
    <w:rsid w:val="00375C7E"/>
    <w:rsid w:val="00377005"/>
    <w:rsid w:val="003777F6"/>
    <w:rsid w:val="00380108"/>
    <w:rsid w:val="003804A6"/>
    <w:rsid w:val="00380FC8"/>
    <w:rsid w:val="003812DC"/>
    <w:rsid w:val="00381385"/>
    <w:rsid w:val="003814BD"/>
    <w:rsid w:val="00381EF0"/>
    <w:rsid w:val="00381FCE"/>
    <w:rsid w:val="00382667"/>
    <w:rsid w:val="0038295C"/>
    <w:rsid w:val="00382BC9"/>
    <w:rsid w:val="00382ECD"/>
    <w:rsid w:val="0038379E"/>
    <w:rsid w:val="0038382B"/>
    <w:rsid w:val="0038475D"/>
    <w:rsid w:val="00385386"/>
    <w:rsid w:val="0038552C"/>
    <w:rsid w:val="00385972"/>
    <w:rsid w:val="003859F2"/>
    <w:rsid w:val="0038633F"/>
    <w:rsid w:val="00387378"/>
    <w:rsid w:val="00390287"/>
    <w:rsid w:val="003905D3"/>
    <w:rsid w:val="00390D64"/>
    <w:rsid w:val="00390FB3"/>
    <w:rsid w:val="003915D4"/>
    <w:rsid w:val="00391A05"/>
    <w:rsid w:val="0039297C"/>
    <w:rsid w:val="00392A31"/>
    <w:rsid w:val="00392DD7"/>
    <w:rsid w:val="00392E1F"/>
    <w:rsid w:val="00392EB4"/>
    <w:rsid w:val="00392EB7"/>
    <w:rsid w:val="00392F17"/>
    <w:rsid w:val="00393522"/>
    <w:rsid w:val="00394896"/>
    <w:rsid w:val="00395DF1"/>
    <w:rsid w:val="0039682C"/>
    <w:rsid w:val="00396EA4"/>
    <w:rsid w:val="00396EF0"/>
    <w:rsid w:val="003971CB"/>
    <w:rsid w:val="00397379"/>
    <w:rsid w:val="00397581"/>
    <w:rsid w:val="00397895"/>
    <w:rsid w:val="00397F3A"/>
    <w:rsid w:val="003A0C5E"/>
    <w:rsid w:val="003A0DDA"/>
    <w:rsid w:val="003A0F15"/>
    <w:rsid w:val="003A1655"/>
    <w:rsid w:val="003A1794"/>
    <w:rsid w:val="003A17F4"/>
    <w:rsid w:val="003A18D4"/>
    <w:rsid w:val="003A2B34"/>
    <w:rsid w:val="003A2D09"/>
    <w:rsid w:val="003A33AC"/>
    <w:rsid w:val="003A3940"/>
    <w:rsid w:val="003A3AEF"/>
    <w:rsid w:val="003A3FCD"/>
    <w:rsid w:val="003A435D"/>
    <w:rsid w:val="003A43E9"/>
    <w:rsid w:val="003A4F03"/>
    <w:rsid w:val="003A4F96"/>
    <w:rsid w:val="003A5440"/>
    <w:rsid w:val="003A5595"/>
    <w:rsid w:val="003A6303"/>
    <w:rsid w:val="003A67C7"/>
    <w:rsid w:val="003A7136"/>
    <w:rsid w:val="003A717C"/>
    <w:rsid w:val="003A7603"/>
    <w:rsid w:val="003A7763"/>
    <w:rsid w:val="003B062F"/>
    <w:rsid w:val="003B09F7"/>
    <w:rsid w:val="003B0A79"/>
    <w:rsid w:val="003B1C71"/>
    <w:rsid w:val="003B28B5"/>
    <w:rsid w:val="003B2F2F"/>
    <w:rsid w:val="003B3499"/>
    <w:rsid w:val="003B4063"/>
    <w:rsid w:val="003B4870"/>
    <w:rsid w:val="003B5DCE"/>
    <w:rsid w:val="003B648F"/>
    <w:rsid w:val="003B6AC0"/>
    <w:rsid w:val="003B70B0"/>
    <w:rsid w:val="003B7A9B"/>
    <w:rsid w:val="003B7C41"/>
    <w:rsid w:val="003B7DF1"/>
    <w:rsid w:val="003C0405"/>
    <w:rsid w:val="003C0D50"/>
    <w:rsid w:val="003C0E3B"/>
    <w:rsid w:val="003C1601"/>
    <w:rsid w:val="003C1CF3"/>
    <w:rsid w:val="003C1E78"/>
    <w:rsid w:val="003C1F67"/>
    <w:rsid w:val="003C2249"/>
    <w:rsid w:val="003C326C"/>
    <w:rsid w:val="003C3F42"/>
    <w:rsid w:val="003C41F1"/>
    <w:rsid w:val="003C4B8E"/>
    <w:rsid w:val="003C4F9B"/>
    <w:rsid w:val="003C5204"/>
    <w:rsid w:val="003C5524"/>
    <w:rsid w:val="003C5CB0"/>
    <w:rsid w:val="003C681B"/>
    <w:rsid w:val="003C694F"/>
    <w:rsid w:val="003C6D32"/>
    <w:rsid w:val="003C6F8C"/>
    <w:rsid w:val="003C76C9"/>
    <w:rsid w:val="003C7749"/>
    <w:rsid w:val="003C7944"/>
    <w:rsid w:val="003D0013"/>
    <w:rsid w:val="003D0CA4"/>
    <w:rsid w:val="003D0CA6"/>
    <w:rsid w:val="003D0CB8"/>
    <w:rsid w:val="003D1B3C"/>
    <w:rsid w:val="003D376A"/>
    <w:rsid w:val="003D38A0"/>
    <w:rsid w:val="003D393B"/>
    <w:rsid w:val="003D4226"/>
    <w:rsid w:val="003D4581"/>
    <w:rsid w:val="003D4C0D"/>
    <w:rsid w:val="003D4E7D"/>
    <w:rsid w:val="003D4ECB"/>
    <w:rsid w:val="003D5284"/>
    <w:rsid w:val="003D5AF6"/>
    <w:rsid w:val="003D6893"/>
    <w:rsid w:val="003D6917"/>
    <w:rsid w:val="003D6BD9"/>
    <w:rsid w:val="003D704B"/>
    <w:rsid w:val="003D735D"/>
    <w:rsid w:val="003D767A"/>
    <w:rsid w:val="003D7ABD"/>
    <w:rsid w:val="003D7DC0"/>
    <w:rsid w:val="003E0978"/>
    <w:rsid w:val="003E1198"/>
    <w:rsid w:val="003E15DE"/>
    <w:rsid w:val="003E16B3"/>
    <w:rsid w:val="003E19EE"/>
    <w:rsid w:val="003E1FEB"/>
    <w:rsid w:val="003E2363"/>
    <w:rsid w:val="003E2E5A"/>
    <w:rsid w:val="003E2F48"/>
    <w:rsid w:val="003E311E"/>
    <w:rsid w:val="003E31D8"/>
    <w:rsid w:val="003E33A9"/>
    <w:rsid w:val="003E3582"/>
    <w:rsid w:val="003E397B"/>
    <w:rsid w:val="003E39B6"/>
    <w:rsid w:val="003E3FEC"/>
    <w:rsid w:val="003E4A91"/>
    <w:rsid w:val="003E4FB7"/>
    <w:rsid w:val="003E558E"/>
    <w:rsid w:val="003E5800"/>
    <w:rsid w:val="003E58C2"/>
    <w:rsid w:val="003E5E41"/>
    <w:rsid w:val="003E5EB9"/>
    <w:rsid w:val="003E679E"/>
    <w:rsid w:val="003E7041"/>
    <w:rsid w:val="003E7527"/>
    <w:rsid w:val="003E7870"/>
    <w:rsid w:val="003E7B4C"/>
    <w:rsid w:val="003F0277"/>
    <w:rsid w:val="003F03C1"/>
    <w:rsid w:val="003F18F6"/>
    <w:rsid w:val="003F1C5C"/>
    <w:rsid w:val="003F1F63"/>
    <w:rsid w:val="003F1FE4"/>
    <w:rsid w:val="003F2351"/>
    <w:rsid w:val="003F2634"/>
    <w:rsid w:val="003F279F"/>
    <w:rsid w:val="003F3CB6"/>
    <w:rsid w:val="003F4BF3"/>
    <w:rsid w:val="003F4D01"/>
    <w:rsid w:val="003F532B"/>
    <w:rsid w:val="003F579F"/>
    <w:rsid w:val="003F5F09"/>
    <w:rsid w:val="003F6F30"/>
    <w:rsid w:val="003F6FF8"/>
    <w:rsid w:val="003F7122"/>
    <w:rsid w:val="003F72DD"/>
    <w:rsid w:val="003F7A46"/>
    <w:rsid w:val="00400B1E"/>
    <w:rsid w:val="00400D0F"/>
    <w:rsid w:val="00400D21"/>
    <w:rsid w:val="00401109"/>
    <w:rsid w:val="004011AF"/>
    <w:rsid w:val="00401843"/>
    <w:rsid w:val="00401890"/>
    <w:rsid w:val="00401D65"/>
    <w:rsid w:val="00401E8A"/>
    <w:rsid w:val="00402039"/>
    <w:rsid w:val="00402410"/>
    <w:rsid w:val="00403E2F"/>
    <w:rsid w:val="00404DA7"/>
    <w:rsid w:val="00404DF1"/>
    <w:rsid w:val="004059E5"/>
    <w:rsid w:val="00405A4C"/>
    <w:rsid w:val="00405EBB"/>
    <w:rsid w:val="00405EE1"/>
    <w:rsid w:val="00406214"/>
    <w:rsid w:val="0040703C"/>
    <w:rsid w:val="00407235"/>
    <w:rsid w:val="00407E6D"/>
    <w:rsid w:val="00407F33"/>
    <w:rsid w:val="004102DD"/>
    <w:rsid w:val="004105BB"/>
    <w:rsid w:val="00411024"/>
    <w:rsid w:val="00411AC5"/>
    <w:rsid w:val="00411C1C"/>
    <w:rsid w:val="004125CC"/>
    <w:rsid w:val="0041388F"/>
    <w:rsid w:val="00414ACA"/>
    <w:rsid w:val="0041505F"/>
    <w:rsid w:val="004150CE"/>
    <w:rsid w:val="00415A52"/>
    <w:rsid w:val="004163A8"/>
    <w:rsid w:val="0041670A"/>
    <w:rsid w:val="00416B12"/>
    <w:rsid w:val="00416D3F"/>
    <w:rsid w:val="00416E13"/>
    <w:rsid w:val="00417068"/>
    <w:rsid w:val="004176E3"/>
    <w:rsid w:val="00417878"/>
    <w:rsid w:val="00417B0C"/>
    <w:rsid w:val="004200ED"/>
    <w:rsid w:val="0042017D"/>
    <w:rsid w:val="00420248"/>
    <w:rsid w:val="00420397"/>
    <w:rsid w:val="004205AF"/>
    <w:rsid w:val="00420BB2"/>
    <w:rsid w:val="00421BB0"/>
    <w:rsid w:val="00421F06"/>
    <w:rsid w:val="004227D9"/>
    <w:rsid w:val="0042316E"/>
    <w:rsid w:val="00423286"/>
    <w:rsid w:val="00423716"/>
    <w:rsid w:val="00423CE9"/>
    <w:rsid w:val="004252A5"/>
    <w:rsid w:val="00425A38"/>
    <w:rsid w:val="00425B2D"/>
    <w:rsid w:val="00425D6F"/>
    <w:rsid w:val="00426835"/>
    <w:rsid w:val="00426AE5"/>
    <w:rsid w:val="00426F3F"/>
    <w:rsid w:val="00426FCE"/>
    <w:rsid w:val="00427067"/>
    <w:rsid w:val="00427C38"/>
    <w:rsid w:val="00427E57"/>
    <w:rsid w:val="00431886"/>
    <w:rsid w:val="00431CF9"/>
    <w:rsid w:val="0043241C"/>
    <w:rsid w:val="004325B2"/>
    <w:rsid w:val="0043272A"/>
    <w:rsid w:val="004329F3"/>
    <w:rsid w:val="00432FAC"/>
    <w:rsid w:val="0043330B"/>
    <w:rsid w:val="004334C9"/>
    <w:rsid w:val="00433768"/>
    <w:rsid w:val="004339F2"/>
    <w:rsid w:val="00433E81"/>
    <w:rsid w:val="004348A1"/>
    <w:rsid w:val="00434929"/>
    <w:rsid w:val="004349BE"/>
    <w:rsid w:val="0043502B"/>
    <w:rsid w:val="004362CF"/>
    <w:rsid w:val="00436E74"/>
    <w:rsid w:val="0043728C"/>
    <w:rsid w:val="00437CE0"/>
    <w:rsid w:val="00440F8B"/>
    <w:rsid w:val="00441234"/>
    <w:rsid w:val="0044175C"/>
    <w:rsid w:val="00442BEB"/>
    <w:rsid w:val="00442CC4"/>
    <w:rsid w:val="00442F1D"/>
    <w:rsid w:val="004435C6"/>
    <w:rsid w:val="00443724"/>
    <w:rsid w:val="00443735"/>
    <w:rsid w:val="00443A80"/>
    <w:rsid w:val="004443DF"/>
    <w:rsid w:val="00444587"/>
    <w:rsid w:val="00445E40"/>
    <w:rsid w:val="00445E5A"/>
    <w:rsid w:val="00445F16"/>
    <w:rsid w:val="0044627A"/>
    <w:rsid w:val="004464CB"/>
    <w:rsid w:val="00446A27"/>
    <w:rsid w:val="00446BE9"/>
    <w:rsid w:val="00447344"/>
    <w:rsid w:val="0044735F"/>
    <w:rsid w:val="00447713"/>
    <w:rsid w:val="004509AD"/>
    <w:rsid w:val="00451993"/>
    <w:rsid w:val="00451CFB"/>
    <w:rsid w:val="00453807"/>
    <w:rsid w:val="00454BD3"/>
    <w:rsid w:val="004551E5"/>
    <w:rsid w:val="004555BD"/>
    <w:rsid w:val="00455CEA"/>
    <w:rsid w:val="00456762"/>
    <w:rsid w:val="004567A3"/>
    <w:rsid w:val="004567E3"/>
    <w:rsid w:val="00457439"/>
    <w:rsid w:val="00457E3F"/>
    <w:rsid w:val="00457FE0"/>
    <w:rsid w:val="00462426"/>
    <w:rsid w:val="004627E4"/>
    <w:rsid w:val="00463484"/>
    <w:rsid w:val="004638F2"/>
    <w:rsid w:val="0046401C"/>
    <w:rsid w:val="004642EB"/>
    <w:rsid w:val="004644E5"/>
    <w:rsid w:val="004646D1"/>
    <w:rsid w:val="00465C2F"/>
    <w:rsid w:val="00465F5D"/>
    <w:rsid w:val="00465FD4"/>
    <w:rsid w:val="004664E7"/>
    <w:rsid w:val="00466B78"/>
    <w:rsid w:val="00466B89"/>
    <w:rsid w:val="00467BA3"/>
    <w:rsid w:val="00470B32"/>
    <w:rsid w:val="00471B45"/>
    <w:rsid w:val="00471E21"/>
    <w:rsid w:val="0047256C"/>
    <w:rsid w:val="0047283C"/>
    <w:rsid w:val="00472896"/>
    <w:rsid w:val="00472D03"/>
    <w:rsid w:val="00473425"/>
    <w:rsid w:val="00473C4A"/>
    <w:rsid w:val="00475056"/>
    <w:rsid w:val="00475172"/>
    <w:rsid w:val="004757F1"/>
    <w:rsid w:val="00475A67"/>
    <w:rsid w:val="00475CB2"/>
    <w:rsid w:val="00475CBF"/>
    <w:rsid w:val="00475D4F"/>
    <w:rsid w:val="0047649E"/>
    <w:rsid w:val="00476521"/>
    <w:rsid w:val="004767CD"/>
    <w:rsid w:val="004773F6"/>
    <w:rsid w:val="004776F2"/>
    <w:rsid w:val="0048000A"/>
    <w:rsid w:val="004800F0"/>
    <w:rsid w:val="004809AF"/>
    <w:rsid w:val="00480E12"/>
    <w:rsid w:val="004818F9"/>
    <w:rsid w:val="00481C08"/>
    <w:rsid w:val="00481E6D"/>
    <w:rsid w:val="004826D5"/>
    <w:rsid w:val="00482C62"/>
    <w:rsid w:val="00483A30"/>
    <w:rsid w:val="00483EF6"/>
    <w:rsid w:val="0048466B"/>
    <w:rsid w:val="00484B4A"/>
    <w:rsid w:val="00484DBF"/>
    <w:rsid w:val="00484EF6"/>
    <w:rsid w:val="004856BD"/>
    <w:rsid w:val="004858FB"/>
    <w:rsid w:val="00486381"/>
    <w:rsid w:val="00486973"/>
    <w:rsid w:val="00486A00"/>
    <w:rsid w:val="00486EAD"/>
    <w:rsid w:val="00487382"/>
    <w:rsid w:val="0048738D"/>
    <w:rsid w:val="00487C33"/>
    <w:rsid w:val="00487C7E"/>
    <w:rsid w:val="004904EF"/>
    <w:rsid w:val="00490580"/>
    <w:rsid w:val="00490599"/>
    <w:rsid w:val="00490659"/>
    <w:rsid w:val="004916E4"/>
    <w:rsid w:val="00491D11"/>
    <w:rsid w:val="00491F12"/>
    <w:rsid w:val="00491FA7"/>
    <w:rsid w:val="00492084"/>
    <w:rsid w:val="00492612"/>
    <w:rsid w:val="004935ED"/>
    <w:rsid w:val="004939A1"/>
    <w:rsid w:val="00494EB8"/>
    <w:rsid w:val="00495017"/>
    <w:rsid w:val="00495CDA"/>
    <w:rsid w:val="00495F50"/>
    <w:rsid w:val="00496265"/>
    <w:rsid w:val="00496947"/>
    <w:rsid w:val="00496CE4"/>
    <w:rsid w:val="0049773D"/>
    <w:rsid w:val="00497783"/>
    <w:rsid w:val="00497A46"/>
    <w:rsid w:val="004A00AB"/>
    <w:rsid w:val="004A054F"/>
    <w:rsid w:val="004A08D0"/>
    <w:rsid w:val="004A10C5"/>
    <w:rsid w:val="004A11F1"/>
    <w:rsid w:val="004A17A9"/>
    <w:rsid w:val="004A19E3"/>
    <w:rsid w:val="004A21BD"/>
    <w:rsid w:val="004A2C55"/>
    <w:rsid w:val="004A3108"/>
    <w:rsid w:val="004A3324"/>
    <w:rsid w:val="004A38CF"/>
    <w:rsid w:val="004A3979"/>
    <w:rsid w:val="004A3FB4"/>
    <w:rsid w:val="004A4AA8"/>
    <w:rsid w:val="004A5858"/>
    <w:rsid w:val="004A5A0C"/>
    <w:rsid w:val="004A5FFB"/>
    <w:rsid w:val="004A60A0"/>
    <w:rsid w:val="004A62BA"/>
    <w:rsid w:val="004A6416"/>
    <w:rsid w:val="004B185B"/>
    <w:rsid w:val="004B18D8"/>
    <w:rsid w:val="004B38B9"/>
    <w:rsid w:val="004B4087"/>
    <w:rsid w:val="004B4121"/>
    <w:rsid w:val="004B5331"/>
    <w:rsid w:val="004B5596"/>
    <w:rsid w:val="004B5890"/>
    <w:rsid w:val="004B6FA0"/>
    <w:rsid w:val="004B7A1D"/>
    <w:rsid w:val="004B7A41"/>
    <w:rsid w:val="004B7C29"/>
    <w:rsid w:val="004B7C65"/>
    <w:rsid w:val="004C042C"/>
    <w:rsid w:val="004C16F4"/>
    <w:rsid w:val="004C1ED0"/>
    <w:rsid w:val="004C264C"/>
    <w:rsid w:val="004C2E61"/>
    <w:rsid w:val="004C345D"/>
    <w:rsid w:val="004C40A0"/>
    <w:rsid w:val="004C423B"/>
    <w:rsid w:val="004C44AC"/>
    <w:rsid w:val="004C4567"/>
    <w:rsid w:val="004C6719"/>
    <w:rsid w:val="004C760E"/>
    <w:rsid w:val="004C7E23"/>
    <w:rsid w:val="004D01F8"/>
    <w:rsid w:val="004D0663"/>
    <w:rsid w:val="004D09E9"/>
    <w:rsid w:val="004D0D3C"/>
    <w:rsid w:val="004D0FC2"/>
    <w:rsid w:val="004D19B7"/>
    <w:rsid w:val="004D24AA"/>
    <w:rsid w:val="004D2875"/>
    <w:rsid w:val="004D2D8C"/>
    <w:rsid w:val="004D3588"/>
    <w:rsid w:val="004D37BE"/>
    <w:rsid w:val="004D3858"/>
    <w:rsid w:val="004D3B0B"/>
    <w:rsid w:val="004D463C"/>
    <w:rsid w:val="004D5724"/>
    <w:rsid w:val="004D61F0"/>
    <w:rsid w:val="004D6B42"/>
    <w:rsid w:val="004D73BA"/>
    <w:rsid w:val="004D7865"/>
    <w:rsid w:val="004D7877"/>
    <w:rsid w:val="004E002D"/>
    <w:rsid w:val="004E07D6"/>
    <w:rsid w:val="004E08F8"/>
    <w:rsid w:val="004E0B23"/>
    <w:rsid w:val="004E1359"/>
    <w:rsid w:val="004E1EE9"/>
    <w:rsid w:val="004E35DF"/>
    <w:rsid w:val="004E364F"/>
    <w:rsid w:val="004E37CA"/>
    <w:rsid w:val="004E3888"/>
    <w:rsid w:val="004E3B77"/>
    <w:rsid w:val="004E3BA7"/>
    <w:rsid w:val="004E3E0D"/>
    <w:rsid w:val="004E42D6"/>
    <w:rsid w:val="004E4D56"/>
    <w:rsid w:val="004E6E74"/>
    <w:rsid w:val="004E6EF7"/>
    <w:rsid w:val="004E7113"/>
    <w:rsid w:val="004E719D"/>
    <w:rsid w:val="004E740B"/>
    <w:rsid w:val="004E7468"/>
    <w:rsid w:val="004E74F6"/>
    <w:rsid w:val="004E752A"/>
    <w:rsid w:val="004E79F5"/>
    <w:rsid w:val="004F0557"/>
    <w:rsid w:val="004F0E62"/>
    <w:rsid w:val="004F1208"/>
    <w:rsid w:val="004F17DB"/>
    <w:rsid w:val="004F18B9"/>
    <w:rsid w:val="004F1A9A"/>
    <w:rsid w:val="004F22A3"/>
    <w:rsid w:val="004F22A9"/>
    <w:rsid w:val="004F2F50"/>
    <w:rsid w:val="004F30CC"/>
    <w:rsid w:val="004F327B"/>
    <w:rsid w:val="004F3836"/>
    <w:rsid w:val="004F3C24"/>
    <w:rsid w:val="004F3F2B"/>
    <w:rsid w:val="004F51B6"/>
    <w:rsid w:val="004F590C"/>
    <w:rsid w:val="004F5DC2"/>
    <w:rsid w:val="004F60FA"/>
    <w:rsid w:val="004F6201"/>
    <w:rsid w:val="004F6401"/>
    <w:rsid w:val="004F6B4F"/>
    <w:rsid w:val="004F6BEC"/>
    <w:rsid w:val="004F6D16"/>
    <w:rsid w:val="004F70F9"/>
    <w:rsid w:val="004F7382"/>
    <w:rsid w:val="004F747B"/>
    <w:rsid w:val="004F7ACB"/>
    <w:rsid w:val="005007CF"/>
    <w:rsid w:val="00500AD7"/>
    <w:rsid w:val="00500D6C"/>
    <w:rsid w:val="00501044"/>
    <w:rsid w:val="00501172"/>
    <w:rsid w:val="0050180D"/>
    <w:rsid w:val="00501C8D"/>
    <w:rsid w:val="005025AF"/>
    <w:rsid w:val="005026F6"/>
    <w:rsid w:val="00502957"/>
    <w:rsid w:val="00502AB7"/>
    <w:rsid w:val="005036AD"/>
    <w:rsid w:val="00503BBA"/>
    <w:rsid w:val="00503BFA"/>
    <w:rsid w:val="0050409E"/>
    <w:rsid w:val="00504858"/>
    <w:rsid w:val="005057EF"/>
    <w:rsid w:val="00505B3F"/>
    <w:rsid w:val="00505F14"/>
    <w:rsid w:val="00505FE5"/>
    <w:rsid w:val="0050742C"/>
    <w:rsid w:val="00510A74"/>
    <w:rsid w:val="00511FB9"/>
    <w:rsid w:val="00512037"/>
    <w:rsid w:val="00512266"/>
    <w:rsid w:val="00512BB9"/>
    <w:rsid w:val="00513129"/>
    <w:rsid w:val="005133F3"/>
    <w:rsid w:val="00514035"/>
    <w:rsid w:val="0051420A"/>
    <w:rsid w:val="0051429C"/>
    <w:rsid w:val="005144B5"/>
    <w:rsid w:val="00514A14"/>
    <w:rsid w:val="00514FFD"/>
    <w:rsid w:val="005150BA"/>
    <w:rsid w:val="00515954"/>
    <w:rsid w:val="00515EC9"/>
    <w:rsid w:val="005166AC"/>
    <w:rsid w:val="00516715"/>
    <w:rsid w:val="005170B7"/>
    <w:rsid w:val="00517739"/>
    <w:rsid w:val="00517989"/>
    <w:rsid w:val="00517C81"/>
    <w:rsid w:val="0052058C"/>
    <w:rsid w:val="005206E3"/>
    <w:rsid w:val="00520BBD"/>
    <w:rsid w:val="00520D78"/>
    <w:rsid w:val="00521105"/>
    <w:rsid w:val="00521A45"/>
    <w:rsid w:val="00521D7A"/>
    <w:rsid w:val="00522035"/>
    <w:rsid w:val="00522B4F"/>
    <w:rsid w:val="00522B6F"/>
    <w:rsid w:val="005230C8"/>
    <w:rsid w:val="00523255"/>
    <w:rsid w:val="00523365"/>
    <w:rsid w:val="00523958"/>
    <w:rsid w:val="005239A0"/>
    <w:rsid w:val="00524B81"/>
    <w:rsid w:val="00524BD7"/>
    <w:rsid w:val="00526AC8"/>
    <w:rsid w:val="00526C88"/>
    <w:rsid w:val="00527153"/>
    <w:rsid w:val="00527190"/>
    <w:rsid w:val="00527AFE"/>
    <w:rsid w:val="005303C8"/>
    <w:rsid w:val="00530557"/>
    <w:rsid w:val="00530632"/>
    <w:rsid w:val="005313D1"/>
    <w:rsid w:val="005328E7"/>
    <w:rsid w:val="00532A57"/>
    <w:rsid w:val="00532BAA"/>
    <w:rsid w:val="00533568"/>
    <w:rsid w:val="005335A9"/>
    <w:rsid w:val="0053381A"/>
    <w:rsid w:val="005338A5"/>
    <w:rsid w:val="00533905"/>
    <w:rsid w:val="0053392A"/>
    <w:rsid w:val="00534352"/>
    <w:rsid w:val="00534596"/>
    <w:rsid w:val="005348F8"/>
    <w:rsid w:val="005356F7"/>
    <w:rsid w:val="00535BEA"/>
    <w:rsid w:val="00535CE5"/>
    <w:rsid w:val="00536462"/>
    <w:rsid w:val="00536D9E"/>
    <w:rsid w:val="005401E4"/>
    <w:rsid w:val="00540659"/>
    <w:rsid w:val="0054071F"/>
    <w:rsid w:val="005415E7"/>
    <w:rsid w:val="00541929"/>
    <w:rsid w:val="00541E6E"/>
    <w:rsid w:val="00542045"/>
    <w:rsid w:val="00543E12"/>
    <w:rsid w:val="00544158"/>
    <w:rsid w:val="00544273"/>
    <w:rsid w:val="005442A3"/>
    <w:rsid w:val="00544868"/>
    <w:rsid w:val="00544A90"/>
    <w:rsid w:val="00544CD6"/>
    <w:rsid w:val="00544FA4"/>
    <w:rsid w:val="0054575B"/>
    <w:rsid w:val="00545773"/>
    <w:rsid w:val="0054615B"/>
    <w:rsid w:val="00546D25"/>
    <w:rsid w:val="00546D38"/>
    <w:rsid w:val="00546E21"/>
    <w:rsid w:val="00546EBF"/>
    <w:rsid w:val="00546F8D"/>
    <w:rsid w:val="005477C1"/>
    <w:rsid w:val="005478D6"/>
    <w:rsid w:val="00550EEA"/>
    <w:rsid w:val="005527FA"/>
    <w:rsid w:val="00552D42"/>
    <w:rsid w:val="005535CA"/>
    <w:rsid w:val="00553B97"/>
    <w:rsid w:val="00554367"/>
    <w:rsid w:val="00554572"/>
    <w:rsid w:val="00554849"/>
    <w:rsid w:val="005550C7"/>
    <w:rsid w:val="005553AD"/>
    <w:rsid w:val="00555460"/>
    <w:rsid w:val="00555867"/>
    <w:rsid w:val="00555908"/>
    <w:rsid w:val="00555A27"/>
    <w:rsid w:val="00556023"/>
    <w:rsid w:val="00556759"/>
    <w:rsid w:val="005578C3"/>
    <w:rsid w:val="00560D16"/>
    <w:rsid w:val="00560EEA"/>
    <w:rsid w:val="0056125A"/>
    <w:rsid w:val="005614BA"/>
    <w:rsid w:val="00561B2A"/>
    <w:rsid w:val="00561C59"/>
    <w:rsid w:val="00561CF4"/>
    <w:rsid w:val="00563001"/>
    <w:rsid w:val="0056328D"/>
    <w:rsid w:val="00564766"/>
    <w:rsid w:val="00564BF1"/>
    <w:rsid w:val="00564EAF"/>
    <w:rsid w:val="00565569"/>
    <w:rsid w:val="00565E5F"/>
    <w:rsid w:val="0056601C"/>
    <w:rsid w:val="005660DE"/>
    <w:rsid w:val="0056680A"/>
    <w:rsid w:val="00566934"/>
    <w:rsid w:val="0056751D"/>
    <w:rsid w:val="00567711"/>
    <w:rsid w:val="00567812"/>
    <w:rsid w:val="00567A96"/>
    <w:rsid w:val="00570D6D"/>
    <w:rsid w:val="00572129"/>
    <w:rsid w:val="0057331F"/>
    <w:rsid w:val="00573A4A"/>
    <w:rsid w:val="00574607"/>
    <w:rsid w:val="00574903"/>
    <w:rsid w:val="00575093"/>
    <w:rsid w:val="005750F7"/>
    <w:rsid w:val="005752DC"/>
    <w:rsid w:val="005756F5"/>
    <w:rsid w:val="00575FB6"/>
    <w:rsid w:val="00576933"/>
    <w:rsid w:val="00576A6C"/>
    <w:rsid w:val="00576E7F"/>
    <w:rsid w:val="00577689"/>
    <w:rsid w:val="00580306"/>
    <w:rsid w:val="00580C13"/>
    <w:rsid w:val="00580C72"/>
    <w:rsid w:val="0058127A"/>
    <w:rsid w:val="00581E6F"/>
    <w:rsid w:val="00582710"/>
    <w:rsid w:val="00582E13"/>
    <w:rsid w:val="00582EBD"/>
    <w:rsid w:val="00583512"/>
    <w:rsid w:val="0058366F"/>
    <w:rsid w:val="00583C52"/>
    <w:rsid w:val="00583C65"/>
    <w:rsid w:val="00583DC2"/>
    <w:rsid w:val="00583E61"/>
    <w:rsid w:val="005842FE"/>
    <w:rsid w:val="00584584"/>
    <w:rsid w:val="00584E3A"/>
    <w:rsid w:val="00584E6D"/>
    <w:rsid w:val="005853E7"/>
    <w:rsid w:val="00585454"/>
    <w:rsid w:val="00585B6E"/>
    <w:rsid w:val="0058647B"/>
    <w:rsid w:val="00586762"/>
    <w:rsid w:val="00586833"/>
    <w:rsid w:val="00586B75"/>
    <w:rsid w:val="00586F0A"/>
    <w:rsid w:val="005878CF"/>
    <w:rsid w:val="00590B2B"/>
    <w:rsid w:val="00591268"/>
    <w:rsid w:val="00592241"/>
    <w:rsid w:val="005922BF"/>
    <w:rsid w:val="00592303"/>
    <w:rsid w:val="00592ABB"/>
    <w:rsid w:val="00593671"/>
    <w:rsid w:val="005936D5"/>
    <w:rsid w:val="00593851"/>
    <w:rsid w:val="00593FBB"/>
    <w:rsid w:val="00594A95"/>
    <w:rsid w:val="00594CBC"/>
    <w:rsid w:val="00595090"/>
    <w:rsid w:val="005952EF"/>
    <w:rsid w:val="00595A55"/>
    <w:rsid w:val="00595FB2"/>
    <w:rsid w:val="00596123"/>
    <w:rsid w:val="00596473"/>
    <w:rsid w:val="00596508"/>
    <w:rsid w:val="00596AD9"/>
    <w:rsid w:val="00596C15"/>
    <w:rsid w:val="00596E22"/>
    <w:rsid w:val="00596EDB"/>
    <w:rsid w:val="00597430"/>
    <w:rsid w:val="00597DA7"/>
    <w:rsid w:val="005A0E9F"/>
    <w:rsid w:val="005A11B8"/>
    <w:rsid w:val="005A1520"/>
    <w:rsid w:val="005A25CE"/>
    <w:rsid w:val="005A29EE"/>
    <w:rsid w:val="005A3420"/>
    <w:rsid w:val="005A3518"/>
    <w:rsid w:val="005A38B7"/>
    <w:rsid w:val="005A4B1D"/>
    <w:rsid w:val="005A545A"/>
    <w:rsid w:val="005A5521"/>
    <w:rsid w:val="005A592F"/>
    <w:rsid w:val="005A5CDA"/>
    <w:rsid w:val="005A5CE4"/>
    <w:rsid w:val="005A5DCC"/>
    <w:rsid w:val="005A6168"/>
    <w:rsid w:val="005A6B97"/>
    <w:rsid w:val="005A6D47"/>
    <w:rsid w:val="005A719B"/>
    <w:rsid w:val="005A76E2"/>
    <w:rsid w:val="005A7A00"/>
    <w:rsid w:val="005A7CB8"/>
    <w:rsid w:val="005B0157"/>
    <w:rsid w:val="005B086D"/>
    <w:rsid w:val="005B1072"/>
    <w:rsid w:val="005B1154"/>
    <w:rsid w:val="005B1333"/>
    <w:rsid w:val="005B1821"/>
    <w:rsid w:val="005B21E7"/>
    <w:rsid w:val="005B2510"/>
    <w:rsid w:val="005B27EF"/>
    <w:rsid w:val="005B2916"/>
    <w:rsid w:val="005B31FC"/>
    <w:rsid w:val="005B5962"/>
    <w:rsid w:val="005B628B"/>
    <w:rsid w:val="005B66DF"/>
    <w:rsid w:val="005B79C8"/>
    <w:rsid w:val="005C03F2"/>
    <w:rsid w:val="005C04C9"/>
    <w:rsid w:val="005C05C1"/>
    <w:rsid w:val="005C1BD2"/>
    <w:rsid w:val="005C2515"/>
    <w:rsid w:val="005C28CC"/>
    <w:rsid w:val="005C31CA"/>
    <w:rsid w:val="005C34BB"/>
    <w:rsid w:val="005C45F5"/>
    <w:rsid w:val="005C4988"/>
    <w:rsid w:val="005C4DE6"/>
    <w:rsid w:val="005C57C9"/>
    <w:rsid w:val="005C5D34"/>
    <w:rsid w:val="005C5F8A"/>
    <w:rsid w:val="005C6023"/>
    <w:rsid w:val="005C6600"/>
    <w:rsid w:val="005C6E8C"/>
    <w:rsid w:val="005C6EBD"/>
    <w:rsid w:val="005C762D"/>
    <w:rsid w:val="005C76B0"/>
    <w:rsid w:val="005C79CC"/>
    <w:rsid w:val="005C7C61"/>
    <w:rsid w:val="005D035A"/>
    <w:rsid w:val="005D04E3"/>
    <w:rsid w:val="005D0688"/>
    <w:rsid w:val="005D0941"/>
    <w:rsid w:val="005D27D9"/>
    <w:rsid w:val="005D2973"/>
    <w:rsid w:val="005D2E31"/>
    <w:rsid w:val="005D32E5"/>
    <w:rsid w:val="005D4E3A"/>
    <w:rsid w:val="005D5170"/>
    <w:rsid w:val="005D5441"/>
    <w:rsid w:val="005D5458"/>
    <w:rsid w:val="005D6F6B"/>
    <w:rsid w:val="005D7861"/>
    <w:rsid w:val="005D78D4"/>
    <w:rsid w:val="005E0248"/>
    <w:rsid w:val="005E04A4"/>
    <w:rsid w:val="005E0594"/>
    <w:rsid w:val="005E096E"/>
    <w:rsid w:val="005E1443"/>
    <w:rsid w:val="005E1CC3"/>
    <w:rsid w:val="005E2310"/>
    <w:rsid w:val="005E2584"/>
    <w:rsid w:val="005E2AD7"/>
    <w:rsid w:val="005E30BB"/>
    <w:rsid w:val="005E31C7"/>
    <w:rsid w:val="005E3267"/>
    <w:rsid w:val="005E57C1"/>
    <w:rsid w:val="005E5AC1"/>
    <w:rsid w:val="005E5D1D"/>
    <w:rsid w:val="005E5F22"/>
    <w:rsid w:val="005E6D28"/>
    <w:rsid w:val="005E7CAF"/>
    <w:rsid w:val="005F03F5"/>
    <w:rsid w:val="005F0B56"/>
    <w:rsid w:val="005F0D06"/>
    <w:rsid w:val="005F129C"/>
    <w:rsid w:val="005F1DD2"/>
    <w:rsid w:val="005F2048"/>
    <w:rsid w:val="005F29D1"/>
    <w:rsid w:val="005F2F0B"/>
    <w:rsid w:val="005F3C99"/>
    <w:rsid w:val="005F3EC7"/>
    <w:rsid w:val="005F488A"/>
    <w:rsid w:val="005F4D07"/>
    <w:rsid w:val="005F53B8"/>
    <w:rsid w:val="005F6822"/>
    <w:rsid w:val="005F6A40"/>
    <w:rsid w:val="005F7721"/>
    <w:rsid w:val="005F7974"/>
    <w:rsid w:val="005F7AA8"/>
    <w:rsid w:val="005F7C96"/>
    <w:rsid w:val="005F7DD5"/>
    <w:rsid w:val="00600247"/>
    <w:rsid w:val="00600383"/>
    <w:rsid w:val="00600933"/>
    <w:rsid w:val="00600A80"/>
    <w:rsid w:val="006015D5"/>
    <w:rsid w:val="006018E0"/>
    <w:rsid w:val="00601E32"/>
    <w:rsid w:val="006029C5"/>
    <w:rsid w:val="00602A47"/>
    <w:rsid w:val="00603943"/>
    <w:rsid w:val="006044C3"/>
    <w:rsid w:val="00604E64"/>
    <w:rsid w:val="006062CB"/>
    <w:rsid w:val="0060706E"/>
    <w:rsid w:val="00607455"/>
    <w:rsid w:val="00607AD2"/>
    <w:rsid w:val="00607F50"/>
    <w:rsid w:val="00610DB5"/>
    <w:rsid w:val="00611563"/>
    <w:rsid w:val="006117EE"/>
    <w:rsid w:val="00611812"/>
    <w:rsid w:val="00611B2A"/>
    <w:rsid w:val="0061214D"/>
    <w:rsid w:val="00612E72"/>
    <w:rsid w:val="006133EF"/>
    <w:rsid w:val="00613549"/>
    <w:rsid w:val="006137EA"/>
    <w:rsid w:val="006151FE"/>
    <w:rsid w:val="00615DFB"/>
    <w:rsid w:val="0061647F"/>
    <w:rsid w:val="006167E8"/>
    <w:rsid w:val="00616818"/>
    <w:rsid w:val="00616B49"/>
    <w:rsid w:val="00617054"/>
    <w:rsid w:val="006170CE"/>
    <w:rsid w:val="00617A28"/>
    <w:rsid w:val="006204E2"/>
    <w:rsid w:val="00620F3A"/>
    <w:rsid w:val="0062108F"/>
    <w:rsid w:val="00621301"/>
    <w:rsid w:val="00621878"/>
    <w:rsid w:val="00622456"/>
    <w:rsid w:val="00622A60"/>
    <w:rsid w:val="00622BE3"/>
    <w:rsid w:val="00622CAD"/>
    <w:rsid w:val="006233E9"/>
    <w:rsid w:val="00623563"/>
    <w:rsid w:val="00624634"/>
    <w:rsid w:val="006247F8"/>
    <w:rsid w:val="0062503B"/>
    <w:rsid w:val="00625842"/>
    <w:rsid w:val="0062647B"/>
    <w:rsid w:val="00626C53"/>
    <w:rsid w:val="00626C9E"/>
    <w:rsid w:val="00630914"/>
    <w:rsid w:val="00630D01"/>
    <w:rsid w:val="0063102D"/>
    <w:rsid w:val="00631328"/>
    <w:rsid w:val="00631853"/>
    <w:rsid w:val="00631E1F"/>
    <w:rsid w:val="00632B45"/>
    <w:rsid w:val="00633194"/>
    <w:rsid w:val="00633740"/>
    <w:rsid w:val="00633886"/>
    <w:rsid w:val="006338AE"/>
    <w:rsid w:val="00633ABF"/>
    <w:rsid w:val="00633F4B"/>
    <w:rsid w:val="00634552"/>
    <w:rsid w:val="00635EE3"/>
    <w:rsid w:val="006366AD"/>
    <w:rsid w:val="0063730D"/>
    <w:rsid w:val="0063742E"/>
    <w:rsid w:val="00637763"/>
    <w:rsid w:val="0063786E"/>
    <w:rsid w:val="00640162"/>
    <w:rsid w:val="006404E3"/>
    <w:rsid w:val="00641065"/>
    <w:rsid w:val="006421F5"/>
    <w:rsid w:val="006422DC"/>
    <w:rsid w:val="006424A7"/>
    <w:rsid w:val="00642B62"/>
    <w:rsid w:val="006442AE"/>
    <w:rsid w:val="00644527"/>
    <w:rsid w:val="00644AC9"/>
    <w:rsid w:val="00645066"/>
    <w:rsid w:val="006450BC"/>
    <w:rsid w:val="0064587C"/>
    <w:rsid w:val="00645993"/>
    <w:rsid w:val="00645ACD"/>
    <w:rsid w:val="00645F2B"/>
    <w:rsid w:val="006472F5"/>
    <w:rsid w:val="006473A9"/>
    <w:rsid w:val="00647BDF"/>
    <w:rsid w:val="006503CA"/>
    <w:rsid w:val="006506E2"/>
    <w:rsid w:val="006507BF"/>
    <w:rsid w:val="00650975"/>
    <w:rsid w:val="00650A4C"/>
    <w:rsid w:val="00651202"/>
    <w:rsid w:val="006514B4"/>
    <w:rsid w:val="0065198E"/>
    <w:rsid w:val="00651A9C"/>
    <w:rsid w:val="0065257F"/>
    <w:rsid w:val="00652D2A"/>
    <w:rsid w:val="00652F3B"/>
    <w:rsid w:val="00653026"/>
    <w:rsid w:val="00654A2E"/>
    <w:rsid w:val="00654D09"/>
    <w:rsid w:val="00655196"/>
    <w:rsid w:val="00655C54"/>
    <w:rsid w:val="00655C8C"/>
    <w:rsid w:val="006560DB"/>
    <w:rsid w:val="00656B50"/>
    <w:rsid w:val="00656B8A"/>
    <w:rsid w:val="006573BF"/>
    <w:rsid w:val="006575D4"/>
    <w:rsid w:val="00657F1D"/>
    <w:rsid w:val="00660228"/>
    <w:rsid w:val="00660830"/>
    <w:rsid w:val="0066110A"/>
    <w:rsid w:val="00661334"/>
    <w:rsid w:val="006616E4"/>
    <w:rsid w:val="00661C26"/>
    <w:rsid w:val="00661F6E"/>
    <w:rsid w:val="00662073"/>
    <w:rsid w:val="00663062"/>
    <w:rsid w:val="0066327A"/>
    <w:rsid w:val="0066394A"/>
    <w:rsid w:val="006639C0"/>
    <w:rsid w:val="00663A2E"/>
    <w:rsid w:val="00663AC5"/>
    <w:rsid w:val="00663F58"/>
    <w:rsid w:val="006645D2"/>
    <w:rsid w:val="00664671"/>
    <w:rsid w:val="006661A0"/>
    <w:rsid w:val="006667BB"/>
    <w:rsid w:val="006668EC"/>
    <w:rsid w:val="00666920"/>
    <w:rsid w:val="00666B81"/>
    <w:rsid w:val="0066720B"/>
    <w:rsid w:val="00667759"/>
    <w:rsid w:val="00667B26"/>
    <w:rsid w:val="006710AE"/>
    <w:rsid w:val="006716E4"/>
    <w:rsid w:val="00671C5C"/>
    <w:rsid w:val="00671FD2"/>
    <w:rsid w:val="00672982"/>
    <w:rsid w:val="00673463"/>
    <w:rsid w:val="00674D44"/>
    <w:rsid w:val="00675A5A"/>
    <w:rsid w:val="006769C8"/>
    <w:rsid w:val="00676CC3"/>
    <w:rsid w:val="00676DB2"/>
    <w:rsid w:val="00677CC8"/>
    <w:rsid w:val="00680DA8"/>
    <w:rsid w:val="00681046"/>
    <w:rsid w:val="00681436"/>
    <w:rsid w:val="00681B54"/>
    <w:rsid w:val="00681D3A"/>
    <w:rsid w:val="00681D5A"/>
    <w:rsid w:val="00683031"/>
    <w:rsid w:val="0068337C"/>
    <w:rsid w:val="00683BB2"/>
    <w:rsid w:val="00683C56"/>
    <w:rsid w:val="00684C8C"/>
    <w:rsid w:val="006855A9"/>
    <w:rsid w:val="00685DE0"/>
    <w:rsid w:val="006867B6"/>
    <w:rsid w:val="006868C5"/>
    <w:rsid w:val="00687476"/>
    <w:rsid w:val="00687C3B"/>
    <w:rsid w:val="00687DF2"/>
    <w:rsid w:val="00687EB2"/>
    <w:rsid w:val="00687FE3"/>
    <w:rsid w:val="00690327"/>
    <w:rsid w:val="0069053B"/>
    <w:rsid w:val="00690826"/>
    <w:rsid w:val="00690BB9"/>
    <w:rsid w:val="006918AF"/>
    <w:rsid w:val="00691BB6"/>
    <w:rsid w:val="00691C8C"/>
    <w:rsid w:val="0069248B"/>
    <w:rsid w:val="0069277F"/>
    <w:rsid w:val="00692B40"/>
    <w:rsid w:val="006931C2"/>
    <w:rsid w:val="006932BB"/>
    <w:rsid w:val="006938DE"/>
    <w:rsid w:val="00693B2F"/>
    <w:rsid w:val="00693CE7"/>
    <w:rsid w:val="00693E72"/>
    <w:rsid w:val="00694829"/>
    <w:rsid w:val="006953DE"/>
    <w:rsid w:val="006957BB"/>
    <w:rsid w:val="006959D1"/>
    <w:rsid w:val="00695FFC"/>
    <w:rsid w:val="00696526"/>
    <w:rsid w:val="00696E80"/>
    <w:rsid w:val="00697885"/>
    <w:rsid w:val="006A07D1"/>
    <w:rsid w:val="006A08A6"/>
    <w:rsid w:val="006A111C"/>
    <w:rsid w:val="006A218D"/>
    <w:rsid w:val="006A275F"/>
    <w:rsid w:val="006A2B89"/>
    <w:rsid w:val="006A3217"/>
    <w:rsid w:val="006A3798"/>
    <w:rsid w:val="006A4131"/>
    <w:rsid w:val="006A43C5"/>
    <w:rsid w:val="006A5176"/>
    <w:rsid w:val="006A5818"/>
    <w:rsid w:val="006A6BB6"/>
    <w:rsid w:val="006A75DF"/>
    <w:rsid w:val="006A77E0"/>
    <w:rsid w:val="006A7956"/>
    <w:rsid w:val="006A7A00"/>
    <w:rsid w:val="006A7EE3"/>
    <w:rsid w:val="006B0FC3"/>
    <w:rsid w:val="006B113E"/>
    <w:rsid w:val="006B1A23"/>
    <w:rsid w:val="006B2071"/>
    <w:rsid w:val="006B2AD1"/>
    <w:rsid w:val="006B2F83"/>
    <w:rsid w:val="006B32FF"/>
    <w:rsid w:val="006B33D7"/>
    <w:rsid w:val="006B3EFE"/>
    <w:rsid w:val="006B4009"/>
    <w:rsid w:val="006B42C0"/>
    <w:rsid w:val="006B4354"/>
    <w:rsid w:val="006B4767"/>
    <w:rsid w:val="006B4E2C"/>
    <w:rsid w:val="006B4F54"/>
    <w:rsid w:val="006B5147"/>
    <w:rsid w:val="006B56DB"/>
    <w:rsid w:val="006B5B20"/>
    <w:rsid w:val="006B6825"/>
    <w:rsid w:val="006B6992"/>
    <w:rsid w:val="006B7153"/>
    <w:rsid w:val="006B7A8D"/>
    <w:rsid w:val="006C15B3"/>
    <w:rsid w:val="006C1CB5"/>
    <w:rsid w:val="006C1CED"/>
    <w:rsid w:val="006C1E69"/>
    <w:rsid w:val="006C253D"/>
    <w:rsid w:val="006C2ABC"/>
    <w:rsid w:val="006C2DCC"/>
    <w:rsid w:val="006C33B1"/>
    <w:rsid w:val="006C385F"/>
    <w:rsid w:val="006C39D3"/>
    <w:rsid w:val="006C3B30"/>
    <w:rsid w:val="006C3B33"/>
    <w:rsid w:val="006C3ED6"/>
    <w:rsid w:val="006C3F09"/>
    <w:rsid w:val="006C43D9"/>
    <w:rsid w:val="006C4BD2"/>
    <w:rsid w:val="006C4CB8"/>
    <w:rsid w:val="006C4DE9"/>
    <w:rsid w:val="006C508B"/>
    <w:rsid w:val="006C55E5"/>
    <w:rsid w:val="006C6312"/>
    <w:rsid w:val="006C6314"/>
    <w:rsid w:val="006C7CF6"/>
    <w:rsid w:val="006D070A"/>
    <w:rsid w:val="006D12B0"/>
    <w:rsid w:val="006D1C30"/>
    <w:rsid w:val="006D209B"/>
    <w:rsid w:val="006D29DB"/>
    <w:rsid w:val="006D33CD"/>
    <w:rsid w:val="006D356F"/>
    <w:rsid w:val="006D4339"/>
    <w:rsid w:val="006D448B"/>
    <w:rsid w:val="006D4861"/>
    <w:rsid w:val="006D4A29"/>
    <w:rsid w:val="006D4D55"/>
    <w:rsid w:val="006D4EEF"/>
    <w:rsid w:val="006D6146"/>
    <w:rsid w:val="006D6BAA"/>
    <w:rsid w:val="006E1D3D"/>
    <w:rsid w:val="006E208F"/>
    <w:rsid w:val="006E229B"/>
    <w:rsid w:val="006E2743"/>
    <w:rsid w:val="006E2B2D"/>
    <w:rsid w:val="006E2C96"/>
    <w:rsid w:val="006E3653"/>
    <w:rsid w:val="006E382B"/>
    <w:rsid w:val="006E38C2"/>
    <w:rsid w:val="006E3FF1"/>
    <w:rsid w:val="006E4438"/>
    <w:rsid w:val="006E4C2A"/>
    <w:rsid w:val="006E4C7D"/>
    <w:rsid w:val="006E4F62"/>
    <w:rsid w:val="006E5C37"/>
    <w:rsid w:val="006E5DD2"/>
    <w:rsid w:val="006E67DB"/>
    <w:rsid w:val="006F0082"/>
    <w:rsid w:val="006F05C7"/>
    <w:rsid w:val="006F074D"/>
    <w:rsid w:val="006F07AB"/>
    <w:rsid w:val="006F099F"/>
    <w:rsid w:val="006F0A84"/>
    <w:rsid w:val="006F1316"/>
    <w:rsid w:val="006F1852"/>
    <w:rsid w:val="006F2CEC"/>
    <w:rsid w:val="006F2EA4"/>
    <w:rsid w:val="006F4388"/>
    <w:rsid w:val="006F49D4"/>
    <w:rsid w:val="006F54ED"/>
    <w:rsid w:val="006F58CB"/>
    <w:rsid w:val="006F609D"/>
    <w:rsid w:val="006F647E"/>
    <w:rsid w:val="006F67DF"/>
    <w:rsid w:val="006F6F5B"/>
    <w:rsid w:val="006F73FF"/>
    <w:rsid w:val="006F772A"/>
    <w:rsid w:val="006F7D36"/>
    <w:rsid w:val="0070012E"/>
    <w:rsid w:val="00700723"/>
    <w:rsid w:val="007017B3"/>
    <w:rsid w:val="007018E4"/>
    <w:rsid w:val="00701A7C"/>
    <w:rsid w:val="00701B5F"/>
    <w:rsid w:val="00701CB6"/>
    <w:rsid w:val="00702019"/>
    <w:rsid w:val="00702F5E"/>
    <w:rsid w:val="00703B65"/>
    <w:rsid w:val="00705235"/>
    <w:rsid w:val="00705A76"/>
    <w:rsid w:val="00705D20"/>
    <w:rsid w:val="00706931"/>
    <w:rsid w:val="00706C55"/>
    <w:rsid w:val="00706CC0"/>
    <w:rsid w:val="0070756B"/>
    <w:rsid w:val="00707BBB"/>
    <w:rsid w:val="0071067A"/>
    <w:rsid w:val="007107F1"/>
    <w:rsid w:val="007115CC"/>
    <w:rsid w:val="007120A2"/>
    <w:rsid w:val="0071222B"/>
    <w:rsid w:val="00712330"/>
    <w:rsid w:val="00712F5D"/>
    <w:rsid w:val="007135C5"/>
    <w:rsid w:val="00713781"/>
    <w:rsid w:val="0071414B"/>
    <w:rsid w:val="0071433F"/>
    <w:rsid w:val="00714D7C"/>
    <w:rsid w:val="00714D8C"/>
    <w:rsid w:val="007155CF"/>
    <w:rsid w:val="007169A6"/>
    <w:rsid w:val="00716EFA"/>
    <w:rsid w:val="00717747"/>
    <w:rsid w:val="00717D60"/>
    <w:rsid w:val="0072038E"/>
    <w:rsid w:val="007209DA"/>
    <w:rsid w:val="00720B36"/>
    <w:rsid w:val="00720DB7"/>
    <w:rsid w:val="00721282"/>
    <w:rsid w:val="0072147E"/>
    <w:rsid w:val="007214FB"/>
    <w:rsid w:val="00721A13"/>
    <w:rsid w:val="00721A66"/>
    <w:rsid w:val="00721F7C"/>
    <w:rsid w:val="00721F9D"/>
    <w:rsid w:val="00722214"/>
    <w:rsid w:val="00723154"/>
    <w:rsid w:val="00723C6B"/>
    <w:rsid w:val="00723E53"/>
    <w:rsid w:val="0072428E"/>
    <w:rsid w:val="00724442"/>
    <w:rsid w:val="00724F1F"/>
    <w:rsid w:val="00725671"/>
    <w:rsid w:val="00725E81"/>
    <w:rsid w:val="00726536"/>
    <w:rsid w:val="007268E7"/>
    <w:rsid w:val="007300CA"/>
    <w:rsid w:val="00730388"/>
    <w:rsid w:val="007312F1"/>
    <w:rsid w:val="007326B5"/>
    <w:rsid w:val="007327FB"/>
    <w:rsid w:val="007346DA"/>
    <w:rsid w:val="00734807"/>
    <w:rsid w:val="00734DC6"/>
    <w:rsid w:val="00735321"/>
    <w:rsid w:val="00735CC4"/>
    <w:rsid w:val="00735FFD"/>
    <w:rsid w:val="0073641D"/>
    <w:rsid w:val="0073726D"/>
    <w:rsid w:val="0073795C"/>
    <w:rsid w:val="007404D5"/>
    <w:rsid w:val="007406CF"/>
    <w:rsid w:val="007409ED"/>
    <w:rsid w:val="00740E51"/>
    <w:rsid w:val="00740FB5"/>
    <w:rsid w:val="00741ADD"/>
    <w:rsid w:val="0074327A"/>
    <w:rsid w:val="007435E4"/>
    <w:rsid w:val="00743B22"/>
    <w:rsid w:val="00743C06"/>
    <w:rsid w:val="00744039"/>
    <w:rsid w:val="00744AEF"/>
    <w:rsid w:val="0074513C"/>
    <w:rsid w:val="00745246"/>
    <w:rsid w:val="007454A2"/>
    <w:rsid w:val="00745AD9"/>
    <w:rsid w:val="00745B9C"/>
    <w:rsid w:val="00745EC4"/>
    <w:rsid w:val="007464EC"/>
    <w:rsid w:val="00747018"/>
    <w:rsid w:val="007473FC"/>
    <w:rsid w:val="00747D4E"/>
    <w:rsid w:val="0075009F"/>
    <w:rsid w:val="0075012A"/>
    <w:rsid w:val="00750233"/>
    <w:rsid w:val="00750388"/>
    <w:rsid w:val="00750467"/>
    <w:rsid w:val="0075210A"/>
    <w:rsid w:val="00752510"/>
    <w:rsid w:val="00752829"/>
    <w:rsid w:val="00752891"/>
    <w:rsid w:val="007528AC"/>
    <w:rsid w:val="00752901"/>
    <w:rsid w:val="007536C0"/>
    <w:rsid w:val="007539DF"/>
    <w:rsid w:val="007545DD"/>
    <w:rsid w:val="007548C7"/>
    <w:rsid w:val="00754D10"/>
    <w:rsid w:val="00754F86"/>
    <w:rsid w:val="00755120"/>
    <w:rsid w:val="0075520C"/>
    <w:rsid w:val="007557DB"/>
    <w:rsid w:val="0075634E"/>
    <w:rsid w:val="007565FB"/>
    <w:rsid w:val="00757765"/>
    <w:rsid w:val="00757A16"/>
    <w:rsid w:val="00757E8A"/>
    <w:rsid w:val="00760C90"/>
    <w:rsid w:val="00760CA2"/>
    <w:rsid w:val="00761013"/>
    <w:rsid w:val="0076150E"/>
    <w:rsid w:val="00761639"/>
    <w:rsid w:val="00761F1F"/>
    <w:rsid w:val="007625FF"/>
    <w:rsid w:val="00762602"/>
    <w:rsid w:val="007628F3"/>
    <w:rsid w:val="00762B55"/>
    <w:rsid w:val="00762D48"/>
    <w:rsid w:val="00763463"/>
    <w:rsid w:val="007640E7"/>
    <w:rsid w:val="00764176"/>
    <w:rsid w:val="0076436D"/>
    <w:rsid w:val="0076472F"/>
    <w:rsid w:val="00764CB4"/>
    <w:rsid w:val="00764E4E"/>
    <w:rsid w:val="007650E5"/>
    <w:rsid w:val="0076541F"/>
    <w:rsid w:val="007655C3"/>
    <w:rsid w:val="0076561A"/>
    <w:rsid w:val="00765F42"/>
    <w:rsid w:val="007667CA"/>
    <w:rsid w:val="007668AF"/>
    <w:rsid w:val="007673A8"/>
    <w:rsid w:val="00767F11"/>
    <w:rsid w:val="00767F33"/>
    <w:rsid w:val="00770059"/>
    <w:rsid w:val="0077077A"/>
    <w:rsid w:val="007707D4"/>
    <w:rsid w:val="00770AE0"/>
    <w:rsid w:val="00770F1F"/>
    <w:rsid w:val="00771305"/>
    <w:rsid w:val="00771E5F"/>
    <w:rsid w:val="00772155"/>
    <w:rsid w:val="007721D4"/>
    <w:rsid w:val="00772655"/>
    <w:rsid w:val="00772E06"/>
    <w:rsid w:val="007732E0"/>
    <w:rsid w:val="00773D6A"/>
    <w:rsid w:val="0077560B"/>
    <w:rsid w:val="007759BC"/>
    <w:rsid w:val="00775C00"/>
    <w:rsid w:val="00775D1C"/>
    <w:rsid w:val="00776431"/>
    <w:rsid w:val="00776481"/>
    <w:rsid w:val="00776553"/>
    <w:rsid w:val="00776F3F"/>
    <w:rsid w:val="00777327"/>
    <w:rsid w:val="00777A89"/>
    <w:rsid w:val="00777A96"/>
    <w:rsid w:val="007803F4"/>
    <w:rsid w:val="00780970"/>
    <w:rsid w:val="007825A0"/>
    <w:rsid w:val="0078362D"/>
    <w:rsid w:val="0078427B"/>
    <w:rsid w:val="00784421"/>
    <w:rsid w:val="00784846"/>
    <w:rsid w:val="00784A85"/>
    <w:rsid w:val="00784BA9"/>
    <w:rsid w:val="00784C15"/>
    <w:rsid w:val="007850A9"/>
    <w:rsid w:val="00786401"/>
    <w:rsid w:val="00787067"/>
    <w:rsid w:val="007872D3"/>
    <w:rsid w:val="0079017A"/>
    <w:rsid w:val="007901F0"/>
    <w:rsid w:val="007904FB"/>
    <w:rsid w:val="00790C80"/>
    <w:rsid w:val="00790DF5"/>
    <w:rsid w:val="00790FD7"/>
    <w:rsid w:val="00792893"/>
    <w:rsid w:val="00792F3C"/>
    <w:rsid w:val="00793298"/>
    <w:rsid w:val="007933BE"/>
    <w:rsid w:val="00793FF7"/>
    <w:rsid w:val="0079425D"/>
    <w:rsid w:val="007945B5"/>
    <w:rsid w:val="00794CD9"/>
    <w:rsid w:val="00795833"/>
    <w:rsid w:val="0079624A"/>
    <w:rsid w:val="00796897"/>
    <w:rsid w:val="00797BF2"/>
    <w:rsid w:val="00797D9E"/>
    <w:rsid w:val="007A0036"/>
    <w:rsid w:val="007A0170"/>
    <w:rsid w:val="007A05E2"/>
    <w:rsid w:val="007A1453"/>
    <w:rsid w:val="007A1E8E"/>
    <w:rsid w:val="007A208A"/>
    <w:rsid w:val="007A245F"/>
    <w:rsid w:val="007A292C"/>
    <w:rsid w:val="007A3506"/>
    <w:rsid w:val="007A3B93"/>
    <w:rsid w:val="007A3F63"/>
    <w:rsid w:val="007A426A"/>
    <w:rsid w:val="007A549F"/>
    <w:rsid w:val="007A5F7C"/>
    <w:rsid w:val="007A6630"/>
    <w:rsid w:val="007A6B41"/>
    <w:rsid w:val="007A6E1D"/>
    <w:rsid w:val="007A7E13"/>
    <w:rsid w:val="007B13EB"/>
    <w:rsid w:val="007B1AC4"/>
    <w:rsid w:val="007B2487"/>
    <w:rsid w:val="007B3217"/>
    <w:rsid w:val="007B423F"/>
    <w:rsid w:val="007B4328"/>
    <w:rsid w:val="007B49AE"/>
    <w:rsid w:val="007B4C0C"/>
    <w:rsid w:val="007B4C6F"/>
    <w:rsid w:val="007B5078"/>
    <w:rsid w:val="007B516C"/>
    <w:rsid w:val="007B60DE"/>
    <w:rsid w:val="007B6584"/>
    <w:rsid w:val="007B6D3B"/>
    <w:rsid w:val="007B767D"/>
    <w:rsid w:val="007B76DE"/>
    <w:rsid w:val="007B7B93"/>
    <w:rsid w:val="007B7D51"/>
    <w:rsid w:val="007B7F0A"/>
    <w:rsid w:val="007C025E"/>
    <w:rsid w:val="007C0299"/>
    <w:rsid w:val="007C0629"/>
    <w:rsid w:val="007C0F9B"/>
    <w:rsid w:val="007C1231"/>
    <w:rsid w:val="007C12A7"/>
    <w:rsid w:val="007C12FD"/>
    <w:rsid w:val="007C1E75"/>
    <w:rsid w:val="007C243B"/>
    <w:rsid w:val="007C2548"/>
    <w:rsid w:val="007C29D9"/>
    <w:rsid w:val="007C2BB0"/>
    <w:rsid w:val="007C2C80"/>
    <w:rsid w:val="007C3518"/>
    <w:rsid w:val="007C44AA"/>
    <w:rsid w:val="007C4F0B"/>
    <w:rsid w:val="007C5450"/>
    <w:rsid w:val="007C5762"/>
    <w:rsid w:val="007C5AC9"/>
    <w:rsid w:val="007C62CC"/>
    <w:rsid w:val="007C6EB2"/>
    <w:rsid w:val="007C7416"/>
    <w:rsid w:val="007C75C5"/>
    <w:rsid w:val="007C7FB5"/>
    <w:rsid w:val="007D07B8"/>
    <w:rsid w:val="007D08EC"/>
    <w:rsid w:val="007D0B18"/>
    <w:rsid w:val="007D0D7B"/>
    <w:rsid w:val="007D1477"/>
    <w:rsid w:val="007D355F"/>
    <w:rsid w:val="007D3FEC"/>
    <w:rsid w:val="007D48A1"/>
    <w:rsid w:val="007D493D"/>
    <w:rsid w:val="007D5517"/>
    <w:rsid w:val="007D617D"/>
    <w:rsid w:val="007D6575"/>
    <w:rsid w:val="007D7143"/>
    <w:rsid w:val="007D78C1"/>
    <w:rsid w:val="007D7993"/>
    <w:rsid w:val="007E0421"/>
    <w:rsid w:val="007E1BF7"/>
    <w:rsid w:val="007E1EF8"/>
    <w:rsid w:val="007E1FA9"/>
    <w:rsid w:val="007E25B6"/>
    <w:rsid w:val="007E2795"/>
    <w:rsid w:val="007E2B42"/>
    <w:rsid w:val="007E330B"/>
    <w:rsid w:val="007E3656"/>
    <w:rsid w:val="007E3720"/>
    <w:rsid w:val="007E39CD"/>
    <w:rsid w:val="007E3B50"/>
    <w:rsid w:val="007E5754"/>
    <w:rsid w:val="007E5C31"/>
    <w:rsid w:val="007E6A5B"/>
    <w:rsid w:val="007E709A"/>
    <w:rsid w:val="007E718D"/>
    <w:rsid w:val="007F0369"/>
    <w:rsid w:val="007F0891"/>
    <w:rsid w:val="007F0A3F"/>
    <w:rsid w:val="007F10A5"/>
    <w:rsid w:val="007F1774"/>
    <w:rsid w:val="007F1848"/>
    <w:rsid w:val="007F1BA1"/>
    <w:rsid w:val="007F2318"/>
    <w:rsid w:val="007F234C"/>
    <w:rsid w:val="007F29F3"/>
    <w:rsid w:val="007F2B5C"/>
    <w:rsid w:val="007F38E8"/>
    <w:rsid w:val="007F3B0A"/>
    <w:rsid w:val="007F42A4"/>
    <w:rsid w:val="007F44AE"/>
    <w:rsid w:val="007F45BA"/>
    <w:rsid w:val="007F4AB4"/>
    <w:rsid w:val="007F4F0B"/>
    <w:rsid w:val="007F50C6"/>
    <w:rsid w:val="007F6821"/>
    <w:rsid w:val="007F73D8"/>
    <w:rsid w:val="007F74BC"/>
    <w:rsid w:val="008000C5"/>
    <w:rsid w:val="0080011B"/>
    <w:rsid w:val="008006CE"/>
    <w:rsid w:val="00801BB4"/>
    <w:rsid w:val="008021B1"/>
    <w:rsid w:val="00802BC0"/>
    <w:rsid w:val="00802E24"/>
    <w:rsid w:val="008034AD"/>
    <w:rsid w:val="00804DB4"/>
    <w:rsid w:val="00805048"/>
    <w:rsid w:val="00806284"/>
    <w:rsid w:val="0080698F"/>
    <w:rsid w:val="00806BED"/>
    <w:rsid w:val="00807428"/>
    <w:rsid w:val="00807853"/>
    <w:rsid w:val="00810307"/>
    <w:rsid w:val="008110E1"/>
    <w:rsid w:val="0081233A"/>
    <w:rsid w:val="0081278A"/>
    <w:rsid w:val="008131C4"/>
    <w:rsid w:val="00813C60"/>
    <w:rsid w:val="00813EAF"/>
    <w:rsid w:val="008141E0"/>
    <w:rsid w:val="008143AB"/>
    <w:rsid w:val="0081458A"/>
    <w:rsid w:val="00814813"/>
    <w:rsid w:val="00814896"/>
    <w:rsid w:val="00814D28"/>
    <w:rsid w:val="008152A2"/>
    <w:rsid w:val="0081549F"/>
    <w:rsid w:val="0081561A"/>
    <w:rsid w:val="00815B9C"/>
    <w:rsid w:val="00816589"/>
    <w:rsid w:val="00816A2B"/>
    <w:rsid w:val="00820791"/>
    <w:rsid w:val="00820BA8"/>
    <w:rsid w:val="00821200"/>
    <w:rsid w:val="008213AA"/>
    <w:rsid w:val="008218F0"/>
    <w:rsid w:val="00821980"/>
    <w:rsid w:val="00821E93"/>
    <w:rsid w:val="00822491"/>
    <w:rsid w:val="008227A2"/>
    <w:rsid w:val="00822A21"/>
    <w:rsid w:val="00822DFF"/>
    <w:rsid w:val="00822E3A"/>
    <w:rsid w:val="00822ED5"/>
    <w:rsid w:val="0082331B"/>
    <w:rsid w:val="00823E4B"/>
    <w:rsid w:val="0082459B"/>
    <w:rsid w:val="0082466D"/>
    <w:rsid w:val="008254F5"/>
    <w:rsid w:val="00825DC3"/>
    <w:rsid w:val="008262F4"/>
    <w:rsid w:val="0082683A"/>
    <w:rsid w:val="008274FB"/>
    <w:rsid w:val="00827CDD"/>
    <w:rsid w:val="008305C2"/>
    <w:rsid w:val="00832E92"/>
    <w:rsid w:val="00832FAE"/>
    <w:rsid w:val="0083300E"/>
    <w:rsid w:val="008332FF"/>
    <w:rsid w:val="00833993"/>
    <w:rsid w:val="00833AC4"/>
    <w:rsid w:val="00833E54"/>
    <w:rsid w:val="00833F1A"/>
    <w:rsid w:val="00834002"/>
    <w:rsid w:val="00834609"/>
    <w:rsid w:val="00835054"/>
    <w:rsid w:val="00835166"/>
    <w:rsid w:val="00835836"/>
    <w:rsid w:val="008358CB"/>
    <w:rsid w:val="00835905"/>
    <w:rsid w:val="00836111"/>
    <w:rsid w:val="008368F2"/>
    <w:rsid w:val="00840131"/>
    <w:rsid w:val="00840453"/>
    <w:rsid w:val="00841691"/>
    <w:rsid w:val="00841F19"/>
    <w:rsid w:val="00842471"/>
    <w:rsid w:val="008429D7"/>
    <w:rsid w:val="00843125"/>
    <w:rsid w:val="008432A0"/>
    <w:rsid w:val="008432A3"/>
    <w:rsid w:val="00843B87"/>
    <w:rsid w:val="008441C3"/>
    <w:rsid w:val="008442C5"/>
    <w:rsid w:val="00844658"/>
    <w:rsid w:val="00844EB3"/>
    <w:rsid w:val="0084663C"/>
    <w:rsid w:val="0084691B"/>
    <w:rsid w:val="00847764"/>
    <w:rsid w:val="008501E8"/>
    <w:rsid w:val="008502DC"/>
    <w:rsid w:val="00850385"/>
    <w:rsid w:val="008513F1"/>
    <w:rsid w:val="00851C05"/>
    <w:rsid w:val="00852E10"/>
    <w:rsid w:val="008536CB"/>
    <w:rsid w:val="00853DD1"/>
    <w:rsid w:val="00853EB3"/>
    <w:rsid w:val="00854D44"/>
    <w:rsid w:val="008550BB"/>
    <w:rsid w:val="00855651"/>
    <w:rsid w:val="00855685"/>
    <w:rsid w:val="008559BF"/>
    <w:rsid w:val="00855B16"/>
    <w:rsid w:val="00855B6F"/>
    <w:rsid w:val="00855EAB"/>
    <w:rsid w:val="00856291"/>
    <w:rsid w:val="0085638C"/>
    <w:rsid w:val="008563A7"/>
    <w:rsid w:val="0085692F"/>
    <w:rsid w:val="00856DD4"/>
    <w:rsid w:val="00856FAB"/>
    <w:rsid w:val="00857933"/>
    <w:rsid w:val="00857E4A"/>
    <w:rsid w:val="0086018D"/>
    <w:rsid w:val="008601EF"/>
    <w:rsid w:val="008611B5"/>
    <w:rsid w:val="008628BA"/>
    <w:rsid w:val="00863375"/>
    <w:rsid w:val="00863A0F"/>
    <w:rsid w:val="00863CC5"/>
    <w:rsid w:val="00864650"/>
    <w:rsid w:val="00864E9E"/>
    <w:rsid w:val="008651D6"/>
    <w:rsid w:val="00865470"/>
    <w:rsid w:val="00865B6D"/>
    <w:rsid w:val="0086651E"/>
    <w:rsid w:val="008667EC"/>
    <w:rsid w:val="008669A9"/>
    <w:rsid w:val="00867209"/>
    <w:rsid w:val="00867262"/>
    <w:rsid w:val="008672DF"/>
    <w:rsid w:val="0086748A"/>
    <w:rsid w:val="00867717"/>
    <w:rsid w:val="00870FE8"/>
    <w:rsid w:val="00871317"/>
    <w:rsid w:val="008725DC"/>
    <w:rsid w:val="008726C9"/>
    <w:rsid w:val="00872831"/>
    <w:rsid w:val="00872A9B"/>
    <w:rsid w:val="00872B0C"/>
    <w:rsid w:val="00872B26"/>
    <w:rsid w:val="00873153"/>
    <w:rsid w:val="00873539"/>
    <w:rsid w:val="00873A12"/>
    <w:rsid w:val="00873BB6"/>
    <w:rsid w:val="00874425"/>
    <w:rsid w:val="00874E8F"/>
    <w:rsid w:val="00875886"/>
    <w:rsid w:val="00875929"/>
    <w:rsid w:val="00875F40"/>
    <w:rsid w:val="0087642A"/>
    <w:rsid w:val="00876B47"/>
    <w:rsid w:val="00876B62"/>
    <w:rsid w:val="00876CD6"/>
    <w:rsid w:val="0087717F"/>
    <w:rsid w:val="0088088E"/>
    <w:rsid w:val="0088116D"/>
    <w:rsid w:val="00881321"/>
    <w:rsid w:val="00883B03"/>
    <w:rsid w:val="00884780"/>
    <w:rsid w:val="008859D7"/>
    <w:rsid w:val="00885DC7"/>
    <w:rsid w:val="0088739F"/>
    <w:rsid w:val="00890306"/>
    <w:rsid w:val="008907CD"/>
    <w:rsid w:val="00890CFA"/>
    <w:rsid w:val="00890F10"/>
    <w:rsid w:val="00891388"/>
    <w:rsid w:val="0089154D"/>
    <w:rsid w:val="0089190A"/>
    <w:rsid w:val="00891D3B"/>
    <w:rsid w:val="00892551"/>
    <w:rsid w:val="00892D83"/>
    <w:rsid w:val="0089410A"/>
    <w:rsid w:val="008953B1"/>
    <w:rsid w:val="00895CE4"/>
    <w:rsid w:val="008962D5"/>
    <w:rsid w:val="008965E5"/>
    <w:rsid w:val="008967D1"/>
    <w:rsid w:val="00896C72"/>
    <w:rsid w:val="00896E6C"/>
    <w:rsid w:val="0089770C"/>
    <w:rsid w:val="00897751"/>
    <w:rsid w:val="008A09C4"/>
    <w:rsid w:val="008A09DB"/>
    <w:rsid w:val="008A0AB4"/>
    <w:rsid w:val="008A11E5"/>
    <w:rsid w:val="008A1557"/>
    <w:rsid w:val="008A1631"/>
    <w:rsid w:val="008A19B9"/>
    <w:rsid w:val="008A1F30"/>
    <w:rsid w:val="008A247A"/>
    <w:rsid w:val="008A2708"/>
    <w:rsid w:val="008A2747"/>
    <w:rsid w:val="008A3667"/>
    <w:rsid w:val="008A3B90"/>
    <w:rsid w:val="008A3C1C"/>
    <w:rsid w:val="008A3C31"/>
    <w:rsid w:val="008A3C8E"/>
    <w:rsid w:val="008A4071"/>
    <w:rsid w:val="008A4627"/>
    <w:rsid w:val="008A46E7"/>
    <w:rsid w:val="008A53EB"/>
    <w:rsid w:val="008A5955"/>
    <w:rsid w:val="008A618D"/>
    <w:rsid w:val="008A696D"/>
    <w:rsid w:val="008A6B23"/>
    <w:rsid w:val="008A6C80"/>
    <w:rsid w:val="008A72BC"/>
    <w:rsid w:val="008A7E48"/>
    <w:rsid w:val="008B0A4E"/>
    <w:rsid w:val="008B2182"/>
    <w:rsid w:val="008B21BA"/>
    <w:rsid w:val="008B2B6D"/>
    <w:rsid w:val="008B2EBD"/>
    <w:rsid w:val="008B3A34"/>
    <w:rsid w:val="008B4B83"/>
    <w:rsid w:val="008B4FA3"/>
    <w:rsid w:val="008B5A28"/>
    <w:rsid w:val="008B673D"/>
    <w:rsid w:val="008B67F1"/>
    <w:rsid w:val="008B6C8E"/>
    <w:rsid w:val="008B6EA0"/>
    <w:rsid w:val="008B6EC5"/>
    <w:rsid w:val="008B70D9"/>
    <w:rsid w:val="008B7652"/>
    <w:rsid w:val="008B7662"/>
    <w:rsid w:val="008B7DFF"/>
    <w:rsid w:val="008C0026"/>
    <w:rsid w:val="008C0096"/>
    <w:rsid w:val="008C0391"/>
    <w:rsid w:val="008C04D1"/>
    <w:rsid w:val="008C06D8"/>
    <w:rsid w:val="008C16F8"/>
    <w:rsid w:val="008C1735"/>
    <w:rsid w:val="008C1AEB"/>
    <w:rsid w:val="008C1B90"/>
    <w:rsid w:val="008C2B6A"/>
    <w:rsid w:val="008C2D14"/>
    <w:rsid w:val="008C34CA"/>
    <w:rsid w:val="008C3746"/>
    <w:rsid w:val="008C43B3"/>
    <w:rsid w:val="008C447C"/>
    <w:rsid w:val="008C5D05"/>
    <w:rsid w:val="008C5D77"/>
    <w:rsid w:val="008C61A6"/>
    <w:rsid w:val="008C6D75"/>
    <w:rsid w:val="008C7115"/>
    <w:rsid w:val="008D01C9"/>
    <w:rsid w:val="008D0B51"/>
    <w:rsid w:val="008D1323"/>
    <w:rsid w:val="008D1395"/>
    <w:rsid w:val="008D16D4"/>
    <w:rsid w:val="008D1A47"/>
    <w:rsid w:val="008D2CB2"/>
    <w:rsid w:val="008D2CF4"/>
    <w:rsid w:val="008D3C84"/>
    <w:rsid w:val="008D4409"/>
    <w:rsid w:val="008D4856"/>
    <w:rsid w:val="008D4A86"/>
    <w:rsid w:val="008D51B6"/>
    <w:rsid w:val="008D594C"/>
    <w:rsid w:val="008D620C"/>
    <w:rsid w:val="008D65DF"/>
    <w:rsid w:val="008D71A9"/>
    <w:rsid w:val="008D75F8"/>
    <w:rsid w:val="008D7DFC"/>
    <w:rsid w:val="008D7EAD"/>
    <w:rsid w:val="008D7EDE"/>
    <w:rsid w:val="008E0888"/>
    <w:rsid w:val="008E0B32"/>
    <w:rsid w:val="008E0C73"/>
    <w:rsid w:val="008E0DE9"/>
    <w:rsid w:val="008E1238"/>
    <w:rsid w:val="008E15D5"/>
    <w:rsid w:val="008E1930"/>
    <w:rsid w:val="008E1972"/>
    <w:rsid w:val="008E1D4E"/>
    <w:rsid w:val="008E1FF6"/>
    <w:rsid w:val="008E2050"/>
    <w:rsid w:val="008E20C3"/>
    <w:rsid w:val="008E2985"/>
    <w:rsid w:val="008E2BD6"/>
    <w:rsid w:val="008E3989"/>
    <w:rsid w:val="008E40A8"/>
    <w:rsid w:val="008E4116"/>
    <w:rsid w:val="008E441C"/>
    <w:rsid w:val="008E5102"/>
    <w:rsid w:val="008E593F"/>
    <w:rsid w:val="008E6837"/>
    <w:rsid w:val="008E69EC"/>
    <w:rsid w:val="008E7300"/>
    <w:rsid w:val="008E76E4"/>
    <w:rsid w:val="008E7A48"/>
    <w:rsid w:val="008F131E"/>
    <w:rsid w:val="008F28EF"/>
    <w:rsid w:val="008F309C"/>
    <w:rsid w:val="008F3327"/>
    <w:rsid w:val="008F3331"/>
    <w:rsid w:val="008F4270"/>
    <w:rsid w:val="008F43BC"/>
    <w:rsid w:val="008F44F2"/>
    <w:rsid w:val="008F4A33"/>
    <w:rsid w:val="008F4ACE"/>
    <w:rsid w:val="008F590C"/>
    <w:rsid w:val="008F5ECE"/>
    <w:rsid w:val="008F5F76"/>
    <w:rsid w:val="008F5F91"/>
    <w:rsid w:val="008F6729"/>
    <w:rsid w:val="008F7115"/>
    <w:rsid w:val="008F7239"/>
    <w:rsid w:val="008F7271"/>
    <w:rsid w:val="008F7595"/>
    <w:rsid w:val="008F7B9C"/>
    <w:rsid w:val="00900774"/>
    <w:rsid w:val="00900CA2"/>
    <w:rsid w:val="00900CD9"/>
    <w:rsid w:val="00901BDF"/>
    <w:rsid w:val="00901FB0"/>
    <w:rsid w:val="009022BB"/>
    <w:rsid w:val="00902C00"/>
    <w:rsid w:val="009035B9"/>
    <w:rsid w:val="00904407"/>
    <w:rsid w:val="00904F1F"/>
    <w:rsid w:val="00905031"/>
    <w:rsid w:val="00905468"/>
    <w:rsid w:val="00905B36"/>
    <w:rsid w:val="00905F2E"/>
    <w:rsid w:val="0090671B"/>
    <w:rsid w:val="00906E7C"/>
    <w:rsid w:val="00906FE5"/>
    <w:rsid w:val="00907589"/>
    <w:rsid w:val="00910038"/>
    <w:rsid w:val="00910240"/>
    <w:rsid w:val="00910E1C"/>
    <w:rsid w:val="00911C1F"/>
    <w:rsid w:val="00912AD6"/>
    <w:rsid w:val="00912CF8"/>
    <w:rsid w:val="0091429E"/>
    <w:rsid w:val="0091432A"/>
    <w:rsid w:val="00914496"/>
    <w:rsid w:val="00914CD5"/>
    <w:rsid w:val="00914CF1"/>
    <w:rsid w:val="00914DDB"/>
    <w:rsid w:val="00915078"/>
    <w:rsid w:val="00915A7C"/>
    <w:rsid w:val="009161C4"/>
    <w:rsid w:val="009161F9"/>
    <w:rsid w:val="00916A45"/>
    <w:rsid w:val="00916C2A"/>
    <w:rsid w:val="009176BD"/>
    <w:rsid w:val="00920981"/>
    <w:rsid w:val="009209DB"/>
    <w:rsid w:val="00920EE3"/>
    <w:rsid w:val="0092133A"/>
    <w:rsid w:val="00922600"/>
    <w:rsid w:val="009228E1"/>
    <w:rsid w:val="00922FBC"/>
    <w:rsid w:val="00923634"/>
    <w:rsid w:val="00923D3B"/>
    <w:rsid w:val="0092413D"/>
    <w:rsid w:val="009241C3"/>
    <w:rsid w:val="00924286"/>
    <w:rsid w:val="00924316"/>
    <w:rsid w:val="009250C8"/>
    <w:rsid w:val="00925686"/>
    <w:rsid w:val="0092597D"/>
    <w:rsid w:val="00925A3F"/>
    <w:rsid w:val="00925D0A"/>
    <w:rsid w:val="0092722D"/>
    <w:rsid w:val="00927587"/>
    <w:rsid w:val="009278BC"/>
    <w:rsid w:val="00930081"/>
    <w:rsid w:val="009305D6"/>
    <w:rsid w:val="00930A9E"/>
    <w:rsid w:val="0093122B"/>
    <w:rsid w:val="009313F6"/>
    <w:rsid w:val="0093145F"/>
    <w:rsid w:val="009319A5"/>
    <w:rsid w:val="00931B06"/>
    <w:rsid w:val="00931EE0"/>
    <w:rsid w:val="009322B4"/>
    <w:rsid w:val="0093240A"/>
    <w:rsid w:val="00932487"/>
    <w:rsid w:val="009328EC"/>
    <w:rsid w:val="0093297B"/>
    <w:rsid w:val="00932C5F"/>
    <w:rsid w:val="0093317A"/>
    <w:rsid w:val="00933B7C"/>
    <w:rsid w:val="00933D2A"/>
    <w:rsid w:val="00933EDD"/>
    <w:rsid w:val="00934CA2"/>
    <w:rsid w:val="00934DD2"/>
    <w:rsid w:val="00934FB2"/>
    <w:rsid w:val="00935027"/>
    <w:rsid w:val="00935EDE"/>
    <w:rsid w:val="00935EE3"/>
    <w:rsid w:val="00936558"/>
    <w:rsid w:val="00936645"/>
    <w:rsid w:val="009372FD"/>
    <w:rsid w:val="00937B63"/>
    <w:rsid w:val="00940E7D"/>
    <w:rsid w:val="00941BC0"/>
    <w:rsid w:val="00942122"/>
    <w:rsid w:val="00942674"/>
    <w:rsid w:val="009432E3"/>
    <w:rsid w:val="0094436E"/>
    <w:rsid w:val="009445EC"/>
    <w:rsid w:val="00944780"/>
    <w:rsid w:val="00944E4F"/>
    <w:rsid w:val="00944E77"/>
    <w:rsid w:val="00945394"/>
    <w:rsid w:val="00945A9E"/>
    <w:rsid w:val="00945E29"/>
    <w:rsid w:val="00945E37"/>
    <w:rsid w:val="009466D3"/>
    <w:rsid w:val="009474C1"/>
    <w:rsid w:val="00947818"/>
    <w:rsid w:val="00947AC3"/>
    <w:rsid w:val="00950C72"/>
    <w:rsid w:val="00952674"/>
    <w:rsid w:val="009527C2"/>
    <w:rsid w:val="00952936"/>
    <w:rsid w:val="00952DAE"/>
    <w:rsid w:val="0095318F"/>
    <w:rsid w:val="0095369E"/>
    <w:rsid w:val="00953EAA"/>
    <w:rsid w:val="00953F5C"/>
    <w:rsid w:val="00954594"/>
    <w:rsid w:val="0095587F"/>
    <w:rsid w:val="00955C3B"/>
    <w:rsid w:val="0095627C"/>
    <w:rsid w:val="00956747"/>
    <w:rsid w:val="0095675C"/>
    <w:rsid w:val="00956988"/>
    <w:rsid w:val="009570E6"/>
    <w:rsid w:val="009573D4"/>
    <w:rsid w:val="0095753E"/>
    <w:rsid w:val="0096018B"/>
    <w:rsid w:val="009602E0"/>
    <w:rsid w:val="0096061F"/>
    <w:rsid w:val="00961118"/>
    <w:rsid w:val="00961522"/>
    <w:rsid w:val="009626DE"/>
    <w:rsid w:val="00962B48"/>
    <w:rsid w:val="0096359E"/>
    <w:rsid w:val="009637A6"/>
    <w:rsid w:val="00963AF2"/>
    <w:rsid w:val="00964452"/>
    <w:rsid w:val="00964DD4"/>
    <w:rsid w:val="009652D6"/>
    <w:rsid w:val="009654F5"/>
    <w:rsid w:val="0096564C"/>
    <w:rsid w:val="00965D36"/>
    <w:rsid w:val="009663C0"/>
    <w:rsid w:val="00966407"/>
    <w:rsid w:val="009664EE"/>
    <w:rsid w:val="009669AA"/>
    <w:rsid w:val="00967245"/>
    <w:rsid w:val="00967256"/>
    <w:rsid w:val="0096758F"/>
    <w:rsid w:val="00967769"/>
    <w:rsid w:val="009709E3"/>
    <w:rsid w:val="00970EBA"/>
    <w:rsid w:val="00971092"/>
    <w:rsid w:val="00971967"/>
    <w:rsid w:val="00971CD1"/>
    <w:rsid w:val="00971DA2"/>
    <w:rsid w:val="00971DC8"/>
    <w:rsid w:val="00971E12"/>
    <w:rsid w:val="009723B2"/>
    <w:rsid w:val="00972842"/>
    <w:rsid w:val="00972BE7"/>
    <w:rsid w:val="0097364E"/>
    <w:rsid w:val="009752B2"/>
    <w:rsid w:val="00975928"/>
    <w:rsid w:val="00975A3E"/>
    <w:rsid w:val="00975B36"/>
    <w:rsid w:val="00975ED5"/>
    <w:rsid w:val="00975FA7"/>
    <w:rsid w:val="00976BD4"/>
    <w:rsid w:val="0097758C"/>
    <w:rsid w:val="00977695"/>
    <w:rsid w:val="00977799"/>
    <w:rsid w:val="00977DA5"/>
    <w:rsid w:val="00977F66"/>
    <w:rsid w:val="00980E48"/>
    <w:rsid w:val="00981A27"/>
    <w:rsid w:val="00981BDD"/>
    <w:rsid w:val="00981F52"/>
    <w:rsid w:val="00982839"/>
    <w:rsid w:val="00982958"/>
    <w:rsid w:val="0098303C"/>
    <w:rsid w:val="009830E9"/>
    <w:rsid w:val="0098406B"/>
    <w:rsid w:val="00984A45"/>
    <w:rsid w:val="00984B45"/>
    <w:rsid w:val="00984E37"/>
    <w:rsid w:val="00984E84"/>
    <w:rsid w:val="009855F7"/>
    <w:rsid w:val="00985A14"/>
    <w:rsid w:val="00985AD9"/>
    <w:rsid w:val="0098797C"/>
    <w:rsid w:val="009900D0"/>
    <w:rsid w:val="00990C6D"/>
    <w:rsid w:val="00990CF9"/>
    <w:rsid w:val="00990DEF"/>
    <w:rsid w:val="0099102B"/>
    <w:rsid w:val="00991154"/>
    <w:rsid w:val="009912CA"/>
    <w:rsid w:val="00991524"/>
    <w:rsid w:val="00991D76"/>
    <w:rsid w:val="00992163"/>
    <w:rsid w:val="00992185"/>
    <w:rsid w:val="0099280C"/>
    <w:rsid w:val="00992D3B"/>
    <w:rsid w:val="00993B5F"/>
    <w:rsid w:val="0099453C"/>
    <w:rsid w:val="00996E80"/>
    <w:rsid w:val="00996F8B"/>
    <w:rsid w:val="00996FAD"/>
    <w:rsid w:val="00997082"/>
    <w:rsid w:val="0099736C"/>
    <w:rsid w:val="009973D8"/>
    <w:rsid w:val="00997404"/>
    <w:rsid w:val="00997796"/>
    <w:rsid w:val="00997FD1"/>
    <w:rsid w:val="009A22F0"/>
    <w:rsid w:val="009A25D6"/>
    <w:rsid w:val="009A2762"/>
    <w:rsid w:val="009A310A"/>
    <w:rsid w:val="009A3B35"/>
    <w:rsid w:val="009A3CED"/>
    <w:rsid w:val="009A3D3F"/>
    <w:rsid w:val="009A3E0E"/>
    <w:rsid w:val="009A41FC"/>
    <w:rsid w:val="009A44CC"/>
    <w:rsid w:val="009A4C55"/>
    <w:rsid w:val="009A4F02"/>
    <w:rsid w:val="009A50A3"/>
    <w:rsid w:val="009A5206"/>
    <w:rsid w:val="009A5317"/>
    <w:rsid w:val="009A535C"/>
    <w:rsid w:val="009A53DB"/>
    <w:rsid w:val="009A54A5"/>
    <w:rsid w:val="009A5B69"/>
    <w:rsid w:val="009A7075"/>
    <w:rsid w:val="009A72E0"/>
    <w:rsid w:val="009A7BC8"/>
    <w:rsid w:val="009B0E88"/>
    <w:rsid w:val="009B1489"/>
    <w:rsid w:val="009B1B88"/>
    <w:rsid w:val="009B2A52"/>
    <w:rsid w:val="009B3C73"/>
    <w:rsid w:val="009B3D0B"/>
    <w:rsid w:val="009B3DAE"/>
    <w:rsid w:val="009B4009"/>
    <w:rsid w:val="009B427F"/>
    <w:rsid w:val="009B4589"/>
    <w:rsid w:val="009B4A1F"/>
    <w:rsid w:val="009B4B47"/>
    <w:rsid w:val="009B5B46"/>
    <w:rsid w:val="009B5D68"/>
    <w:rsid w:val="009B6ADE"/>
    <w:rsid w:val="009B6CE9"/>
    <w:rsid w:val="009B7474"/>
    <w:rsid w:val="009B7B54"/>
    <w:rsid w:val="009B7C43"/>
    <w:rsid w:val="009C08FF"/>
    <w:rsid w:val="009C0A07"/>
    <w:rsid w:val="009C1589"/>
    <w:rsid w:val="009C16C4"/>
    <w:rsid w:val="009C31F1"/>
    <w:rsid w:val="009C324F"/>
    <w:rsid w:val="009C3678"/>
    <w:rsid w:val="009C3859"/>
    <w:rsid w:val="009C391F"/>
    <w:rsid w:val="009C3937"/>
    <w:rsid w:val="009C4244"/>
    <w:rsid w:val="009C45A5"/>
    <w:rsid w:val="009C4AC4"/>
    <w:rsid w:val="009C5EBA"/>
    <w:rsid w:val="009C64C5"/>
    <w:rsid w:val="009C64FF"/>
    <w:rsid w:val="009C662C"/>
    <w:rsid w:val="009C6914"/>
    <w:rsid w:val="009C6927"/>
    <w:rsid w:val="009C6ADE"/>
    <w:rsid w:val="009C754E"/>
    <w:rsid w:val="009C7765"/>
    <w:rsid w:val="009C7B8F"/>
    <w:rsid w:val="009D0BD2"/>
    <w:rsid w:val="009D11CB"/>
    <w:rsid w:val="009D20C9"/>
    <w:rsid w:val="009D2130"/>
    <w:rsid w:val="009D2C2D"/>
    <w:rsid w:val="009D3D49"/>
    <w:rsid w:val="009D5322"/>
    <w:rsid w:val="009D558C"/>
    <w:rsid w:val="009D6820"/>
    <w:rsid w:val="009D6DCB"/>
    <w:rsid w:val="009D76C8"/>
    <w:rsid w:val="009D7DDA"/>
    <w:rsid w:val="009D7F43"/>
    <w:rsid w:val="009E0575"/>
    <w:rsid w:val="009E10CC"/>
    <w:rsid w:val="009E1301"/>
    <w:rsid w:val="009E152D"/>
    <w:rsid w:val="009E1704"/>
    <w:rsid w:val="009E17C3"/>
    <w:rsid w:val="009E1FE4"/>
    <w:rsid w:val="009E2BA9"/>
    <w:rsid w:val="009E2CB8"/>
    <w:rsid w:val="009E327A"/>
    <w:rsid w:val="009E34E6"/>
    <w:rsid w:val="009E427E"/>
    <w:rsid w:val="009E43B0"/>
    <w:rsid w:val="009E44A2"/>
    <w:rsid w:val="009E4C9F"/>
    <w:rsid w:val="009E4E83"/>
    <w:rsid w:val="009E4F17"/>
    <w:rsid w:val="009E568B"/>
    <w:rsid w:val="009E584F"/>
    <w:rsid w:val="009E60FD"/>
    <w:rsid w:val="009E6703"/>
    <w:rsid w:val="009E69A2"/>
    <w:rsid w:val="009E7105"/>
    <w:rsid w:val="009E7C1E"/>
    <w:rsid w:val="009F044C"/>
    <w:rsid w:val="009F09A0"/>
    <w:rsid w:val="009F0C6C"/>
    <w:rsid w:val="009F10E2"/>
    <w:rsid w:val="009F1C7B"/>
    <w:rsid w:val="009F1D86"/>
    <w:rsid w:val="009F381C"/>
    <w:rsid w:val="009F4157"/>
    <w:rsid w:val="009F436F"/>
    <w:rsid w:val="009F470B"/>
    <w:rsid w:val="009F49C4"/>
    <w:rsid w:val="009F4A9B"/>
    <w:rsid w:val="009F55CD"/>
    <w:rsid w:val="009F5638"/>
    <w:rsid w:val="009F586D"/>
    <w:rsid w:val="009F646C"/>
    <w:rsid w:val="00A00408"/>
    <w:rsid w:val="00A0061E"/>
    <w:rsid w:val="00A009B8"/>
    <w:rsid w:val="00A013CB"/>
    <w:rsid w:val="00A01B72"/>
    <w:rsid w:val="00A0254D"/>
    <w:rsid w:val="00A025F7"/>
    <w:rsid w:val="00A035F7"/>
    <w:rsid w:val="00A04337"/>
    <w:rsid w:val="00A049D7"/>
    <w:rsid w:val="00A04B16"/>
    <w:rsid w:val="00A05A0A"/>
    <w:rsid w:val="00A05DEC"/>
    <w:rsid w:val="00A064F4"/>
    <w:rsid w:val="00A06A58"/>
    <w:rsid w:val="00A072C8"/>
    <w:rsid w:val="00A10366"/>
    <w:rsid w:val="00A1078B"/>
    <w:rsid w:val="00A10BF4"/>
    <w:rsid w:val="00A11C75"/>
    <w:rsid w:val="00A12550"/>
    <w:rsid w:val="00A127AD"/>
    <w:rsid w:val="00A12940"/>
    <w:rsid w:val="00A12C2F"/>
    <w:rsid w:val="00A12FD7"/>
    <w:rsid w:val="00A131D9"/>
    <w:rsid w:val="00A13922"/>
    <w:rsid w:val="00A13AC2"/>
    <w:rsid w:val="00A13CCA"/>
    <w:rsid w:val="00A154F4"/>
    <w:rsid w:val="00A161CE"/>
    <w:rsid w:val="00A165EB"/>
    <w:rsid w:val="00A1664C"/>
    <w:rsid w:val="00A16D98"/>
    <w:rsid w:val="00A17B6C"/>
    <w:rsid w:val="00A2061F"/>
    <w:rsid w:val="00A211BE"/>
    <w:rsid w:val="00A21808"/>
    <w:rsid w:val="00A21F4C"/>
    <w:rsid w:val="00A22235"/>
    <w:rsid w:val="00A226E4"/>
    <w:rsid w:val="00A22844"/>
    <w:rsid w:val="00A23439"/>
    <w:rsid w:val="00A23A14"/>
    <w:rsid w:val="00A23AA8"/>
    <w:rsid w:val="00A23D2E"/>
    <w:rsid w:val="00A24145"/>
    <w:rsid w:val="00A242DF"/>
    <w:rsid w:val="00A24A73"/>
    <w:rsid w:val="00A26105"/>
    <w:rsid w:val="00A26119"/>
    <w:rsid w:val="00A26205"/>
    <w:rsid w:val="00A26638"/>
    <w:rsid w:val="00A266BB"/>
    <w:rsid w:val="00A2711A"/>
    <w:rsid w:val="00A27404"/>
    <w:rsid w:val="00A27693"/>
    <w:rsid w:val="00A27B4D"/>
    <w:rsid w:val="00A27F5C"/>
    <w:rsid w:val="00A30685"/>
    <w:rsid w:val="00A312F0"/>
    <w:rsid w:val="00A31541"/>
    <w:rsid w:val="00A321BA"/>
    <w:rsid w:val="00A322EA"/>
    <w:rsid w:val="00A32305"/>
    <w:rsid w:val="00A32FF3"/>
    <w:rsid w:val="00A33438"/>
    <w:rsid w:val="00A336F0"/>
    <w:rsid w:val="00A34101"/>
    <w:rsid w:val="00A35692"/>
    <w:rsid w:val="00A356B1"/>
    <w:rsid w:val="00A35773"/>
    <w:rsid w:val="00A364C4"/>
    <w:rsid w:val="00A36962"/>
    <w:rsid w:val="00A36BC7"/>
    <w:rsid w:val="00A36EFE"/>
    <w:rsid w:val="00A36F09"/>
    <w:rsid w:val="00A37223"/>
    <w:rsid w:val="00A37369"/>
    <w:rsid w:val="00A37514"/>
    <w:rsid w:val="00A40D98"/>
    <w:rsid w:val="00A41245"/>
    <w:rsid w:val="00A41C49"/>
    <w:rsid w:val="00A42177"/>
    <w:rsid w:val="00A422A5"/>
    <w:rsid w:val="00A42B8B"/>
    <w:rsid w:val="00A43005"/>
    <w:rsid w:val="00A430CA"/>
    <w:rsid w:val="00A43449"/>
    <w:rsid w:val="00A43BEF"/>
    <w:rsid w:val="00A43C7C"/>
    <w:rsid w:val="00A43CCF"/>
    <w:rsid w:val="00A43F74"/>
    <w:rsid w:val="00A43F8B"/>
    <w:rsid w:val="00A447F5"/>
    <w:rsid w:val="00A44A65"/>
    <w:rsid w:val="00A44CAE"/>
    <w:rsid w:val="00A4549B"/>
    <w:rsid w:val="00A4564B"/>
    <w:rsid w:val="00A45750"/>
    <w:rsid w:val="00A45AA8"/>
    <w:rsid w:val="00A45B21"/>
    <w:rsid w:val="00A4669C"/>
    <w:rsid w:val="00A46F7F"/>
    <w:rsid w:val="00A47C4B"/>
    <w:rsid w:val="00A5007B"/>
    <w:rsid w:val="00A51466"/>
    <w:rsid w:val="00A5190A"/>
    <w:rsid w:val="00A523C9"/>
    <w:rsid w:val="00A524F7"/>
    <w:rsid w:val="00A52B9E"/>
    <w:rsid w:val="00A536E0"/>
    <w:rsid w:val="00A53E65"/>
    <w:rsid w:val="00A55112"/>
    <w:rsid w:val="00A55845"/>
    <w:rsid w:val="00A55E50"/>
    <w:rsid w:val="00A560D5"/>
    <w:rsid w:val="00A56950"/>
    <w:rsid w:val="00A57BA4"/>
    <w:rsid w:val="00A57D60"/>
    <w:rsid w:val="00A60630"/>
    <w:rsid w:val="00A60BE5"/>
    <w:rsid w:val="00A627A9"/>
    <w:rsid w:val="00A62C46"/>
    <w:rsid w:val="00A632CF"/>
    <w:rsid w:val="00A6330A"/>
    <w:rsid w:val="00A63853"/>
    <w:rsid w:val="00A6518B"/>
    <w:rsid w:val="00A6549A"/>
    <w:rsid w:val="00A65641"/>
    <w:rsid w:val="00A65B35"/>
    <w:rsid w:val="00A65C26"/>
    <w:rsid w:val="00A66469"/>
    <w:rsid w:val="00A668C2"/>
    <w:rsid w:val="00A66E55"/>
    <w:rsid w:val="00A66F06"/>
    <w:rsid w:val="00A674A0"/>
    <w:rsid w:val="00A674A2"/>
    <w:rsid w:val="00A7047D"/>
    <w:rsid w:val="00A70639"/>
    <w:rsid w:val="00A708A3"/>
    <w:rsid w:val="00A7092A"/>
    <w:rsid w:val="00A70949"/>
    <w:rsid w:val="00A70D3F"/>
    <w:rsid w:val="00A71288"/>
    <w:rsid w:val="00A71CD5"/>
    <w:rsid w:val="00A7254C"/>
    <w:rsid w:val="00A72794"/>
    <w:rsid w:val="00A7291B"/>
    <w:rsid w:val="00A72C8F"/>
    <w:rsid w:val="00A72D81"/>
    <w:rsid w:val="00A72E4B"/>
    <w:rsid w:val="00A730E9"/>
    <w:rsid w:val="00A74CB6"/>
    <w:rsid w:val="00A75155"/>
    <w:rsid w:val="00A75BAE"/>
    <w:rsid w:val="00A760DA"/>
    <w:rsid w:val="00A7662D"/>
    <w:rsid w:val="00A76690"/>
    <w:rsid w:val="00A76959"/>
    <w:rsid w:val="00A76960"/>
    <w:rsid w:val="00A76C31"/>
    <w:rsid w:val="00A76E7E"/>
    <w:rsid w:val="00A77C74"/>
    <w:rsid w:val="00A77FEB"/>
    <w:rsid w:val="00A802AB"/>
    <w:rsid w:val="00A80884"/>
    <w:rsid w:val="00A8104C"/>
    <w:rsid w:val="00A81090"/>
    <w:rsid w:val="00A8223B"/>
    <w:rsid w:val="00A830E1"/>
    <w:rsid w:val="00A83553"/>
    <w:rsid w:val="00A83AEE"/>
    <w:rsid w:val="00A8423B"/>
    <w:rsid w:val="00A850BC"/>
    <w:rsid w:val="00A85598"/>
    <w:rsid w:val="00A865C8"/>
    <w:rsid w:val="00A865FC"/>
    <w:rsid w:val="00A87163"/>
    <w:rsid w:val="00A8795F"/>
    <w:rsid w:val="00A879C4"/>
    <w:rsid w:val="00A9029A"/>
    <w:rsid w:val="00A905F6"/>
    <w:rsid w:val="00A908EB"/>
    <w:rsid w:val="00A91122"/>
    <w:rsid w:val="00A91824"/>
    <w:rsid w:val="00A922A5"/>
    <w:rsid w:val="00A92EFA"/>
    <w:rsid w:val="00A930AC"/>
    <w:rsid w:val="00A94A2D"/>
    <w:rsid w:val="00A95087"/>
    <w:rsid w:val="00A95C19"/>
    <w:rsid w:val="00A9604E"/>
    <w:rsid w:val="00A9617D"/>
    <w:rsid w:val="00A96992"/>
    <w:rsid w:val="00A96CFC"/>
    <w:rsid w:val="00A975AE"/>
    <w:rsid w:val="00A97B75"/>
    <w:rsid w:val="00A97C0D"/>
    <w:rsid w:val="00A97DD9"/>
    <w:rsid w:val="00AA0158"/>
    <w:rsid w:val="00AA033B"/>
    <w:rsid w:val="00AA0D6F"/>
    <w:rsid w:val="00AA13D8"/>
    <w:rsid w:val="00AA172C"/>
    <w:rsid w:val="00AA19D9"/>
    <w:rsid w:val="00AA1AC7"/>
    <w:rsid w:val="00AA1DA4"/>
    <w:rsid w:val="00AA1EB4"/>
    <w:rsid w:val="00AA2338"/>
    <w:rsid w:val="00AA298F"/>
    <w:rsid w:val="00AA29DC"/>
    <w:rsid w:val="00AA2DF8"/>
    <w:rsid w:val="00AA2F9D"/>
    <w:rsid w:val="00AA3DD3"/>
    <w:rsid w:val="00AA41B2"/>
    <w:rsid w:val="00AA5FEE"/>
    <w:rsid w:val="00AA6702"/>
    <w:rsid w:val="00AA674C"/>
    <w:rsid w:val="00AA68BD"/>
    <w:rsid w:val="00AA69DE"/>
    <w:rsid w:val="00AA7167"/>
    <w:rsid w:val="00AA77D1"/>
    <w:rsid w:val="00AA7D4D"/>
    <w:rsid w:val="00AA7E34"/>
    <w:rsid w:val="00AB0673"/>
    <w:rsid w:val="00AB08EA"/>
    <w:rsid w:val="00AB0C99"/>
    <w:rsid w:val="00AB1C52"/>
    <w:rsid w:val="00AB21A0"/>
    <w:rsid w:val="00AB2E44"/>
    <w:rsid w:val="00AB3045"/>
    <w:rsid w:val="00AB355F"/>
    <w:rsid w:val="00AB35B8"/>
    <w:rsid w:val="00AB35E7"/>
    <w:rsid w:val="00AB4B7C"/>
    <w:rsid w:val="00AB4C26"/>
    <w:rsid w:val="00AB5249"/>
    <w:rsid w:val="00AB550B"/>
    <w:rsid w:val="00AB59CC"/>
    <w:rsid w:val="00AB685F"/>
    <w:rsid w:val="00AB69CD"/>
    <w:rsid w:val="00AB7057"/>
    <w:rsid w:val="00AC00FB"/>
    <w:rsid w:val="00AC0A43"/>
    <w:rsid w:val="00AC19D3"/>
    <w:rsid w:val="00AC1ECF"/>
    <w:rsid w:val="00AC20C3"/>
    <w:rsid w:val="00AC219F"/>
    <w:rsid w:val="00AC33CB"/>
    <w:rsid w:val="00AC358D"/>
    <w:rsid w:val="00AC3D19"/>
    <w:rsid w:val="00AC3E1F"/>
    <w:rsid w:val="00AC3E88"/>
    <w:rsid w:val="00AC5AA3"/>
    <w:rsid w:val="00AC64CE"/>
    <w:rsid w:val="00AC694C"/>
    <w:rsid w:val="00AC6BED"/>
    <w:rsid w:val="00AC6BF1"/>
    <w:rsid w:val="00AC6E6D"/>
    <w:rsid w:val="00AC7130"/>
    <w:rsid w:val="00AD021C"/>
    <w:rsid w:val="00AD086D"/>
    <w:rsid w:val="00AD171B"/>
    <w:rsid w:val="00AD18CB"/>
    <w:rsid w:val="00AD1A8F"/>
    <w:rsid w:val="00AD3AC8"/>
    <w:rsid w:val="00AD4058"/>
    <w:rsid w:val="00AD4388"/>
    <w:rsid w:val="00AD4A20"/>
    <w:rsid w:val="00AD4AC6"/>
    <w:rsid w:val="00AD5090"/>
    <w:rsid w:val="00AD5095"/>
    <w:rsid w:val="00AD5926"/>
    <w:rsid w:val="00AD6059"/>
    <w:rsid w:val="00AD63DE"/>
    <w:rsid w:val="00AD6796"/>
    <w:rsid w:val="00AD6859"/>
    <w:rsid w:val="00AD71AA"/>
    <w:rsid w:val="00AD765A"/>
    <w:rsid w:val="00AD7900"/>
    <w:rsid w:val="00AD7A08"/>
    <w:rsid w:val="00AD7CCF"/>
    <w:rsid w:val="00AE0022"/>
    <w:rsid w:val="00AE005B"/>
    <w:rsid w:val="00AE025B"/>
    <w:rsid w:val="00AE0407"/>
    <w:rsid w:val="00AE05D3"/>
    <w:rsid w:val="00AE082F"/>
    <w:rsid w:val="00AE1229"/>
    <w:rsid w:val="00AE3434"/>
    <w:rsid w:val="00AE409B"/>
    <w:rsid w:val="00AE4AAB"/>
    <w:rsid w:val="00AE58A5"/>
    <w:rsid w:val="00AE5BCD"/>
    <w:rsid w:val="00AE6057"/>
    <w:rsid w:val="00AE6827"/>
    <w:rsid w:val="00AE6E67"/>
    <w:rsid w:val="00AE6ECB"/>
    <w:rsid w:val="00AE7276"/>
    <w:rsid w:val="00AF05BF"/>
    <w:rsid w:val="00AF08DE"/>
    <w:rsid w:val="00AF0A59"/>
    <w:rsid w:val="00AF13AD"/>
    <w:rsid w:val="00AF1490"/>
    <w:rsid w:val="00AF14C9"/>
    <w:rsid w:val="00AF2AC9"/>
    <w:rsid w:val="00AF30D1"/>
    <w:rsid w:val="00AF35D4"/>
    <w:rsid w:val="00AF43EA"/>
    <w:rsid w:val="00AF5B37"/>
    <w:rsid w:val="00AF6A67"/>
    <w:rsid w:val="00AF6FDE"/>
    <w:rsid w:val="00AF734A"/>
    <w:rsid w:val="00AF76A3"/>
    <w:rsid w:val="00AF76BA"/>
    <w:rsid w:val="00AF7BFD"/>
    <w:rsid w:val="00AF7E81"/>
    <w:rsid w:val="00B002B7"/>
    <w:rsid w:val="00B009E4"/>
    <w:rsid w:val="00B01C3A"/>
    <w:rsid w:val="00B02725"/>
    <w:rsid w:val="00B0283F"/>
    <w:rsid w:val="00B02E05"/>
    <w:rsid w:val="00B030CB"/>
    <w:rsid w:val="00B0331F"/>
    <w:rsid w:val="00B033DE"/>
    <w:rsid w:val="00B0341B"/>
    <w:rsid w:val="00B035CB"/>
    <w:rsid w:val="00B03795"/>
    <w:rsid w:val="00B03E2B"/>
    <w:rsid w:val="00B0402F"/>
    <w:rsid w:val="00B04703"/>
    <w:rsid w:val="00B0584A"/>
    <w:rsid w:val="00B06940"/>
    <w:rsid w:val="00B06D44"/>
    <w:rsid w:val="00B076F9"/>
    <w:rsid w:val="00B078CF"/>
    <w:rsid w:val="00B07B6C"/>
    <w:rsid w:val="00B07E2A"/>
    <w:rsid w:val="00B07F75"/>
    <w:rsid w:val="00B10CA1"/>
    <w:rsid w:val="00B10E52"/>
    <w:rsid w:val="00B11026"/>
    <w:rsid w:val="00B1110E"/>
    <w:rsid w:val="00B11877"/>
    <w:rsid w:val="00B11BB8"/>
    <w:rsid w:val="00B12513"/>
    <w:rsid w:val="00B12581"/>
    <w:rsid w:val="00B12918"/>
    <w:rsid w:val="00B1320B"/>
    <w:rsid w:val="00B135AD"/>
    <w:rsid w:val="00B13AF5"/>
    <w:rsid w:val="00B14751"/>
    <w:rsid w:val="00B14A23"/>
    <w:rsid w:val="00B14C9E"/>
    <w:rsid w:val="00B15F7E"/>
    <w:rsid w:val="00B1619C"/>
    <w:rsid w:val="00B1666F"/>
    <w:rsid w:val="00B1679A"/>
    <w:rsid w:val="00B1699A"/>
    <w:rsid w:val="00B178D7"/>
    <w:rsid w:val="00B17D5C"/>
    <w:rsid w:val="00B17EE4"/>
    <w:rsid w:val="00B201DA"/>
    <w:rsid w:val="00B212FF"/>
    <w:rsid w:val="00B21675"/>
    <w:rsid w:val="00B2177D"/>
    <w:rsid w:val="00B21FFC"/>
    <w:rsid w:val="00B2205B"/>
    <w:rsid w:val="00B22565"/>
    <w:rsid w:val="00B227D3"/>
    <w:rsid w:val="00B23239"/>
    <w:rsid w:val="00B23F8A"/>
    <w:rsid w:val="00B24B8F"/>
    <w:rsid w:val="00B2516A"/>
    <w:rsid w:val="00B257A1"/>
    <w:rsid w:val="00B26281"/>
    <w:rsid w:val="00B26473"/>
    <w:rsid w:val="00B271F2"/>
    <w:rsid w:val="00B30F9C"/>
    <w:rsid w:val="00B31223"/>
    <w:rsid w:val="00B31D6B"/>
    <w:rsid w:val="00B326B7"/>
    <w:rsid w:val="00B32ACE"/>
    <w:rsid w:val="00B33572"/>
    <w:rsid w:val="00B34782"/>
    <w:rsid w:val="00B34EAC"/>
    <w:rsid w:val="00B354D8"/>
    <w:rsid w:val="00B35CF0"/>
    <w:rsid w:val="00B35EDD"/>
    <w:rsid w:val="00B35F15"/>
    <w:rsid w:val="00B366A8"/>
    <w:rsid w:val="00B368BF"/>
    <w:rsid w:val="00B400C6"/>
    <w:rsid w:val="00B403E4"/>
    <w:rsid w:val="00B40B18"/>
    <w:rsid w:val="00B41546"/>
    <w:rsid w:val="00B41F55"/>
    <w:rsid w:val="00B42CD5"/>
    <w:rsid w:val="00B42E07"/>
    <w:rsid w:val="00B44B4D"/>
    <w:rsid w:val="00B44DA3"/>
    <w:rsid w:val="00B45347"/>
    <w:rsid w:val="00B458A1"/>
    <w:rsid w:val="00B459CC"/>
    <w:rsid w:val="00B46879"/>
    <w:rsid w:val="00B47490"/>
    <w:rsid w:val="00B50341"/>
    <w:rsid w:val="00B50B64"/>
    <w:rsid w:val="00B519D8"/>
    <w:rsid w:val="00B51A36"/>
    <w:rsid w:val="00B52384"/>
    <w:rsid w:val="00B5292B"/>
    <w:rsid w:val="00B533CF"/>
    <w:rsid w:val="00B533DC"/>
    <w:rsid w:val="00B53415"/>
    <w:rsid w:val="00B536D2"/>
    <w:rsid w:val="00B53E6C"/>
    <w:rsid w:val="00B548C7"/>
    <w:rsid w:val="00B54AB9"/>
    <w:rsid w:val="00B5500E"/>
    <w:rsid w:val="00B5579F"/>
    <w:rsid w:val="00B5590E"/>
    <w:rsid w:val="00B55BEE"/>
    <w:rsid w:val="00B55C1F"/>
    <w:rsid w:val="00B5698D"/>
    <w:rsid w:val="00B571D0"/>
    <w:rsid w:val="00B5739D"/>
    <w:rsid w:val="00B57637"/>
    <w:rsid w:val="00B60074"/>
    <w:rsid w:val="00B6033B"/>
    <w:rsid w:val="00B60457"/>
    <w:rsid w:val="00B62513"/>
    <w:rsid w:val="00B6265A"/>
    <w:rsid w:val="00B63169"/>
    <w:rsid w:val="00B63180"/>
    <w:rsid w:val="00B6319E"/>
    <w:rsid w:val="00B6390D"/>
    <w:rsid w:val="00B63A0B"/>
    <w:rsid w:val="00B63EC4"/>
    <w:rsid w:val="00B647B6"/>
    <w:rsid w:val="00B64A56"/>
    <w:rsid w:val="00B64EDF"/>
    <w:rsid w:val="00B65174"/>
    <w:rsid w:val="00B65486"/>
    <w:rsid w:val="00B65728"/>
    <w:rsid w:val="00B6589D"/>
    <w:rsid w:val="00B65A55"/>
    <w:rsid w:val="00B66BA1"/>
    <w:rsid w:val="00B67482"/>
    <w:rsid w:val="00B678C5"/>
    <w:rsid w:val="00B67EA3"/>
    <w:rsid w:val="00B701EE"/>
    <w:rsid w:val="00B7021B"/>
    <w:rsid w:val="00B70237"/>
    <w:rsid w:val="00B7052D"/>
    <w:rsid w:val="00B708F5"/>
    <w:rsid w:val="00B70AE8"/>
    <w:rsid w:val="00B71517"/>
    <w:rsid w:val="00B72181"/>
    <w:rsid w:val="00B721D6"/>
    <w:rsid w:val="00B7276B"/>
    <w:rsid w:val="00B72BB1"/>
    <w:rsid w:val="00B72F97"/>
    <w:rsid w:val="00B739AB"/>
    <w:rsid w:val="00B74CB5"/>
    <w:rsid w:val="00B74D1E"/>
    <w:rsid w:val="00B755CE"/>
    <w:rsid w:val="00B75CA0"/>
    <w:rsid w:val="00B75FBA"/>
    <w:rsid w:val="00B761EF"/>
    <w:rsid w:val="00B76BCD"/>
    <w:rsid w:val="00B77044"/>
    <w:rsid w:val="00B7774E"/>
    <w:rsid w:val="00B80161"/>
    <w:rsid w:val="00B802AD"/>
    <w:rsid w:val="00B80A93"/>
    <w:rsid w:val="00B82249"/>
    <w:rsid w:val="00B823B6"/>
    <w:rsid w:val="00B8244E"/>
    <w:rsid w:val="00B83076"/>
    <w:rsid w:val="00B83D99"/>
    <w:rsid w:val="00B83E48"/>
    <w:rsid w:val="00B84582"/>
    <w:rsid w:val="00B84BF2"/>
    <w:rsid w:val="00B84D0E"/>
    <w:rsid w:val="00B86286"/>
    <w:rsid w:val="00B86C55"/>
    <w:rsid w:val="00B87665"/>
    <w:rsid w:val="00B87B8B"/>
    <w:rsid w:val="00B9176D"/>
    <w:rsid w:val="00B918ED"/>
    <w:rsid w:val="00B91BA5"/>
    <w:rsid w:val="00B91FB5"/>
    <w:rsid w:val="00B92033"/>
    <w:rsid w:val="00B9206D"/>
    <w:rsid w:val="00B92C65"/>
    <w:rsid w:val="00B92D55"/>
    <w:rsid w:val="00B93003"/>
    <w:rsid w:val="00B93612"/>
    <w:rsid w:val="00B93ED2"/>
    <w:rsid w:val="00B94680"/>
    <w:rsid w:val="00B94770"/>
    <w:rsid w:val="00B952AE"/>
    <w:rsid w:val="00B959DE"/>
    <w:rsid w:val="00B96419"/>
    <w:rsid w:val="00B96C90"/>
    <w:rsid w:val="00B9757F"/>
    <w:rsid w:val="00B97812"/>
    <w:rsid w:val="00BA1686"/>
    <w:rsid w:val="00BA1A96"/>
    <w:rsid w:val="00BA1B43"/>
    <w:rsid w:val="00BA1C92"/>
    <w:rsid w:val="00BA22F5"/>
    <w:rsid w:val="00BA29F3"/>
    <w:rsid w:val="00BA2F55"/>
    <w:rsid w:val="00BA3E73"/>
    <w:rsid w:val="00BA3EEA"/>
    <w:rsid w:val="00BA4D47"/>
    <w:rsid w:val="00BA5375"/>
    <w:rsid w:val="00BA57DC"/>
    <w:rsid w:val="00BA61F6"/>
    <w:rsid w:val="00BA6D0F"/>
    <w:rsid w:val="00BA7700"/>
    <w:rsid w:val="00BA7746"/>
    <w:rsid w:val="00BB0941"/>
    <w:rsid w:val="00BB1235"/>
    <w:rsid w:val="00BB138C"/>
    <w:rsid w:val="00BB17C9"/>
    <w:rsid w:val="00BB1BE1"/>
    <w:rsid w:val="00BB1C27"/>
    <w:rsid w:val="00BB2076"/>
    <w:rsid w:val="00BB276D"/>
    <w:rsid w:val="00BB28CB"/>
    <w:rsid w:val="00BB30E0"/>
    <w:rsid w:val="00BB3349"/>
    <w:rsid w:val="00BB348F"/>
    <w:rsid w:val="00BB362E"/>
    <w:rsid w:val="00BB4941"/>
    <w:rsid w:val="00BB543B"/>
    <w:rsid w:val="00BB5453"/>
    <w:rsid w:val="00BB5585"/>
    <w:rsid w:val="00BB5D29"/>
    <w:rsid w:val="00BB616F"/>
    <w:rsid w:val="00BB62F2"/>
    <w:rsid w:val="00BB681C"/>
    <w:rsid w:val="00BB6AD9"/>
    <w:rsid w:val="00BB7B31"/>
    <w:rsid w:val="00BC01D8"/>
    <w:rsid w:val="00BC05CB"/>
    <w:rsid w:val="00BC0F03"/>
    <w:rsid w:val="00BC1501"/>
    <w:rsid w:val="00BC1521"/>
    <w:rsid w:val="00BC15ED"/>
    <w:rsid w:val="00BC1E67"/>
    <w:rsid w:val="00BC1F54"/>
    <w:rsid w:val="00BC2650"/>
    <w:rsid w:val="00BC3290"/>
    <w:rsid w:val="00BC3308"/>
    <w:rsid w:val="00BC3791"/>
    <w:rsid w:val="00BC37C2"/>
    <w:rsid w:val="00BC3BFC"/>
    <w:rsid w:val="00BC3EBC"/>
    <w:rsid w:val="00BC4581"/>
    <w:rsid w:val="00BC48F8"/>
    <w:rsid w:val="00BC4ACA"/>
    <w:rsid w:val="00BC4BC6"/>
    <w:rsid w:val="00BC4BE8"/>
    <w:rsid w:val="00BC4C90"/>
    <w:rsid w:val="00BC4CDD"/>
    <w:rsid w:val="00BC5BA3"/>
    <w:rsid w:val="00BC61A3"/>
    <w:rsid w:val="00BC640A"/>
    <w:rsid w:val="00BC68D8"/>
    <w:rsid w:val="00BC68DD"/>
    <w:rsid w:val="00BC6ADD"/>
    <w:rsid w:val="00BC714D"/>
    <w:rsid w:val="00BC772C"/>
    <w:rsid w:val="00BC78EC"/>
    <w:rsid w:val="00BC7AFC"/>
    <w:rsid w:val="00BC7E68"/>
    <w:rsid w:val="00BD0817"/>
    <w:rsid w:val="00BD0843"/>
    <w:rsid w:val="00BD0F1F"/>
    <w:rsid w:val="00BD126C"/>
    <w:rsid w:val="00BD152C"/>
    <w:rsid w:val="00BD1B93"/>
    <w:rsid w:val="00BD1EBD"/>
    <w:rsid w:val="00BD2B6E"/>
    <w:rsid w:val="00BD2C4B"/>
    <w:rsid w:val="00BD2F7F"/>
    <w:rsid w:val="00BD3537"/>
    <w:rsid w:val="00BD4B9E"/>
    <w:rsid w:val="00BD4CC3"/>
    <w:rsid w:val="00BD50AD"/>
    <w:rsid w:val="00BD5E33"/>
    <w:rsid w:val="00BD60AC"/>
    <w:rsid w:val="00BD6250"/>
    <w:rsid w:val="00BD717E"/>
    <w:rsid w:val="00BD7627"/>
    <w:rsid w:val="00BD7C66"/>
    <w:rsid w:val="00BD7CA2"/>
    <w:rsid w:val="00BD7CC7"/>
    <w:rsid w:val="00BE03BD"/>
    <w:rsid w:val="00BE167E"/>
    <w:rsid w:val="00BE1F9C"/>
    <w:rsid w:val="00BE34F2"/>
    <w:rsid w:val="00BE4266"/>
    <w:rsid w:val="00BE4C46"/>
    <w:rsid w:val="00BE50A5"/>
    <w:rsid w:val="00BE52B3"/>
    <w:rsid w:val="00BE6549"/>
    <w:rsid w:val="00BE6A32"/>
    <w:rsid w:val="00BE6E04"/>
    <w:rsid w:val="00BE73F4"/>
    <w:rsid w:val="00BE7DFD"/>
    <w:rsid w:val="00BE7ED0"/>
    <w:rsid w:val="00BF0062"/>
    <w:rsid w:val="00BF0F1E"/>
    <w:rsid w:val="00BF20A9"/>
    <w:rsid w:val="00BF2960"/>
    <w:rsid w:val="00BF464E"/>
    <w:rsid w:val="00BF4806"/>
    <w:rsid w:val="00BF5486"/>
    <w:rsid w:val="00BF5854"/>
    <w:rsid w:val="00BF5861"/>
    <w:rsid w:val="00BF74B8"/>
    <w:rsid w:val="00BF76F9"/>
    <w:rsid w:val="00BF7BBD"/>
    <w:rsid w:val="00BF7EDF"/>
    <w:rsid w:val="00C00B57"/>
    <w:rsid w:val="00C01547"/>
    <w:rsid w:val="00C015D8"/>
    <w:rsid w:val="00C01DB3"/>
    <w:rsid w:val="00C02496"/>
    <w:rsid w:val="00C02789"/>
    <w:rsid w:val="00C034D9"/>
    <w:rsid w:val="00C03890"/>
    <w:rsid w:val="00C043FD"/>
    <w:rsid w:val="00C04770"/>
    <w:rsid w:val="00C0546D"/>
    <w:rsid w:val="00C05A22"/>
    <w:rsid w:val="00C05F20"/>
    <w:rsid w:val="00C06404"/>
    <w:rsid w:val="00C06D3D"/>
    <w:rsid w:val="00C12151"/>
    <w:rsid w:val="00C122CE"/>
    <w:rsid w:val="00C122EC"/>
    <w:rsid w:val="00C12833"/>
    <w:rsid w:val="00C1287E"/>
    <w:rsid w:val="00C12BAB"/>
    <w:rsid w:val="00C13425"/>
    <w:rsid w:val="00C13466"/>
    <w:rsid w:val="00C13663"/>
    <w:rsid w:val="00C139AB"/>
    <w:rsid w:val="00C141F5"/>
    <w:rsid w:val="00C14797"/>
    <w:rsid w:val="00C14ABE"/>
    <w:rsid w:val="00C14D5A"/>
    <w:rsid w:val="00C154D4"/>
    <w:rsid w:val="00C158A7"/>
    <w:rsid w:val="00C15AAB"/>
    <w:rsid w:val="00C15D49"/>
    <w:rsid w:val="00C16245"/>
    <w:rsid w:val="00C1666D"/>
    <w:rsid w:val="00C16B90"/>
    <w:rsid w:val="00C16CF0"/>
    <w:rsid w:val="00C17BA5"/>
    <w:rsid w:val="00C21A8F"/>
    <w:rsid w:val="00C21D57"/>
    <w:rsid w:val="00C224B2"/>
    <w:rsid w:val="00C225F8"/>
    <w:rsid w:val="00C228BC"/>
    <w:rsid w:val="00C23188"/>
    <w:rsid w:val="00C23980"/>
    <w:rsid w:val="00C24250"/>
    <w:rsid w:val="00C243B9"/>
    <w:rsid w:val="00C24488"/>
    <w:rsid w:val="00C24A12"/>
    <w:rsid w:val="00C24AF1"/>
    <w:rsid w:val="00C25848"/>
    <w:rsid w:val="00C27742"/>
    <w:rsid w:val="00C27C2B"/>
    <w:rsid w:val="00C27EB0"/>
    <w:rsid w:val="00C3001C"/>
    <w:rsid w:val="00C30C7F"/>
    <w:rsid w:val="00C31193"/>
    <w:rsid w:val="00C31F0A"/>
    <w:rsid w:val="00C3210F"/>
    <w:rsid w:val="00C32131"/>
    <w:rsid w:val="00C32270"/>
    <w:rsid w:val="00C3239E"/>
    <w:rsid w:val="00C32AED"/>
    <w:rsid w:val="00C332E3"/>
    <w:rsid w:val="00C332E9"/>
    <w:rsid w:val="00C33414"/>
    <w:rsid w:val="00C337D3"/>
    <w:rsid w:val="00C340CF"/>
    <w:rsid w:val="00C343A8"/>
    <w:rsid w:val="00C34656"/>
    <w:rsid w:val="00C351CA"/>
    <w:rsid w:val="00C3543B"/>
    <w:rsid w:val="00C35AB0"/>
    <w:rsid w:val="00C369C0"/>
    <w:rsid w:val="00C3744F"/>
    <w:rsid w:val="00C37458"/>
    <w:rsid w:val="00C3761F"/>
    <w:rsid w:val="00C3769D"/>
    <w:rsid w:val="00C4035A"/>
    <w:rsid w:val="00C404F9"/>
    <w:rsid w:val="00C40993"/>
    <w:rsid w:val="00C41243"/>
    <w:rsid w:val="00C4127D"/>
    <w:rsid w:val="00C415FB"/>
    <w:rsid w:val="00C418A1"/>
    <w:rsid w:val="00C41FD7"/>
    <w:rsid w:val="00C4235E"/>
    <w:rsid w:val="00C42B71"/>
    <w:rsid w:val="00C433A7"/>
    <w:rsid w:val="00C4377A"/>
    <w:rsid w:val="00C43EA7"/>
    <w:rsid w:val="00C44786"/>
    <w:rsid w:val="00C452D0"/>
    <w:rsid w:val="00C4555A"/>
    <w:rsid w:val="00C46369"/>
    <w:rsid w:val="00C4693E"/>
    <w:rsid w:val="00C47C3E"/>
    <w:rsid w:val="00C47C9A"/>
    <w:rsid w:val="00C50B38"/>
    <w:rsid w:val="00C5386D"/>
    <w:rsid w:val="00C543C2"/>
    <w:rsid w:val="00C55202"/>
    <w:rsid w:val="00C55496"/>
    <w:rsid w:val="00C557A4"/>
    <w:rsid w:val="00C55BE2"/>
    <w:rsid w:val="00C564F5"/>
    <w:rsid w:val="00C56706"/>
    <w:rsid w:val="00C60B8F"/>
    <w:rsid w:val="00C61517"/>
    <w:rsid w:val="00C61830"/>
    <w:rsid w:val="00C61E29"/>
    <w:rsid w:val="00C61F49"/>
    <w:rsid w:val="00C62428"/>
    <w:rsid w:val="00C62709"/>
    <w:rsid w:val="00C6293E"/>
    <w:rsid w:val="00C62E44"/>
    <w:rsid w:val="00C62F01"/>
    <w:rsid w:val="00C632A3"/>
    <w:rsid w:val="00C63347"/>
    <w:rsid w:val="00C633F8"/>
    <w:rsid w:val="00C6343C"/>
    <w:rsid w:val="00C6395B"/>
    <w:rsid w:val="00C63CB5"/>
    <w:rsid w:val="00C64DEA"/>
    <w:rsid w:val="00C65FF3"/>
    <w:rsid w:val="00C66617"/>
    <w:rsid w:val="00C666A6"/>
    <w:rsid w:val="00C66809"/>
    <w:rsid w:val="00C66A6B"/>
    <w:rsid w:val="00C66B28"/>
    <w:rsid w:val="00C66F2E"/>
    <w:rsid w:val="00C66F89"/>
    <w:rsid w:val="00C678EE"/>
    <w:rsid w:val="00C67943"/>
    <w:rsid w:val="00C70571"/>
    <w:rsid w:val="00C70A3B"/>
    <w:rsid w:val="00C70B9E"/>
    <w:rsid w:val="00C710B8"/>
    <w:rsid w:val="00C71198"/>
    <w:rsid w:val="00C71D6F"/>
    <w:rsid w:val="00C728F9"/>
    <w:rsid w:val="00C72E36"/>
    <w:rsid w:val="00C7379F"/>
    <w:rsid w:val="00C741D2"/>
    <w:rsid w:val="00C74F6C"/>
    <w:rsid w:val="00C75040"/>
    <w:rsid w:val="00C75259"/>
    <w:rsid w:val="00C755C6"/>
    <w:rsid w:val="00C75E89"/>
    <w:rsid w:val="00C7634B"/>
    <w:rsid w:val="00C76D3E"/>
    <w:rsid w:val="00C7721D"/>
    <w:rsid w:val="00C773E4"/>
    <w:rsid w:val="00C7751A"/>
    <w:rsid w:val="00C77C8F"/>
    <w:rsid w:val="00C77D84"/>
    <w:rsid w:val="00C77DDF"/>
    <w:rsid w:val="00C80790"/>
    <w:rsid w:val="00C80EC7"/>
    <w:rsid w:val="00C8106F"/>
    <w:rsid w:val="00C81865"/>
    <w:rsid w:val="00C81E3D"/>
    <w:rsid w:val="00C82667"/>
    <w:rsid w:val="00C82788"/>
    <w:rsid w:val="00C82DF6"/>
    <w:rsid w:val="00C83439"/>
    <w:rsid w:val="00C834C7"/>
    <w:rsid w:val="00C83D25"/>
    <w:rsid w:val="00C83E02"/>
    <w:rsid w:val="00C84234"/>
    <w:rsid w:val="00C86597"/>
    <w:rsid w:val="00C86825"/>
    <w:rsid w:val="00C873C1"/>
    <w:rsid w:val="00C87407"/>
    <w:rsid w:val="00C874B0"/>
    <w:rsid w:val="00C878DF"/>
    <w:rsid w:val="00C87D33"/>
    <w:rsid w:val="00C87E75"/>
    <w:rsid w:val="00C9048A"/>
    <w:rsid w:val="00C908D7"/>
    <w:rsid w:val="00C90914"/>
    <w:rsid w:val="00C90FBF"/>
    <w:rsid w:val="00C90FFC"/>
    <w:rsid w:val="00C91BAB"/>
    <w:rsid w:val="00C91D05"/>
    <w:rsid w:val="00C91F91"/>
    <w:rsid w:val="00C9248E"/>
    <w:rsid w:val="00C9248F"/>
    <w:rsid w:val="00C924D7"/>
    <w:rsid w:val="00C92AF6"/>
    <w:rsid w:val="00C9304A"/>
    <w:rsid w:val="00C93E59"/>
    <w:rsid w:val="00C941EF"/>
    <w:rsid w:val="00C948CD"/>
    <w:rsid w:val="00C94A1D"/>
    <w:rsid w:val="00C94A41"/>
    <w:rsid w:val="00C94DFB"/>
    <w:rsid w:val="00C94E49"/>
    <w:rsid w:val="00C95371"/>
    <w:rsid w:val="00C969F2"/>
    <w:rsid w:val="00C96A94"/>
    <w:rsid w:val="00C97BE0"/>
    <w:rsid w:val="00C97E1D"/>
    <w:rsid w:val="00C97EC0"/>
    <w:rsid w:val="00CA0193"/>
    <w:rsid w:val="00CA140A"/>
    <w:rsid w:val="00CA1D2E"/>
    <w:rsid w:val="00CA2281"/>
    <w:rsid w:val="00CA243A"/>
    <w:rsid w:val="00CA25BC"/>
    <w:rsid w:val="00CA2D60"/>
    <w:rsid w:val="00CA3BB0"/>
    <w:rsid w:val="00CA48A9"/>
    <w:rsid w:val="00CA5A4A"/>
    <w:rsid w:val="00CA5BE6"/>
    <w:rsid w:val="00CA67CC"/>
    <w:rsid w:val="00CA6A70"/>
    <w:rsid w:val="00CA7C31"/>
    <w:rsid w:val="00CB00AC"/>
    <w:rsid w:val="00CB0208"/>
    <w:rsid w:val="00CB110A"/>
    <w:rsid w:val="00CB1AF4"/>
    <w:rsid w:val="00CB1CA9"/>
    <w:rsid w:val="00CB1DE6"/>
    <w:rsid w:val="00CB2198"/>
    <w:rsid w:val="00CB2D9D"/>
    <w:rsid w:val="00CB3645"/>
    <w:rsid w:val="00CB3C5A"/>
    <w:rsid w:val="00CB4E59"/>
    <w:rsid w:val="00CB583E"/>
    <w:rsid w:val="00CB5B23"/>
    <w:rsid w:val="00CB5EF4"/>
    <w:rsid w:val="00CB6295"/>
    <w:rsid w:val="00CB63AE"/>
    <w:rsid w:val="00CB65BD"/>
    <w:rsid w:val="00CB70E0"/>
    <w:rsid w:val="00CB7893"/>
    <w:rsid w:val="00CB7ED6"/>
    <w:rsid w:val="00CC076D"/>
    <w:rsid w:val="00CC098C"/>
    <w:rsid w:val="00CC0B5B"/>
    <w:rsid w:val="00CC18E7"/>
    <w:rsid w:val="00CC2E10"/>
    <w:rsid w:val="00CC2FD9"/>
    <w:rsid w:val="00CC375C"/>
    <w:rsid w:val="00CC396C"/>
    <w:rsid w:val="00CC4835"/>
    <w:rsid w:val="00CC4E06"/>
    <w:rsid w:val="00CC4FF5"/>
    <w:rsid w:val="00CC6042"/>
    <w:rsid w:val="00CC782A"/>
    <w:rsid w:val="00CC7938"/>
    <w:rsid w:val="00CC7DA0"/>
    <w:rsid w:val="00CD0D60"/>
    <w:rsid w:val="00CD1472"/>
    <w:rsid w:val="00CD25FE"/>
    <w:rsid w:val="00CD2773"/>
    <w:rsid w:val="00CD2EB3"/>
    <w:rsid w:val="00CD38C5"/>
    <w:rsid w:val="00CD40A3"/>
    <w:rsid w:val="00CD4BF8"/>
    <w:rsid w:val="00CD520F"/>
    <w:rsid w:val="00CD5649"/>
    <w:rsid w:val="00CD5FDC"/>
    <w:rsid w:val="00CD6660"/>
    <w:rsid w:val="00CD7163"/>
    <w:rsid w:val="00CD7AFA"/>
    <w:rsid w:val="00CE05C6"/>
    <w:rsid w:val="00CE0F02"/>
    <w:rsid w:val="00CE0FAF"/>
    <w:rsid w:val="00CE209D"/>
    <w:rsid w:val="00CE23A6"/>
    <w:rsid w:val="00CE2890"/>
    <w:rsid w:val="00CE2DF4"/>
    <w:rsid w:val="00CE3B20"/>
    <w:rsid w:val="00CE3FC9"/>
    <w:rsid w:val="00CE405C"/>
    <w:rsid w:val="00CE51AC"/>
    <w:rsid w:val="00CE55D8"/>
    <w:rsid w:val="00CE5677"/>
    <w:rsid w:val="00CE572C"/>
    <w:rsid w:val="00CE68DA"/>
    <w:rsid w:val="00CE77C5"/>
    <w:rsid w:val="00CE7BF9"/>
    <w:rsid w:val="00CE7E0F"/>
    <w:rsid w:val="00CF034A"/>
    <w:rsid w:val="00CF0CB0"/>
    <w:rsid w:val="00CF1067"/>
    <w:rsid w:val="00CF13EE"/>
    <w:rsid w:val="00CF1787"/>
    <w:rsid w:val="00CF1938"/>
    <w:rsid w:val="00CF1D28"/>
    <w:rsid w:val="00CF1D8E"/>
    <w:rsid w:val="00CF2625"/>
    <w:rsid w:val="00CF2789"/>
    <w:rsid w:val="00CF3CFF"/>
    <w:rsid w:val="00CF3EDB"/>
    <w:rsid w:val="00CF47DD"/>
    <w:rsid w:val="00CF4FB0"/>
    <w:rsid w:val="00CF53E2"/>
    <w:rsid w:val="00CF59FB"/>
    <w:rsid w:val="00CF6521"/>
    <w:rsid w:val="00CF6AA0"/>
    <w:rsid w:val="00CF6CE6"/>
    <w:rsid w:val="00CF7203"/>
    <w:rsid w:val="00CF7261"/>
    <w:rsid w:val="00CF74F6"/>
    <w:rsid w:val="00CF75FF"/>
    <w:rsid w:val="00CF78F1"/>
    <w:rsid w:val="00CF7D6D"/>
    <w:rsid w:val="00CF7F92"/>
    <w:rsid w:val="00D0005A"/>
    <w:rsid w:val="00D00549"/>
    <w:rsid w:val="00D01214"/>
    <w:rsid w:val="00D01343"/>
    <w:rsid w:val="00D0159C"/>
    <w:rsid w:val="00D01FB3"/>
    <w:rsid w:val="00D02332"/>
    <w:rsid w:val="00D0251F"/>
    <w:rsid w:val="00D028EB"/>
    <w:rsid w:val="00D03351"/>
    <w:rsid w:val="00D03B8F"/>
    <w:rsid w:val="00D041B5"/>
    <w:rsid w:val="00D062AC"/>
    <w:rsid w:val="00D06FC6"/>
    <w:rsid w:val="00D07863"/>
    <w:rsid w:val="00D1034D"/>
    <w:rsid w:val="00D118EF"/>
    <w:rsid w:val="00D1200E"/>
    <w:rsid w:val="00D1241A"/>
    <w:rsid w:val="00D12638"/>
    <w:rsid w:val="00D127EE"/>
    <w:rsid w:val="00D1280B"/>
    <w:rsid w:val="00D12AD8"/>
    <w:rsid w:val="00D12AEA"/>
    <w:rsid w:val="00D12F0D"/>
    <w:rsid w:val="00D13A0E"/>
    <w:rsid w:val="00D1444B"/>
    <w:rsid w:val="00D157C7"/>
    <w:rsid w:val="00D15E70"/>
    <w:rsid w:val="00D169D9"/>
    <w:rsid w:val="00D16B65"/>
    <w:rsid w:val="00D16B7B"/>
    <w:rsid w:val="00D1715C"/>
    <w:rsid w:val="00D171E2"/>
    <w:rsid w:val="00D17218"/>
    <w:rsid w:val="00D17643"/>
    <w:rsid w:val="00D17ADE"/>
    <w:rsid w:val="00D17BF3"/>
    <w:rsid w:val="00D17D70"/>
    <w:rsid w:val="00D2005B"/>
    <w:rsid w:val="00D206A0"/>
    <w:rsid w:val="00D21288"/>
    <w:rsid w:val="00D2134C"/>
    <w:rsid w:val="00D21BAC"/>
    <w:rsid w:val="00D21F9D"/>
    <w:rsid w:val="00D23FE2"/>
    <w:rsid w:val="00D2474F"/>
    <w:rsid w:val="00D257E3"/>
    <w:rsid w:val="00D258A7"/>
    <w:rsid w:val="00D25ADA"/>
    <w:rsid w:val="00D25FA0"/>
    <w:rsid w:val="00D25FF2"/>
    <w:rsid w:val="00D26355"/>
    <w:rsid w:val="00D27D8F"/>
    <w:rsid w:val="00D27FE5"/>
    <w:rsid w:val="00D3046A"/>
    <w:rsid w:val="00D31F7A"/>
    <w:rsid w:val="00D323FC"/>
    <w:rsid w:val="00D326D8"/>
    <w:rsid w:val="00D33109"/>
    <w:rsid w:val="00D34C84"/>
    <w:rsid w:val="00D34D2A"/>
    <w:rsid w:val="00D352E7"/>
    <w:rsid w:val="00D35758"/>
    <w:rsid w:val="00D35974"/>
    <w:rsid w:val="00D35B66"/>
    <w:rsid w:val="00D37FC1"/>
    <w:rsid w:val="00D40176"/>
    <w:rsid w:val="00D401DA"/>
    <w:rsid w:val="00D407D0"/>
    <w:rsid w:val="00D40BD0"/>
    <w:rsid w:val="00D40E70"/>
    <w:rsid w:val="00D40FF0"/>
    <w:rsid w:val="00D4121D"/>
    <w:rsid w:val="00D41541"/>
    <w:rsid w:val="00D4159B"/>
    <w:rsid w:val="00D441DA"/>
    <w:rsid w:val="00D445DD"/>
    <w:rsid w:val="00D445E6"/>
    <w:rsid w:val="00D448A7"/>
    <w:rsid w:val="00D458C5"/>
    <w:rsid w:val="00D458D3"/>
    <w:rsid w:val="00D45AE6"/>
    <w:rsid w:val="00D45F91"/>
    <w:rsid w:val="00D468C9"/>
    <w:rsid w:val="00D46F8C"/>
    <w:rsid w:val="00D47BBC"/>
    <w:rsid w:val="00D47F64"/>
    <w:rsid w:val="00D503C2"/>
    <w:rsid w:val="00D504CF"/>
    <w:rsid w:val="00D50946"/>
    <w:rsid w:val="00D51675"/>
    <w:rsid w:val="00D518B6"/>
    <w:rsid w:val="00D51AD1"/>
    <w:rsid w:val="00D51F91"/>
    <w:rsid w:val="00D5344A"/>
    <w:rsid w:val="00D53D12"/>
    <w:rsid w:val="00D54F79"/>
    <w:rsid w:val="00D55251"/>
    <w:rsid w:val="00D55AB8"/>
    <w:rsid w:val="00D55C21"/>
    <w:rsid w:val="00D561DD"/>
    <w:rsid w:val="00D562CE"/>
    <w:rsid w:val="00D5686D"/>
    <w:rsid w:val="00D570FD"/>
    <w:rsid w:val="00D6017A"/>
    <w:rsid w:val="00D60309"/>
    <w:rsid w:val="00D607D2"/>
    <w:rsid w:val="00D60899"/>
    <w:rsid w:val="00D60B43"/>
    <w:rsid w:val="00D60F3E"/>
    <w:rsid w:val="00D6170B"/>
    <w:rsid w:val="00D6191F"/>
    <w:rsid w:val="00D61FB0"/>
    <w:rsid w:val="00D6256C"/>
    <w:rsid w:val="00D627AD"/>
    <w:rsid w:val="00D62BC5"/>
    <w:rsid w:val="00D63492"/>
    <w:rsid w:val="00D637F9"/>
    <w:rsid w:val="00D63941"/>
    <w:rsid w:val="00D63980"/>
    <w:rsid w:val="00D6413C"/>
    <w:rsid w:val="00D64EDD"/>
    <w:rsid w:val="00D64FC6"/>
    <w:rsid w:val="00D6505F"/>
    <w:rsid w:val="00D65124"/>
    <w:rsid w:val="00D652EC"/>
    <w:rsid w:val="00D65661"/>
    <w:rsid w:val="00D666D6"/>
    <w:rsid w:val="00D666F4"/>
    <w:rsid w:val="00D66752"/>
    <w:rsid w:val="00D66C2B"/>
    <w:rsid w:val="00D66D0C"/>
    <w:rsid w:val="00D70497"/>
    <w:rsid w:val="00D708F6"/>
    <w:rsid w:val="00D70C62"/>
    <w:rsid w:val="00D70E3A"/>
    <w:rsid w:val="00D7126A"/>
    <w:rsid w:val="00D7154B"/>
    <w:rsid w:val="00D7161C"/>
    <w:rsid w:val="00D71664"/>
    <w:rsid w:val="00D719BA"/>
    <w:rsid w:val="00D72013"/>
    <w:rsid w:val="00D72596"/>
    <w:rsid w:val="00D72665"/>
    <w:rsid w:val="00D72965"/>
    <w:rsid w:val="00D72C06"/>
    <w:rsid w:val="00D72C90"/>
    <w:rsid w:val="00D72C92"/>
    <w:rsid w:val="00D72D89"/>
    <w:rsid w:val="00D72E4F"/>
    <w:rsid w:val="00D73894"/>
    <w:rsid w:val="00D73B25"/>
    <w:rsid w:val="00D73F0A"/>
    <w:rsid w:val="00D73FBF"/>
    <w:rsid w:val="00D741A6"/>
    <w:rsid w:val="00D744AC"/>
    <w:rsid w:val="00D762CC"/>
    <w:rsid w:val="00D76E5A"/>
    <w:rsid w:val="00D806C3"/>
    <w:rsid w:val="00D8147D"/>
    <w:rsid w:val="00D81939"/>
    <w:rsid w:val="00D82822"/>
    <w:rsid w:val="00D82F13"/>
    <w:rsid w:val="00D8317C"/>
    <w:rsid w:val="00D83714"/>
    <w:rsid w:val="00D83D70"/>
    <w:rsid w:val="00D8461F"/>
    <w:rsid w:val="00D849F2"/>
    <w:rsid w:val="00D85796"/>
    <w:rsid w:val="00D85E05"/>
    <w:rsid w:val="00D862AA"/>
    <w:rsid w:val="00D8678A"/>
    <w:rsid w:val="00D874FA"/>
    <w:rsid w:val="00D875B3"/>
    <w:rsid w:val="00D90162"/>
    <w:rsid w:val="00D90674"/>
    <w:rsid w:val="00D907E8"/>
    <w:rsid w:val="00D9100D"/>
    <w:rsid w:val="00D913C2"/>
    <w:rsid w:val="00D9171A"/>
    <w:rsid w:val="00D917B9"/>
    <w:rsid w:val="00D9239E"/>
    <w:rsid w:val="00D924B6"/>
    <w:rsid w:val="00D92590"/>
    <w:rsid w:val="00D92692"/>
    <w:rsid w:val="00D92F5B"/>
    <w:rsid w:val="00D935C5"/>
    <w:rsid w:val="00D938B2"/>
    <w:rsid w:val="00D93ADC"/>
    <w:rsid w:val="00D94074"/>
    <w:rsid w:val="00D94110"/>
    <w:rsid w:val="00D94283"/>
    <w:rsid w:val="00D94CD4"/>
    <w:rsid w:val="00D95615"/>
    <w:rsid w:val="00D95E03"/>
    <w:rsid w:val="00D963DE"/>
    <w:rsid w:val="00D9680A"/>
    <w:rsid w:val="00D96EAD"/>
    <w:rsid w:val="00DA019B"/>
    <w:rsid w:val="00DA092D"/>
    <w:rsid w:val="00DA0BDC"/>
    <w:rsid w:val="00DA1186"/>
    <w:rsid w:val="00DA183C"/>
    <w:rsid w:val="00DA18DE"/>
    <w:rsid w:val="00DA1BEE"/>
    <w:rsid w:val="00DA1CE5"/>
    <w:rsid w:val="00DA2172"/>
    <w:rsid w:val="00DA2557"/>
    <w:rsid w:val="00DA33AD"/>
    <w:rsid w:val="00DA494D"/>
    <w:rsid w:val="00DA4E18"/>
    <w:rsid w:val="00DA4EE0"/>
    <w:rsid w:val="00DA4FFF"/>
    <w:rsid w:val="00DA5239"/>
    <w:rsid w:val="00DA66F3"/>
    <w:rsid w:val="00DA75C4"/>
    <w:rsid w:val="00DA7679"/>
    <w:rsid w:val="00DA76F0"/>
    <w:rsid w:val="00DB1E34"/>
    <w:rsid w:val="00DB25F5"/>
    <w:rsid w:val="00DB35D1"/>
    <w:rsid w:val="00DB3880"/>
    <w:rsid w:val="00DB3A02"/>
    <w:rsid w:val="00DB3F94"/>
    <w:rsid w:val="00DB40DC"/>
    <w:rsid w:val="00DB417A"/>
    <w:rsid w:val="00DB431E"/>
    <w:rsid w:val="00DB435C"/>
    <w:rsid w:val="00DB442D"/>
    <w:rsid w:val="00DB4A06"/>
    <w:rsid w:val="00DB5075"/>
    <w:rsid w:val="00DB5509"/>
    <w:rsid w:val="00DB58AA"/>
    <w:rsid w:val="00DB5E33"/>
    <w:rsid w:val="00DB5E8F"/>
    <w:rsid w:val="00DB5FDF"/>
    <w:rsid w:val="00DB66E4"/>
    <w:rsid w:val="00DB6E9B"/>
    <w:rsid w:val="00DB6F73"/>
    <w:rsid w:val="00DB6FB9"/>
    <w:rsid w:val="00DB7626"/>
    <w:rsid w:val="00DC03B8"/>
    <w:rsid w:val="00DC064C"/>
    <w:rsid w:val="00DC07F4"/>
    <w:rsid w:val="00DC1032"/>
    <w:rsid w:val="00DC2BA5"/>
    <w:rsid w:val="00DC39BE"/>
    <w:rsid w:val="00DC3F2B"/>
    <w:rsid w:val="00DC457B"/>
    <w:rsid w:val="00DC5822"/>
    <w:rsid w:val="00DC5A0F"/>
    <w:rsid w:val="00DC5E21"/>
    <w:rsid w:val="00DC63D6"/>
    <w:rsid w:val="00DC66B0"/>
    <w:rsid w:val="00DC743D"/>
    <w:rsid w:val="00DC78CE"/>
    <w:rsid w:val="00DC7AC9"/>
    <w:rsid w:val="00DD0B8A"/>
    <w:rsid w:val="00DD141D"/>
    <w:rsid w:val="00DD14A5"/>
    <w:rsid w:val="00DD19A9"/>
    <w:rsid w:val="00DD208A"/>
    <w:rsid w:val="00DD2135"/>
    <w:rsid w:val="00DD27F3"/>
    <w:rsid w:val="00DD28FD"/>
    <w:rsid w:val="00DD2C1B"/>
    <w:rsid w:val="00DD3477"/>
    <w:rsid w:val="00DD3562"/>
    <w:rsid w:val="00DD3BFC"/>
    <w:rsid w:val="00DD3D6E"/>
    <w:rsid w:val="00DD456E"/>
    <w:rsid w:val="00DD5883"/>
    <w:rsid w:val="00DD5CF6"/>
    <w:rsid w:val="00DD5FD7"/>
    <w:rsid w:val="00DD6023"/>
    <w:rsid w:val="00DD6FB7"/>
    <w:rsid w:val="00DD72A5"/>
    <w:rsid w:val="00DD7C1F"/>
    <w:rsid w:val="00DE0423"/>
    <w:rsid w:val="00DE123D"/>
    <w:rsid w:val="00DE1CDC"/>
    <w:rsid w:val="00DE1F8F"/>
    <w:rsid w:val="00DE26A7"/>
    <w:rsid w:val="00DE26F4"/>
    <w:rsid w:val="00DE29D4"/>
    <w:rsid w:val="00DE3155"/>
    <w:rsid w:val="00DE3204"/>
    <w:rsid w:val="00DE33AF"/>
    <w:rsid w:val="00DE35E8"/>
    <w:rsid w:val="00DE3A16"/>
    <w:rsid w:val="00DE50AA"/>
    <w:rsid w:val="00DE59A0"/>
    <w:rsid w:val="00DE5DF1"/>
    <w:rsid w:val="00DE653B"/>
    <w:rsid w:val="00DF15A0"/>
    <w:rsid w:val="00DF168D"/>
    <w:rsid w:val="00DF279C"/>
    <w:rsid w:val="00DF2CF7"/>
    <w:rsid w:val="00DF3E64"/>
    <w:rsid w:val="00DF425C"/>
    <w:rsid w:val="00DF4BD8"/>
    <w:rsid w:val="00DF4EF1"/>
    <w:rsid w:val="00DF4F83"/>
    <w:rsid w:val="00DF5042"/>
    <w:rsid w:val="00DF5076"/>
    <w:rsid w:val="00DF58F1"/>
    <w:rsid w:val="00DF594D"/>
    <w:rsid w:val="00DF5A48"/>
    <w:rsid w:val="00DF5FF1"/>
    <w:rsid w:val="00DF65FF"/>
    <w:rsid w:val="00DF6759"/>
    <w:rsid w:val="00DF6E8D"/>
    <w:rsid w:val="00E0021B"/>
    <w:rsid w:val="00E002A7"/>
    <w:rsid w:val="00E005D3"/>
    <w:rsid w:val="00E00919"/>
    <w:rsid w:val="00E009A3"/>
    <w:rsid w:val="00E009DE"/>
    <w:rsid w:val="00E00BC4"/>
    <w:rsid w:val="00E011E6"/>
    <w:rsid w:val="00E01E7E"/>
    <w:rsid w:val="00E01EAA"/>
    <w:rsid w:val="00E028D0"/>
    <w:rsid w:val="00E02D69"/>
    <w:rsid w:val="00E03FB0"/>
    <w:rsid w:val="00E043AE"/>
    <w:rsid w:val="00E04470"/>
    <w:rsid w:val="00E044D1"/>
    <w:rsid w:val="00E04687"/>
    <w:rsid w:val="00E04964"/>
    <w:rsid w:val="00E04C86"/>
    <w:rsid w:val="00E05497"/>
    <w:rsid w:val="00E05B03"/>
    <w:rsid w:val="00E05ECF"/>
    <w:rsid w:val="00E0649A"/>
    <w:rsid w:val="00E069A3"/>
    <w:rsid w:val="00E06B31"/>
    <w:rsid w:val="00E07E98"/>
    <w:rsid w:val="00E10F1D"/>
    <w:rsid w:val="00E1121D"/>
    <w:rsid w:val="00E121F5"/>
    <w:rsid w:val="00E12445"/>
    <w:rsid w:val="00E1460A"/>
    <w:rsid w:val="00E1497C"/>
    <w:rsid w:val="00E16B23"/>
    <w:rsid w:val="00E1776D"/>
    <w:rsid w:val="00E17CA1"/>
    <w:rsid w:val="00E2071B"/>
    <w:rsid w:val="00E20751"/>
    <w:rsid w:val="00E2160E"/>
    <w:rsid w:val="00E219ED"/>
    <w:rsid w:val="00E21B51"/>
    <w:rsid w:val="00E22297"/>
    <w:rsid w:val="00E2263B"/>
    <w:rsid w:val="00E22643"/>
    <w:rsid w:val="00E22925"/>
    <w:rsid w:val="00E22DA9"/>
    <w:rsid w:val="00E23684"/>
    <w:rsid w:val="00E2380A"/>
    <w:rsid w:val="00E23EBC"/>
    <w:rsid w:val="00E242BD"/>
    <w:rsid w:val="00E244BD"/>
    <w:rsid w:val="00E24A59"/>
    <w:rsid w:val="00E25309"/>
    <w:rsid w:val="00E25863"/>
    <w:rsid w:val="00E26724"/>
    <w:rsid w:val="00E27473"/>
    <w:rsid w:val="00E30404"/>
    <w:rsid w:val="00E30432"/>
    <w:rsid w:val="00E30FBB"/>
    <w:rsid w:val="00E337B4"/>
    <w:rsid w:val="00E33902"/>
    <w:rsid w:val="00E33E39"/>
    <w:rsid w:val="00E3458F"/>
    <w:rsid w:val="00E35AE8"/>
    <w:rsid w:val="00E35D75"/>
    <w:rsid w:val="00E367C8"/>
    <w:rsid w:val="00E367F0"/>
    <w:rsid w:val="00E36935"/>
    <w:rsid w:val="00E36AD1"/>
    <w:rsid w:val="00E36DE7"/>
    <w:rsid w:val="00E3702B"/>
    <w:rsid w:val="00E378B9"/>
    <w:rsid w:val="00E37D62"/>
    <w:rsid w:val="00E40130"/>
    <w:rsid w:val="00E403FE"/>
    <w:rsid w:val="00E40818"/>
    <w:rsid w:val="00E4083D"/>
    <w:rsid w:val="00E415EB"/>
    <w:rsid w:val="00E416B6"/>
    <w:rsid w:val="00E4180A"/>
    <w:rsid w:val="00E42344"/>
    <w:rsid w:val="00E426C9"/>
    <w:rsid w:val="00E439EF"/>
    <w:rsid w:val="00E43A97"/>
    <w:rsid w:val="00E43E8B"/>
    <w:rsid w:val="00E4466A"/>
    <w:rsid w:val="00E4595B"/>
    <w:rsid w:val="00E45B0C"/>
    <w:rsid w:val="00E461ED"/>
    <w:rsid w:val="00E46297"/>
    <w:rsid w:val="00E46C0A"/>
    <w:rsid w:val="00E46E33"/>
    <w:rsid w:val="00E501C9"/>
    <w:rsid w:val="00E508DC"/>
    <w:rsid w:val="00E508F8"/>
    <w:rsid w:val="00E513AF"/>
    <w:rsid w:val="00E51A81"/>
    <w:rsid w:val="00E527A7"/>
    <w:rsid w:val="00E52FBF"/>
    <w:rsid w:val="00E53B97"/>
    <w:rsid w:val="00E54672"/>
    <w:rsid w:val="00E57B23"/>
    <w:rsid w:val="00E607BB"/>
    <w:rsid w:val="00E60B7A"/>
    <w:rsid w:val="00E60FFC"/>
    <w:rsid w:val="00E611B8"/>
    <w:rsid w:val="00E61445"/>
    <w:rsid w:val="00E6175E"/>
    <w:rsid w:val="00E61F4A"/>
    <w:rsid w:val="00E633A9"/>
    <w:rsid w:val="00E64553"/>
    <w:rsid w:val="00E655F5"/>
    <w:rsid w:val="00E659D4"/>
    <w:rsid w:val="00E663D2"/>
    <w:rsid w:val="00E6685C"/>
    <w:rsid w:val="00E6685D"/>
    <w:rsid w:val="00E66D67"/>
    <w:rsid w:val="00E67121"/>
    <w:rsid w:val="00E67206"/>
    <w:rsid w:val="00E67EBA"/>
    <w:rsid w:val="00E67F94"/>
    <w:rsid w:val="00E70364"/>
    <w:rsid w:val="00E70D31"/>
    <w:rsid w:val="00E71440"/>
    <w:rsid w:val="00E71B23"/>
    <w:rsid w:val="00E72CF4"/>
    <w:rsid w:val="00E735B4"/>
    <w:rsid w:val="00E7396A"/>
    <w:rsid w:val="00E73B09"/>
    <w:rsid w:val="00E73EC2"/>
    <w:rsid w:val="00E7468A"/>
    <w:rsid w:val="00E74748"/>
    <w:rsid w:val="00E74AC1"/>
    <w:rsid w:val="00E75224"/>
    <w:rsid w:val="00E7533B"/>
    <w:rsid w:val="00E75A69"/>
    <w:rsid w:val="00E7634C"/>
    <w:rsid w:val="00E76399"/>
    <w:rsid w:val="00E770FF"/>
    <w:rsid w:val="00E774EF"/>
    <w:rsid w:val="00E776C0"/>
    <w:rsid w:val="00E777A1"/>
    <w:rsid w:val="00E80160"/>
    <w:rsid w:val="00E808FE"/>
    <w:rsid w:val="00E80926"/>
    <w:rsid w:val="00E81420"/>
    <w:rsid w:val="00E82EAF"/>
    <w:rsid w:val="00E8422E"/>
    <w:rsid w:val="00E842FE"/>
    <w:rsid w:val="00E848E3"/>
    <w:rsid w:val="00E84D28"/>
    <w:rsid w:val="00E852B7"/>
    <w:rsid w:val="00E864C9"/>
    <w:rsid w:val="00E8658A"/>
    <w:rsid w:val="00E86642"/>
    <w:rsid w:val="00E87374"/>
    <w:rsid w:val="00E90A12"/>
    <w:rsid w:val="00E924BE"/>
    <w:rsid w:val="00E92690"/>
    <w:rsid w:val="00E92910"/>
    <w:rsid w:val="00E92DAA"/>
    <w:rsid w:val="00E9301F"/>
    <w:rsid w:val="00E93525"/>
    <w:rsid w:val="00E936CC"/>
    <w:rsid w:val="00E942C4"/>
    <w:rsid w:val="00E9438C"/>
    <w:rsid w:val="00E94D13"/>
    <w:rsid w:val="00E94D70"/>
    <w:rsid w:val="00E951B0"/>
    <w:rsid w:val="00E95319"/>
    <w:rsid w:val="00E95574"/>
    <w:rsid w:val="00E95C58"/>
    <w:rsid w:val="00E95E09"/>
    <w:rsid w:val="00E95F9A"/>
    <w:rsid w:val="00E962D1"/>
    <w:rsid w:val="00E96E59"/>
    <w:rsid w:val="00E97C2B"/>
    <w:rsid w:val="00EA0258"/>
    <w:rsid w:val="00EA03D8"/>
    <w:rsid w:val="00EA08E7"/>
    <w:rsid w:val="00EA1209"/>
    <w:rsid w:val="00EA24BD"/>
    <w:rsid w:val="00EA2DD6"/>
    <w:rsid w:val="00EA32AE"/>
    <w:rsid w:val="00EA39C8"/>
    <w:rsid w:val="00EA3B2A"/>
    <w:rsid w:val="00EA3C2C"/>
    <w:rsid w:val="00EA3D25"/>
    <w:rsid w:val="00EA512F"/>
    <w:rsid w:val="00EA53CF"/>
    <w:rsid w:val="00EA585F"/>
    <w:rsid w:val="00EA5DB2"/>
    <w:rsid w:val="00EA71AE"/>
    <w:rsid w:val="00EA734A"/>
    <w:rsid w:val="00EA7A23"/>
    <w:rsid w:val="00EB0287"/>
    <w:rsid w:val="00EB06F7"/>
    <w:rsid w:val="00EB0DC4"/>
    <w:rsid w:val="00EB275C"/>
    <w:rsid w:val="00EB298B"/>
    <w:rsid w:val="00EB2E49"/>
    <w:rsid w:val="00EB3D72"/>
    <w:rsid w:val="00EB3EFF"/>
    <w:rsid w:val="00EB4287"/>
    <w:rsid w:val="00EB4844"/>
    <w:rsid w:val="00EB4ACC"/>
    <w:rsid w:val="00EB4E25"/>
    <w:rsid w:val="00EB55A3"/>
    <w:rsid w:val="00EB5C4B"/>
    <w:rsid w:val="00EB5F77"/>
    <w:rsid w:val="00EB619C"/>
    <w:rsid w:val="00EB63CE"/>
    <w:rsid w:val="00EB63F0"/>
    <w:rsid w:val="00EB6F2A"/>
    <w:rsid w:val="00EB7437"/>
    <w:rsid w:val="00EB7656"/>
    <w:rsid w:val="00EB7848"/>
    <w:rsid w:val="00EB7A42"/>
    <w:rsid w:val="00EB7B03"/>
    <w:rsid w:val="00EB7B41"/>
    <w:rsid w:val="00EC1323"/>
    <w:rsid w:val="00EC1E54"/>
    <w:rsid w:val="00EC24BE"/>
    <w:rsid w:val="00EC35FC"/>
    <w:rsid w:val="00EC49AF"/>
    <w:rsid w:val="00EC56E4"/>
    <w:rsid w:val="00EC5B90"/>
    <w:rsid w:val="00EC5C4E"/>
    <w:rsid w:val="00EC70F9"/>
    <w:rsid w:val="00EC7354"/>
    <w:rsid w:val="00EC773C"/>
    <w:rsid w:val="00ED0B55"/>
    <w:rsid w:val="00ED0C6D"/>
    <w:rsid w:val="00ED1345"/>
    <w:rsid w:val="00ED16CF"/>
    <w:rsid w:val="00ED17DD"/>
    <w:rsid w:val="00ED19CC"/>
    <w:rsid w:val="00ED201A"/>
    <w:rsid w:val="00ED24A4"/>
    <w:rsid w:val="00ED25E9"/>
    <w:rsid w:val="00ED25F5"/>
    <w:rsid w:val="00ED2FB4"/>
    <w:rsid w:val="00ED3092"/>
    <w:rsid w:val="00ED311D"/>
    <w:rsid w:val="00ED397C"/>
    <w:rsid w:val="00ED3E65"/>
    <w:rsid w:val="00ED3EB6"/>
    <w:rsid w:val="00ED4545"/>
    <w:rsid w:val="00ED4557"/>
    <w:rsid w:val="00ED4A4C"/>
    <w:rsid w:val="00ED4D08"/>
    <w:rsid w:val="00ED574D"/>
    <w:rsid w:val="00ED5CF3"/>
    <w:rsid w:val="00ED6292"/>
    <w:rsid w:val="00ED6714"/>
    <w:rsid w:val="00ED715C"/>
    <w:rsid w:val="00ED7213"/>
    <w:rsid w:val="00ED7588"/>
    <w:rsid w:val="00ED76EC"/>
    <w:rsid w:val="00EE0653"/>
    <w:rsid w:val="00EE1116"/>
    <w:rsid w:val="00EE17D9"/>
    <w:rsid w:val="00EE1A41"/>
    <w:rsid w:val="00EE1A43"/>
    <w:rsid w:val="00EE2156"/>
    <w:rsid w:val="00EE304F"/>
    <w:rsid w:val="00EE4E69"/>
    <w:rsid w:val="00EE5296"/>
    <w:rsid w:val="00EE5B4C"/>
    <w:rsid w:val="00EE64B7"/>
    <w:rsid w:val="00EE678B"/>
    <w:rsid w:val="00EE6819"/>
    <w:rsid w:val="00EE6F4C"/>
    <w:rsid w:val="00EE72F1"/>
    <w:rsid w:val="00EE73A9"/>
    <w:rsid w:val="00EE7CE6"/>
    <w:rsid w:val="00EE7DB4"/>
    <w:rsid w:val="00EF0847"/>
    <w:rsid w:val="00EF0926"/>
    <w:rsid w:val="00EF0DFD"/>
    <w:rsid w:val="00EF152F"/>
    <w:rsid w:val="00EF1C8D"/>
    <w:rsid w:val="00EF1D2F"/>
    <w:rsid w:val="00EF1E0E"/>
    <w:rsid w:val="00EF2C7C"/>
    <w:rsid w:val="00EF38B3"/>
    <w:rsid w:val="00EF4225"/>
    <w:rsid w:val="00EF43E8"/>
    <w:rsid w:val="00EF47FF"/>
    <w:rsid w:val="00EF4FD6"/>
    <w:rsid w:val="00EF5506"/>
    <w:rsid w:val="00EF5698"/>
    <w:rsid w:val="00EF5965"/>
    <w:rsid w:val="00EF5A8C"/>
    <w:rsid w:val="00EF60E3"/>
    <w:rsid w:val="00EF71CC"/>
    <w:rsid w:val="00EF7610"/>
    <w:rsid w:val="00F0004D"/>
    <w:rsid w:val="00F00F96"/>
    <w:rsid w:val="00F02EAB"/>
    <w:rsid w:val="00F0314E"/>
    <w:rsid w:val="00F03D1D"/>
    <w:rsid w:val="00F040E3"/>
    <w:rsid w:val="00F041AD"/>
    <w:rsid w:val="00F041B5"/>
    <w:rsid w:val="00F04D16"/>
    <w:rsid w:val="00F0521D"/>
    <w:rsid w:val="00F05A15"/>
    <w:rsid w:val="00F06AD7"/>
    <w:rsid w:val="00F06ADE"/>
    <w:rsid w:val="00F0763A"/>
    <w:rsid w:val="00F101BE"/>
    <w:rsid w:val="00F1140C"/>
    <w:rsid w:val="00F114E3"/>
    <w:rsid w:val="00F11C31"/>
    <w:rsid w:val="00F1216C"/>
    <w:rsid w:val="00F1250D"/>
    <w:rsid w:val="00F12AF3"/>
    <w:rsid w:val="00F12B73"/>
    <w:rsid w:val="00F13328"/>
    <w:rsid w:val="00F1369B"/>
    <w:rsid w:val="00F13FA9"/>
    <w:rsid w:val="00F1457C"/>
    <w:rsid w:val="00F151E2"/>
    <w:rsid w:val="00F15562"/>
    <w:rsid w:val="00F15651"/>
    <w:rsid w:val="00F158E9"/>
    <w:rsid w:val="00F15BF7"/>
    <w:rsid w:val="00F15FD0"/>
    <w:rsid w:val="00F1638B"/>
    <w:rsid w:val="00F175D5"/>
    <w:rsid w:val="00F20658"/>
    <w:rsid w:val="00F207D6"/>
    <w:rsid w:val="00F21DC6"/>
    <w:rsid w:val="00F22084"/>
    <w:rsid w:val="00F22335"/>
    <w:rsid w:val="00F22491"/>
    <w:rsid w:val="00F23E19"/>
    <w:rsid w:val="00F24583"/>
    <w:rsid w:val="00F2478E"/>
    <w:rsid w:val="00F24947"/>
    <w:rsid w:val="00F24DB8"/>
    <w:rsid w:val="00F24E76"/>
    <w:rsid w:val="00F2573C"/>
    <w:rsid w:val="00F26100"/>
    <w:rsid w:val="00F27F9F"/>
    <w:rsid w:val="00F32FC6"/>
    <w:rsid w:val="00F3333E"/>
    <w:rsid w:val="00F33531"/>
    <w:rsid w:val="00F33E7D"/>
    <w:rsid w:val="00F3408A"/>
    <w:rsid w:val="00F34DF3"/>
    <w:rsid w:val="00F3543B"/>
    <w:rsid w:val="00F357EF"/>
    <w:rsid w:val="00F35CEA"/>
    <w:rsid w:val="00F35EFF"/>
    <w:rsid w:val="00F37035"/>
    <w:rsid w:val="00F37054"/>
    <w:rsid w:val="00F3713F"/>
    <w:rsid w:val="00F37508"/>
    <w:rsid w:val="00F37B96"/>
    <w:rsid w:val="00F37BCF"/>
    <w:rsid w:val="00F406E1"/>
    <w:rsid w:val="00F40832"/>
    <w:rsid w:val="00F40F6B"/>
    <w:rsid w:val="00F4131C"/>
    <w:rsid w:val="00F419F1"/>
    <w:rsid w:val="00F41A0C"/>
    <w:rsid w:val="00F421B7"/>
    <w:rsid w:val="00F42298"/>
    <w:rsid w:val="00F4233E"/>
    <w:rsid w:val="00F42A39"/>
    <w:rsid w:val="00F42A59"/>
    <w:rsid w:val="00F42C3F"/>
    <w:rsid w:val="00F42F7A"/>
    <w:rsid w:val="00F439AF"/>
    <w:rsid w:val="00F43DD2"/>
    <w:rsid w:val="00F44F1D"/>
    <w:rsid w:val="00F455CA"/>
    <w:rsid w:val="00F4597A"/>
    <w:rsid w:val="00F459A3"/>
    <w:rsid w:val="00F46313"/>
    <w:rsid w:val="00F464F2"/>
    <w:rsid w:val="00F4686C"/>
    <w:rsid w:val="00F47F03"/>
    <w:rsid w:val="00F50718"/>
    <w:rsid w:val="00F51EEE"/>
    <w:rsid w:val="00F524B2"/>
    <w:rsid w:val="00F5272D"/>
    <w:rsid w:val="00F52819"/>
    <w:rsid w:val="00F52E0B"/>
    <w:rsid w:val="00F533CB"/>
    <w:rsid w:val="00F541D6"/>
    <w:rsid w:val="00F543B5"/>
    <w:rsid w:val="00F54414"/>
    <w:rsid w:val="00F54920"/>
    <w:rsid w:val="00F5517C"/>
    <w:rsid w:val="00F5534C"/>
    <w:rsid w:val="00F55F7A"/>
    <w:rsid w:val="00F56117"/>
    <w:rsid w:val="00F5648D"/>
    <w:rsid w:val="00F5661A"/>
    <w:rsid w:val="00F56973"/>
    <w:rsid w:val="00F572F5"/>
    <w:rsid w:val="00F60826"/>
    <w:rsid w:val="00F60D3A"/>
    <w:rsid w:val="00F60E88"/>
    <w:rsid w:val="00F62B76"/>
    <w:rsid w:val="00F6307E"/>
    <w:rsid w:val="00F63265"/>
    <w:rsid w:val="00F6371C"/>
    <w:rsid w:val="00F638B2"/>
    <w:rsid w:val="00F64CBE"/>
    <w:rsid w:val="00F64E02"/>
    <w:rsid w:val="00F64FFD"/>
    <w:rsid w:val="00F65044"/>
    <w:rsid w:val="00F65214"/>
    <w:rsid w:val="00F657A4"/>
    <w:rsid w:val="00F65A19"/>
    <w:rsid w:val="00F65F25"/>
    <w:rsid w:val="00F6636D"/>
    <w:rsid w:val="00F678B7"/>
    <w:rsid w:val="00F67AFB"/>
    <w:rsid w:val="00F67C9F"/>
    <w:rsid w:val="00F70CCF"/>
    <w:rsid w:val="00F711B5"/>
    <w:rsid w:val="00F714F6"/>
    <w:rsid w:val="00F7167A"/>
    <w:rsid w:val="00F71AC5"/>
    <w:rsid w:val="00F71BEC"/>
    <w:rsid w:val="00F71D65"/>
    <w:rsid w:val="00F72343"/>
    <w:rsid w:val="00F729E9"/>
    <w:rsid w:val="00F73324"/>
    <w:rsid w:val="00F74384"/>
    <w:rsid w:val="00F743EC"/>
    <w:rsid w:val="00F747FD"/>
    <w:rsid w:val="00F75090"/>
    <w:rsid w:val="00F7528F"/>
    <w:rsid w:val="00F75479"/>
    <w:rsid w:val="00F75520"/>
    <w:rsid w:val="00F757C9"/>
    <w:rsid w:val="00F76C27"/>
    <w:rsid w:val="00F77F02"/>
    <w:rsid w:val="00F8060F"/>
    <w:rsid w:val="00F810BE"/>
    <w:rsid w:val="00F81502"/>
    <w:rsid w:val="00F821D4"/>
    <w:rsid w:val="00F82307"/>
    <w:rsid w:val="00F82401"/>
    <w:rsid w:val="00F826A5"/>
    <w:rsid w:val="00F82718"/>
    <w:rsid w:val="00F82A42"/>
    <w:rsid w:val="00F8304D"/>
    <w:rsid w:val="00F83B7C"/>
    <w:rsid w:val="00F8499D"/>
    <w:rsid w:val="00F8611B"/>
    <w:rsid w:val="00F8640C"/>
    <w:rsid w:val="00F865CE"/>
    <w:rsid w:val="00F86F35"/>
    <w:rsid w:val="00F874D8"/>
    <w:rsid w:val="00F87A65"/>
    <w:rsid w:val="00F87A6D"/>
    <w:rsid w:val="00F90C4F"/>
    <w:rsid w:val="00F915C2"/>
    <w:rsid w:val="00F92070"/>
    <w:rsid w:val="00F920F9"/>
    <w:rsid w:val="00F9243F"/>
    <w:rsid w:val="00F929F3"/>
    <w:rsid w:val="00F92B8D"/>
    <w:rsid w:val="00F92F91"/>
    <w:rsid w:val="00F93296"/>
    <w:rsid w:val="00F935A8"/>
    <w:rsid w:val="00F93BDB"/>
    <w:rsid w:val="00F94814"/>
    <w:rsid w:val="00F94A2A"/>
    <w:rsid w:val="00F95061"/>
    <w:rsid w:val="00F95159"/>
    <w:rsid w:val="00F969B2"/>
    <w:rsid w:val="00F96AA7"/>
    <w:rsid w:val="00F96C6A"/>
    <w:rsid w:val="00F97B73"/>
    <w:rsid w:val="00F97F11"/>
    <w:rsid w:val="00FA00AC"/>
    <w:rsid w:val="00FA0696"/>
    <w:rsid w:val="00FA0EB1"/>
    <w:rsid w:val="00FA1222"/>
    <w:rsid w:val="00FA1DE5"/>
    <w:rsid w:val="00FA1F7F"/>
    <w:rsid w:val="00FA2509"/>
    <w:rsid w:val="00FA25BE"/>
    <w:rsid w:val="00FA2727"/>
    <w:rsid w:val="00FA39FF"/>
    <w:rsid w:val="00FA4ABA"/>
    <w:rsid w:val="00FA4C1F"/>
    <w:rsid w:val="00FA4D9F"/>
    <w:rsid w:val="00FA6A69"/>
    <w:rsid w:val="00FA7134"/>
    <w:rsid w:val="00FA732B"/>
    <w:rsid w:val="00FA77CA"/>
    <w:rsid w:val="00FA7DB4"/>
    <w:rsid w:val="00FB0071"/>
    <w:rsid w:val="00FB0C45"/>
    <w:rsid w:val="00FB1E41"/>
    <w:rsid w:val="00FB2280"/>
    <w:rsid w:val="00FB2E32"/>
    <w:rsid w:val="00FB2E88"/>
    <w:rsid w:val="00FB383A"/>
    <w:rsid w:val="00FB3A78"/>
    <w:rsid w:val="00FB47C5"/>
    <w:rsid w:val="00FB47FB"/>
    <w:rsid w:val="00FB4C8B"/>
    <w:rsid w:val="00FB6347"/>
    <w:rsid w:val="00FB74E4"/>
    <w:rsid w:val="00FB76D4"/>
    <w:rsid w:val="00FC0328"/>
    <w:rsid w:val="00FC03E9"/>
    <w:rsid w:val="00FC044C"/>
    <w:rsid w:val="00FC0945"/>
    <w:rsid w:val="00FC0948"/>
    <w:rsid w:val="00FC0A47"/>
    <w:rsid w:val="00FC0E00"/>
    <w:rsid w:val="00FC0FA6"/>
    <w:rsid w:val="00FC162F"/>
    <w:rsid w:val="00FC1BDC"/>
    <w:rsid w:val="00FC261B"/>
    <w:rsid w:val="00FC28FA"/>
    <w:rsid w:val="00FC2A39"/>
    <w:rsid w:val="00FC2C53"/>
    <w:rsid w:val="00FC392E"/>
    <w:rsid w:val="00FC3D80"/>
    <w:rsid w:val="00FC4378"/>
    <w:rsid w:val="00FC445B"/>
    <w:rsid w:val="00FC4981"/>
    <w:rsid w:val="00FC571E"/>
    <w:rsid w:val="00FC6292"/>
    <w:rsid w:val="00FC6918"/>
    <w:rsid w:val="00FC755C"/>
    <w:rsid w:val="00FD07D6"/>
    <w:rsid w:val="00FD0918"/>
    <w:rsid w:val="00FD2023"/>
    <w:rsid w:val="00FD202F"/>
    <w:rsid w:val="00FD2A2F"/>
    <w:rsid w:val="00FD2E84"/>
    <w:rsid w:val="00FD3754"/>
    <w:rsid w:val="00FD3DE6"/>
    <w:rsid w:val="00FD421A"/>
    <w:rsid w:val="00FD46EC"/>
    <w:rsid w:val="00FD4A2B"/>
    <w:rsid w:val="00FD4BCC"/>
    <w:rsid w:val="00FD5307"/>
    <w:rsid w:val="00FD55A0"/>
    <w:rsid w:val="00FD577F"/>
    <w:rsid w:val="00FD5E95"/>
    <w:rsid w:val="00FD6DD5"/>
    <w:rsid w:val="00FE0353"/>
    <w:rsid w:val="00FE0B50"/>
    <w:rsid w:val="00FE0B9E"/>
    <w:rsid w:val="00FE137E"/>
    <w:rsid w:val="00FE1EF0"/>
    <w:rsid w:val="00FE2083"/>
    <w:rsid w:val="00FE24A6"/>
    <w:rsid w:val="00FE45F9"/>
    <w:rsid w:val="00FE5431"/>
    <w:rsid w:val="00FE5437"/>
    <w:rsid w:val="00FE5DCC"/>
    <w:rsid w:val="00FE5DF5"/>
    <w:rsid w:val="00FE6008"/>
    <w:rsid w:val="00FE6510"/>
    <w:rsid w:val="00FF0186"/>
    <w:rsid w:val="00FF05A7"/>
    <w:rsid w:val="00FF0650"/>
    <w:rsid w:val="00FF07C8"/>
    <w:rsid w:val="00FF0CFD"/>
    <w:rsid w:val="00FF0FC1"/>
    <w:rsid w:val="00FF1488"/>
    <w:rsid w:val="00FF1C2E"/>
    <w:rsid w:val="00FF1CCE"/>
    <w:rsid w:val="00FF256B"/>
    <w:rsid w:val="00FF27EE"/>
    <w:rsid w:val="00FF31B4"/>
    <w:rsid w:val="00FF353B"/>
    <w:rsid w:val="00FF3ABF"/>
    <w:rsid w:val="00FF42BF"/>
    <w:rsid w:val="00FF48E7"/>
    <w:rsid w:val="00FF4E30"/>
    <w:rsid w:val="00FF6109"/>
    <w:rsid w:val="00FF6663"/>
    <w:rsid w:val="00FF6731"/>
    <w:rsid w:val="00FF6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1ABC3"/>
  <w15:chartTrackingRefBased/>
  <w15:docId w15:val="{8315B4BA-B17F-4376-A91B-315E7B59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CB"/>
    <w:pPr>
      <w:spacing w:after="0" w:line="240" w:lineRule="auto"/>
    </w:pPr>
    <w:rPr>
      <w:rFonts w:ascii="Proxima Nova" w:hAnsi="Proxima Nova" w:cs="Arial"/>
      <w:sz w:val="24"/>
      <w:szCs w:val="24"/>
    </w:rPr>
  </w:style>
  <w:style w:type="paragraph" w:styleId="Heading1">
    <w:name w:val="heading 1"/>
    <w:basedOn w:val="Documenttitle"/>
    <w:next w:val="Normal"/>
    <w:link w:val="Heading1Char"/>
    <w:uiPriority w:val="9"/>
    <w:rsid w:val="00863A0F"/>
    <w:pPr>
      <w:outlineLvl w:val="0"/>
    </w:pPr>
    <w:rPr>
      <w:color w:val="000000" w:themeColor="text1"/>
      <w:sz w:val="72"/>
      <w:szCs w:val="72"/>
    </w:rPr>
  </w:style>
  <w:style w:type="paragraph" w:styleId="Heading3">
    <w:name w:val="heading 3"/>
    <w:basedOn w:val="Normal"/>
    <w:next w:val="Normal"/>
    <w:link w:val="Heading3Char"/>
    <w:uiPriority w:val="9"/>
    <w:semiHidden/>
    <w:unhideWhenUsed/>
    <w:qFormat/>
    <w:rsid w:val="003A559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258A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50B"/>
    <w:pPr>
      <w:tabs>
        <w:tab w:val="center" w:pos="4513"/>
        <w:tab w:val="right" w:pos="9026"/>
      </w:tabs>
    </w:pPr>
  </w:style>
  <w:style w:type="character" w:customStyle="1" w:styleId="HeaderChar">
    <w:name w:val="Header Char"/>
    <w:basedOn w:val="DefaultParagraphFont"/>
    <w:link w:val="Header"/>
    <w:uiPriority w:val="99"/>
    <w:rsid w:val="00AB550B"/>
  </w:style>
  <w:style w:type="paragraph" w:styleId="Footer">
    <w:name w:val="footer"/>
    <w:basedOn w:val="Normal"/>
    <w:link w:val="FooterChar"/>
    <w:uiPriority w:val="99"/>
    <w:unhideWhenUsed/>
    <w:rsid w:val="00AB550B"/>
    <w:pPr>
      <w:tabs>
        <w:tab w:val="center" w:pos="4513"/>
        <w:tab w:val="right" w:pos="9026"/>
      </w:tabs>
    </w:pPr>
  </w:style>
  <w:style w:type="character" w:customStyle="1" w:styleId="FooterChar">
    <w:name w:val="Footer Char"/>
    <w:basedOn w:val="DefaultParagraphFont"/>
    <w:link w:val="Footer"/>
    <w:uiPriority w:val="99"/>
    <w:rsid w:val="00AB550B"/>
  </w:style>
  <w:style w:type="paragraph" w:customStyle="1" w:styleId="Documenttitle">
    <w:name w:val="Document title"/>
    <w:basedOn w:val="Normal"/>
    <w:qFormat/>
    <w:rsid w:val="0000701F"/>
    <w:rPr>
      <w:b/>
      <w:bCs/>
      <w:noProof/>
      <w:color w:val="FFFFFF" w:themeColor="background1"/>
      <w:sz w:val="96"/>
      <w:szCs w:val="96"/>
    </w:rPr>
  </w:style>
  <w:style w:type="character" w:customStyle="1" w:styleId="Heading1Char">
    <w:name w:val="Heading 1 Char"/>
    <w:basedOn w:val="DefaultParagraphFont"/>
    <w:link w:val="Heading1"/>
    <w:uiPriority w:val="9"/>
    <w:rsid w:val="00863A0F"/>
    <w:rPr>
      <w:rFonts w:ascii="Arial" w:hAnsi="Arial" w:cs="Arial"/>
      <w:b/>
      <w:bCs/>
      <w:noProof/>
      <w:color w:val="000000" w:themeColor="text1"/>
      <w:sz w:val="72"/>
      <w:szCs w:val="72"/>
    </w:rPr>
  </w:style>
  <w:style w:type="paragraph" w:styleId="NoSpacing">
    <w:name w:val="No Spacing"/>
    <w:link w:val="NoSpacingChar"/>
    <w:uiPriority w:val="1"/>
    <w:rsid w:val="006503CA"/>
    <w:pPr>
      <w:spacing w:after="0" w:line="240" w:lineRule="auto"/>
    </w:pPr>
  </w:style>
  <w:style w:type="paragraph" w:customStyle="1" w:styleId="h1">
    <w:name w:val="h1"/>
    <w:basedOn w:val="NoSpacing"/>
    <w:link w:val="h1Char"/>
    <w:qFormat/>
    <w:rsid w:val="006503CA"/>
    <w:rPr>
      <w:rFonts w:ascii="Arial" w:hAnsi="Arial" w:cs="Arial"/>
      <w:b/>
      <w:bCs/>
      <w:sz w:val="72"/>
      <w:szCs w:val="72"/>
    </w:rPr>
  </w:style>
  <w:style w:type="paragraph" w:styleId="Title">
    <w:name w:val="Title"/>
    <w:basedOn w:val="Normal"/>
    <w:next w:val="Normal"/>
    <w:link w:val="TitleChar"/>
    <w:uiPriority w:val="10"/>
    <w:rsid w:val="006503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3CA"/>
    <w:rPr>
      <w:rFonts w:asciiTheme="majorHAnsi" w:eastAsiaTheme="majorEastAsia" w:hAnsiTheme="majorHAnsi" w:cstheme="majorBidi"/>
      <w:spacing w:val="-10"/>
      <w:kern w:val="28"/>
      <w:sz w:val="56"/>
      <w:szCs w:val="56"/>
    </w:rPr>
  </w:style>
  <w:style w:type="paragraph" w:customStyle="1" w:styleId="h2">
    <w:name w:val="h2"/>
    <w:basedOn w:val="h1"/>
    <w:link w:val="h2Char"/>
    <w:qFormat/>
    <w:rsid w:val="006503CA"/>
    <w:rPr>
      <w:color w:val="08314C"/>
      <w:sz w:val="52"/>
      <w:szCs w:val="52"/>
    </w:rPr>
  </w:style>
  <w:style w:type="character" w:customStyle="1" w:styleId="NoSpacingChar">
    <w:name w:val="No Spacing Char"/>
    <w:basedOn w:val="DefaultParagraphFont"/>
    <w:link w:val="NoSpacing"/>
    <w:uiPriority w:val="1"/>
    <w:rsid w:val="006503CA"/>
  </w:style>
  <w:style w:type="character" w:customStyle="1" w:styleId="h1Char">
    <w:name w:val="h1 Char"/>
    <w:basedOn w:val="NoSpacingChar"/>
    <w:link w:val="h1"/>
    <w:rsid w:val="006503CA"/>
    <w:rPr>
      <w:rFonts w:ascii="Arial" w:hAnsi="Arial" w:cs="Arial"/>
      <w:b/>
      <w:bCs/>
      <w:sz w:val="72"/>
      <w:szCs w:val="72"/>
    </w:rPr>
  </w:style>
  <w:style w:type="character" w:customStyle="1" w:styleId="h2Char">
    <w:name w:val="h2 Char"/>
    <w:basedOn w:val="h1Char"/>
    <w:link w:val="h2"/>
    <w:rsid w:val="006503CA"/>
    <w:rPr>
      <w:rFonts w:ascii="Arial" w:hAnsi="Arial" w:cs="Arial"/>
      <w:b/>
      <w:bCs/>
      <w:color w:val="08314C"/>
      <w:sz w:val="52"/>
      <w:szCs w:val="52"/>
    </w:rPr>
  </w:style>
  <w:style w:type="paragraph" w:styleId="TOC1">
    <w:name w:val="toc 1"/>
    <w:basedOn w:val="Normal"/>
    <w:next w:val="Normal"/>
    <w:autoRedefine/>
    <w:uiPriority w:val="39"/>
    <w:unhideWhenUsed/>
    <w:rsid w:val="002F2A47"/>
    <w:pPr>
      <w:spacing w:after="100"/>
    </w:pPr>
  </w:style>
  <w:style w:type="paragraph" w:styleId="TOC2">
    <w:name w:val="toc 2"/>
    <w:basedOn w:val="Normal"/>
    <w:next w:val="Normal"/>
    <w:autoRedefine/>
    <w:uiPriority w:val="39"/>
    <w:unhideWhenUsed/>
    <w:rsid w:val="002F2A47"/>
    <w:pPr>
      <w:spacing w:after="100"/>
      <w:ind w:left="240"/>
    </w:pPr>
  </w:style>
  <w:style w:type="character" w:styleId="Hyperlink">
    <w:name w:val="Hyperlink"/>
    <w:basedOn w:val="DefaultParagraphFont"/>
    <w:uiPriority w:val="99"/>
    <w:unhideWhenUsed/>
    <w:rsid w:val="002F2A47"/>
    <w:rPr>
      <w:color w:val="0563C1" w:themeColor="hyperlink"/>
      <w:u w:val="single"/>
    </w:rPr>
  </w:style>
  <w:style w:type="paragraph" w:customStyle="1" w:styleId="Contentsh1">
    <w:name w:val="Contents h1"/>
    <w:basedOn w:val="h1"/>
    <w:link w:val="Contentsh1Char"/>
    <w:qFormat/>
    <w:rsid w:val="002F2A47"/>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
    <w:basedOn w:val="Normal"/>
    <w:link w:val="ListParagraphChar"/>
    <w:uiPriority w:val="34"/>
    <w:qFormat/>
    <w:rsid w:val="00655C8C"/>
    <w:pPr>
      <w:ind w:left="720"/>
      <w:contextualSpacing/>
    </w:pPr>
    <w:rPr>
      <w:rFonts w:eastAsia="Times New Roman"/>
      <w:kern w:val="0"/>
      <w14:ligatures w14:val="none"/>
    </w:rPr>
  </w:style>
  <w:style w:type="character" w:customStyle="1" w:styleId="Contentsh1Char">
    <w:name w:val="Contents h1 Char"/>
    <w:basedOn w:val="h1Char"/>
    <w:link w:val="Contentsh1"/>
    <w:rsid w:val="002F2A47"/>
    <w:rPr>
      <w:rFonts w:ascii="Arial" w:hAnsi="Arial" w:cs="Arial"/>
      <w:b/>
      <w:bCs/>
      <w:sz w:val="72"/>
      <w:szCs w:val="72"/>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locked/>
    <w:rsid w:val="00655C8C"/>
    <w:rPr>
      <w:rFonts w:ascii="Arial" w:eastAsia="Times New Roman" w:hAnsi="Arial" w:cs="Arial"/>
      <w:kern w:val="0"/>
      <w:sz w:val="24"/>
      <w:szCs w:val="24"/>
      <w14:ligatures w14:val="none"/>
    </w:rPr>
  </w:style>
  <w:style w:type="paragraph" w:customStyle="1" w:styleId="Boldcopy">
    <w:name w:val="Bold copy"/>
    <w:basedOn w:val="Normal"/>
    <w:qFormat/>
    <w:rsid w:val="003B28B5"/>
    <w:rPr>
      <w:b/>
      <w:bCs/>
      <w:color w:val="08314C"/>
    </w:rPr>
  </w:style>
  <w:style w:type="table" w:styleId="TableGrid">
    <w:name w:val="Table Grid"/>
    <w:basedOn w:val="TableNormal"/>
    <w:uiPriority w:val="39"/>
    <w:rsid w:val="00720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0E8A"/>
    <w:rPr>
      <w:sz w:val="16"/>
      <w:szCs w:val="16"/>
    </w:rPr>
  </w:style>
  <w:style w:type="paragraph" w:styleId="CommentText">
    <w:name w:val="annotation text"/>
    <w:basedOn w:val="Normal"/>
    <w:link w:val="CommentTextChar"/>
    <w:uiPriority w:val="99"/>
    <w:unhideWhenUsed/>
    <w:rsid w:val="001E0E8A"/>
    <w:pPr>
      <w:spacing w:after="160"/>
    </w:pPr>
    <w:rPr>
      <w:rFonts w:asciiTheme="minorHAnsi" w:hAnsiTheme="minorHAnsi" w:cstheme="minorBidi"/>
      <w:kern w:val="0"/>
      <w:sz w:val="20"/>
      <w:szCs w:val="20"/>
      <w14:ligatures w14:val="none"/>
    </w:rPr>
  </w:style>
  <w:style w:type="character" w:customStyle="1" w:styleId="CommentTextChar">
    <w:name w:val="Comment Text Char"/>
    <w:basedOn w:val="DefaultParagraphFont"/>
    <w:link w:val="CommentText"/>
    <w:uiPriority w:val="99"/>
    <w:rsid w:val="001E0E8A"/>
    <w:rPr>
      <w:kern w:val="0"/>
      <w:sz w:val="20"/>
      <w:szCs w:val="20"/>
      <w14:ligatures w14:val="none"/>
    </w:rPr>
  </w:style>
  <w:style w:type="paragraph" w:styleId="FootnoteText">
    <w:name w:val="footnote text"/>
    <w:basedOn w:val="Normal"/>
    <w:link w:val="FootnoteTextChar"/>
    <w:uiPriority w:val="99"/>
    <w:semiHidden/>
    <w:unhideWhenUsed/>
    <w:rsid w:val="00CC396C"/>
    <w:rPr>
      <w:rFonts w:asciiTheme="minorHAnsi" w:hAnsiTheme="minorHAnsi" w:cstheme="minorBidi"/>
      <w:kern w:val="0"/>
      <w:sz w:val="20"/>
      <w:szCs w:val="20"/>
      <w14:ligatures w14:val="none"/>
    </w:rPr>
  </w:style>
  <w:style w:type="character" w:customStyle="1" w:styleId="FootnoteTextChar">
    <w:name w:val="Footnote Text Char"/>
    <w:basedOn w:val="DefaultParagraphFont"/>
    <w:link w:val="FootnoteText"/>
    <w:uiPriority w:val="99"/>
    <w:semiHidden/>
    <w:rsid w:val="00CC396C"/>
    <w:rPr>
      <w:kern w:val="0"/>
      <w:sz w:val="20"/>
      <w:szCs w:val="20"/>
      <w14:ligatures w14:val="none"/>
    </w:rPr>
  </w:style>
  <w:style w:type="character" w:styleId="FootnoteReference">
    <w:name w:val="footnote reference"/>
    <w:basedOn w:val="DefaultParagraphFont"/>
    <w:uiPriority w:val="99"/>
    <w:semiHidden/>
    <w:unhideWhenUsed/>
    <w:rsid w:val="00CC396C"/>
    <w:rPr>
      <w:vertAlign w:val="superscript"/>
    </w:rPr>
  </w:style>
  <w:style w:type="character" w:styleId="UnresolvedMention">
    <w:name w:val="Unresolved Mention"/>
    <w:basedOn w:val="DefaultParagraphFont"/>
    <w:uiPriority w:val="99"/>
    <w:semiHidden/>
    <w:unhideWhenUsed/>
    <w:rsid w:val="00C37458"/>
    <w:rPr>
      <w:color w:val="605E5C"/>
      <w:shd w:val="clear" w:color="auto" w:fill="E1DFDD"/>
    </w:rPr>
  </w:style>
  <w:style w:type="character" w:customStyle="1" w:styleId="Heading4Char">
    <w:name w:val="Heading 4 Char"/>
    <w:basedOn w:val="DefaultParagraphFont"/>
    <w:link w:val="Heading4"/>
    <w:uiPriority w:val="9"/>
    <w:semiHidden/>
    <w:rsid w:val="00D258A7"/>
    <w:rPr>
      <w:rFonts w:asciiTheme="majorHAnsi" w:eastAsiaTheme="majorEastAsia" w:hAnsiTheme="majorHAnsi" w:cstheme="majorBidi"/>
      <w:i/>
      <w:iCs/>
      <w:color w:val="2F5496" w:themeColor="accent1" w:themeShade="BF"/>
      <w:sz w:val="24"/>
      <w:szCs w:val="24"/>
    </w:rPr>
  </w:style>
  <w:style w:type="paragraph" w:styleId="CommentSubject">
    <w:name w:val="annotation subject"/>
    <w:basedOn w:val="CommentText"/>
    <w:next w:val="CommentText"/>
    <w:link w:val="CommentSubjectChar"/>
    <w:uiPriority w:val="99"/>
    <w:semiHidden/>
    <w:unhideWhenUsed/>
    <w:rsid w:val="006B4F54"/>
    <w:pPr>
      <w:spacing w:after="0"/>
    </w:pPr>
    <w:rPr>
      <w:rFonts w:ascii="Proxima Nova" w:hAnsi="Proxima Nova" w:cs="Arial"/>
      <w:b/>
      <w:bCs/>
      <w:kern w:val="2"/>
      <w14:ligatures w14:val="standardContextual"/>
    </w:rPr>
  </w:style>
  <w:style w:type="character" w:customStyle="1" w:styleId="CommentSubjectChar">
    <w:name w:val="Comment Subject Char"/>
    <w:basedOn w:val="CommentTextChar"/>
    <w:link w:val="CommentSubject"/>
    <w:uiPriority w:val="99"/>
    <w:semiHidden/>
    <w:rsid w:val="006B4F54"/>
    <w:rPr>
      <w:rFonts w:ascii="Proxima Nova" w:hAnsi="Proxima Nova" w:cs="Arial"/>
      <w:b/>
      <w:bCs/>
      <w:kern w:val="0"/>
      <w:sz w:val="20"/>
      <w:szCs w:val="20"/>
      <w14:ligatures w14:val="none"/>
    </w:rPr>
  </w:style>
  <w:style w:type="paragraph" w:styleId="Revision">
    <w:name w:val="Revision"/>
    <w:hidden/>
    <w:uiPriority w:val="99"/>
    <w:semiHidden/>
    <w:rsid w:val="00B41F55"/>
    <w:pPr>
      <w:spacing w:after="0" w:line="240" w:lineRule="auto"/>
    </w:pPr>
    <w:rPr>
      <w:rFonts w:ascii="Proxima Nova" w:hAnsi="Proxima Nova" w:cs="Arial"/>
      <w:sz w:val="24"/>
      <w:szCs w:val="24"/>
    </w:rPr>
  </w:style>
  <w:style w:type="character" w:customStyle="1" w:styleId="Heading3Char">
    <w:name w:val="Heading 3 Char"/>
    <w:basedOn w:val="DefaultParagraphFont"/>
    <w:link w:val="Heading3"/>
    <w:uiPriority w:val="9"/>
    <w:semiHidden/>
    <w:rsid w:val="003A5595"/>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A08F6"/>
    <w:rPr>
      <w:color w:val="954F72" w:themeColor="followedHyperlink"/>
      <w:u w:val="single"/>
    </w:rPr>
  </w:style>
  <w:style w:type="paragraph" w:styleId="NormalWeb">
    <w:name w:val="Normal (Web)"/>
    <w:basedOn w:val="Normal"/>
    <w:uiPriority w:val="99"/>
    <w:semiHidden/>
    <w:unhideWhenUsed/>
    <w:rsid w:val="00ED3092"/>
    <w:rPr>
      <w:rFonts w:ascii="Times New Roman" w:hAnsi="Times New Roman" w:cs="Times New Roman"/>
    </w:rPr>
  </w:style>
  <w:style w:type="paragraph" w:styleId="Caption">
    <w:name w:val="caption"/>
    <w:basedOn w:val="Normal"/>
    <w:next w:val="Normal"/>
    <w:uiPriority w:val="35"/>
    <w:unhideWhenUsed/>
    <w:qFormat/>
    <w:rsid w:val="00A34101"/>
    <w:pPr>
      <w:spacing w:after="200"/>
    </w:pPr>
    <w:rPr>
      <w:i/>
      <w:iCs/>
      <w:color w:val="44546A" w:themeColor="text2"/>
      <w:sz w:val="18"/>
      <w:szCs w:val="18"/>
    </w:rPr>
  </w:style>
  <w:style w:type="table" w:styleId="GridTable4-Accent1">
    <w:name w:val="Grid Table 4 Accent 1"/>
    <w:basedOn w:val="TableNormal"/>
    <w:uiPriority w:val="49"/>
    <w:rsid w:val="006074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B10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0229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0613">
      <w:bodyDiv w:val="1"/>
      <w:marLeft w:val="0"/>
      <w:marRight w:val="0"/>
      <w:marTop w:val="0"/>
      <w:marBottom w:val="0"/>
      <w:divBdr>
        <w:top w:val="none" w:sz="0" w:space="0" w:color="auto"/>
        <w:left w:val="none" w:sz="0" w:space="0" w:color="auto"/>
        <w:bottom w:val="none" w:sz="0" w:space="0" w:color="auto"/>
        <w:right w:val="none" w:sz="0" w:space="0" w:color="auto"/>
      </w:divBdr>
    </w:div>
    <w:div w:id="94862868">
      <w:bodyDiv w:val="1"/>
      <w:marLeft w:val="0"/>
      <w:marRight w:val="0"/>
      <w:marTop w:val="0"/>
      <w:marBottom w:val="0"/>
      <w:divBdr>
        <w:top w:val="none" w:sz="0" w:space="0" w:color="auto"/>
        <w:left w:val="none" w:sz="0" w:space="0" w:color="auto"/>
        <w:bottom w:val="none" w:sz="0" w:space="0" w:color="auto"/>
        <w:right w:val="none" w:sz="0" w:space="0" w:color="auto"/>
      </w:divBdr>
    </w:div>
    <w:div w:id="145634519">
      <w:bodyDiv w:val="1"/>
      <w:marLeft w:val="0"/>
      <w:marRight w:val="0"/>
      <w:marTop w:val="0"/>
      <w:marBottom w:val="0"/>
      <w:divBdr>
        <w:top w:val="none" w:sz="0" w:space="0" w:color="auto"/>
        <w:left w:val="none" w:sz="0" w:space="0" w:color="auto"/>
        <w:bottom w:val="none" w:sz="0" w:space="0" w:color="auto"/>
        <w:right w:val="none" w:sz="0" w:space="0" w:color="auto"/>
      </w:divBdr>
    </w:div>
    <w:div w:id="147405349">
      <w:bodyDiv w:val="1"/>
      <w:marLeft w:val="0"/>
      <w:marRight w:val="0"/>
      <w:marTop w:val="0"/>
      <w:marBottom w:val="0"/>
      <w:divBdr>
        <w:top w:val="none" w:sz="0" w:space="0" w:color="auto"/>
        <w:left w:val="none" w:sz="0" w:space="0" w:color="auto"/>
        <w:bottom w:val="none" w:sz="0" w:space="0" w:color="auto"/>
        <w:right w:val="none" w:sz="0" w:space="0" w:color="auto"/>
      </w:divBdr>
    </w:div>
    <w:div w:id="210381386">
      <w:bodyDiv w:val="1"/>
      <w:marLeft w:val="0"/>
      <w:marRight w:val="0"/>
      <w:marTop w:val="0"/>
      <w:marBottom w:val="0"/>
      <w:divBdr>
        <w:top w:val="none" w:sz="0" w:space="0" w:color="auto"/>
        <w:left w:val="none" w:sz="0" w:space="0" w:color="auto"/>
        <w:bottom w:val="none" w:sz="0" w:space="0" w:color="auto"/>
        <w:right w:val="none" w:sz="0" w:space="0" w:color="auto"/>
      </w:divBdr>
    </w:div>
    <w:div w:id="215894632">
      <w:bodyDiv w:val="1"/>
      <w:marLeft w:val="0"/>
      <w:marRight w:val="0"/>
      <w:marTop w:val="0"/>
      <w:marBottom w:val="0"/>
      <w:divBdr>
        <w:top w:val="none" w:sz="0" w:space="0" w:color="auto"/>
        <w:left w:val="none" w:sz="0" w:space="0" w:color="auto"/>
        <w:bottom w:val="none" w:sz="0" w:space="0" w:color="auto"/>
        <w:right w:val="none" w:sz="0" w:space="0" w:color="auto"/>
      </w:divBdr>
      <w:divsChild>
        <w:div w:id="608201466">
          <w:marLeft w:val="0"/>
          <w:marRight w:val="0"/>
          <w:marTop w:val="0"/>
          <w:marBottom w:val="0"/>
          <w:divBdr>
            <w:top w:val="none" w:sz="0" w:space="0" w:color="auto"/>
            <w:left w:val="none" w:sz="0" w:space="0" w:color="auto"/>
            <w:bottom w:val="none" w:sz="0" w:space="0" w:color="auto"/>
            <w:right w:val="none" w:sz="0" w:space="0" w:color="auto"/>
          </w:divBdr>
          <w:divsChild>
            <w:div w:id="1844978137">
              <w:marLeft w:val="0"/>
              <w:marRight w:val="0"/>
              <w:marTop w:val="0"/>
              <w:marBottom w:val="300"/>
              <w:divBdr>
                <w:top w:val="none" w:sz="0" w:space="0" w:color="auto"/>
                <w:left w:val="none" w:sz="0" w:space="0" w:color="auto"/>
                <w:bottom w:val="none" w:sz="0" w:space="0" w:color="auto"/>
                <w:right w:val="none" w:sz="0" w:space="0" w:color="auto"/>
              </w:divBdr>
            </w:div>
          </w:divsChild>
        </w:div>
        <w:div w:id="2070641036">
          <w:marLeft w:val="0"/>
          <w:marRight w:val="0"/>
          <w:marTop w:val="0"/>
          <w:marBottom w:val="0"/>
          <w:divBdr>
            <w:top w:val="none" w:sz="0" w:space="0" w:color="auto"/>
            <w:left w:val="none" w:sz="0" w:space="0" w:color="auto"/>
            <w:bottom w:val="none" w:sz="0" w:space="0" w:color="auto"/>
            <w:right w:val="none" w:sz="0" w:space="0" w:color="auto"/>
          </w:divBdr>
          <w:divsChild>
            <w:div w:id="48497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6696846">
      <w:bodyDiv w:val="1"/>
      <w:marLeft w:val="0"/>
      <w:marRight w:val="0"/>
      <w:marTop w:val="0"/>
      <w:marBottom w:val="0"/>
      <w:divBdr>
        <w:top w:val="none" w:sz="0" w:space="0" w:color="auto"/>
        <w:left w:val="none" w:sz="0" w:space="0" w:color="auto"/>
        <w:bottom w:val="none" w:sz="0" w:space="0" w:color="auto"/>
        <w:right w:val="none" w:sz="0" w:space="0" w:color="auto"/>
      </w:divBdr>
    </w:div>
    <w:div w:id="281115677">
      <w:bodyDiv w:val="1"/>
      <w:marLeft w:val="0"/>
      <w:marRight w:val="0"/>
      <w:marTop w:val="0"/>
      <w:marBottom w:val="0"/>
      <w:divBdr>
        <w:top w:val="none" w:sz="0" w:space="0" w:color="auto"/>
        <w:left w:val="none" w:sz="0" w:space="0" w:color="auto"/>
        <w:bottom w:val="none" w:sz="0" w:space="0" w:color="auto"/>
        <w:right w:val="none" w:sz="0" w:space="0" w:color="auto"/>
      </w:divBdr>
    </w:div>
    <w:div w:id="377824368">
      <w:bodyDiv w:val="1"/>
      <w:marLeft w:val="0"/>
      <w:marRight w:val="0"/>
      <w:marTop w:val="0"/>
      <w:marBottom w:val="0"/>
      <w:divBdr>
        <w:top w:val="none" w:sz="0" w:space="0" w:color="auto"/>
        <w:left w:val="none" w:sz="0" w:space="0" w:color="auto"/>
        <w:bottom w:val="none" w:sz="0" w:space="0" w:color="auto"/>
        <w:right w:val="none" w:sz="0" w:space="0" w:color="auto"/>
      </w:divBdr>
    </w:div>
    <w:div w:id="390813975">
      <w:bodyDiv w:val="1"/>
      <w:marLeft w:val="0"/>
      <w:marRight w:val="0"/>
      <w:marTop w:val="0"/>
      <w:marBottom w:val="0"/>
      <w:divBdr>
        <w:top w:val="none" w:sz="0" w:space="0" w:color="auto"/>
        <w:left w:val="none" w:sz="0" w:space="0" w:color="auto"/>
        <w:bottom w:val="none" w:sz="0" w:space="0" w:color="auto"/>
        <w:right w:val="none" w:sz="0" w:space="0" w:color="auto"/>
      </w:divBdr>
    </w:div>
    <w:div w:id="416556357">
      <w:bodyDiv w:val="1"/>
      <w:marLeft w:val="0"/>
      <w:marRight w:val="0"/>
      <w:marTop w:val="0"/>
      <w:marBottom w:val="0"/>
      <w:divBdr>
        <w:top w:val="none" w:sz="0" w:space="0" w:color="auto"/>
        <w:left w:val="none" w:sz="0" w:space="0" w:color="auto"/>
        <w:bottom w:val="none" w:sz="0" w:space="0" w:color="auto"/>
        <w:right w:val="none" w:sz="0" w:space="0" w:color="auto"/>
      </w:divBdr>
    </w:div>
    <w:div w:id="442462048">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642783092">
      <w:bodyDiv w:val="1"/>
      <w:marLeft w:val="0"/>
      <w:marRight w:val="0"/>
      <w:marTop w:val="0"/>
      <w:marBottom w:val="0"/>
      <w:divBdr>
        <w:top w:val="none" w:sz="0" w:space="0" w:color="auto"/>
        <w:left w:val="none" w:sz="0" w:space="0" w:color="auto"/>
        <w:bottom w:val="none" w:sz="0" w:space="0" w:color="auto"/>
        <w:right w:val="none" w:sz="0" w:space="0" w:color="auto"/>
      </w:divBdr>
    </w:div>
    <w:div w:id="656374686">
      <w:bodyDiv w:val="1"/>
      <w:marLeft w:val="0"/>
      <w:marRight w:val="0"/>
      <w:marTop w:val="0"/>
      <w:marBottom w:val="0"/>
      <w:divBdr>
        <w:top w:val="none" w:sz="0" w:space="0" w:color="auto"/>
        <w:left w:val="none" w:sz="0" w:space="0" w:color="auto"/>
        <w:bottom w:val="none" w:sz="0" w:space="0" w:color="auto"/>
        <w:right w:val="none" w:sz="0" w:space="0" w:color="auto"/>
      </w:divBdr>
    </w:div>
    <w:div w:id="702024354">
      <w:bodyDiv w:val="1"/>
      <w:marLeft w:val="0"/>
      <w:marRight w:val="0"/>
      <w:marTop w:val="0"/>
      <w:marBottom w:val="0"/>
      <w:divBdr>
        <w:top w:val="none" w:sz="0" w:space="0" w:color="auto"/>
        <w:left w:val="none" w:sz="0" w:space="0" w:color="auto"/>
        <w:bottom w:val="none" w:sz="0" w:space="0" w:color="auto"/>
        <w:right w:val="none" w:sz="0" w:space="0" w:color="auto"/>
      </w:divBdr>
    </w:div>
    <w:div w:id="758453411">
      <w:bodyDiv w:val="1"/>
      <w:marLeft w:val="0"/>
      <w:marRight w:val="0"/>
      <w:marTop w:val="0"/>
      <w:marBottom w:val="0"/>
      <w:divBdr>
        <w:top w:val="none" w:sz="0" w:space="0" w:color="auto"/>
        <w:left w:val="none" w:sz="0" w:space="0" w:color="auto"/>
        <w:bottom w:val="none" w:sz="0" w:space="0" w:color="auto"/>
        <w:right w:val="none" w:sz="0" w:space="0" w:color="auto"/>
      </w:divBdr>
    </w:div>
    <w:div w:id="881136529">
      <w:bodyDiv w:val="1"/>
      <w:marLeft w:val="0"/>
      <w:marRight w:val="0"/>
      <w:marTop w:val="0"/>
      <w:marBottom w:val="0"/>
      <w:divBdr>
        <w:top w:val="none" w:sz="0" w:space="0" w:color="auto"/>
        <w:left w:val="none" w:sz="0" w:space="0" w:color="auto"/>
        <w:bottom w:val="none" w:sz="0" w:space="0" w:color="auto"/>
        <w:right w:val="none" w:sz="0" w:space="0" w:color="auto"/>
      </w:divBdr>
    </w:div>
    <w:div w:id="892155266">
      <w:bodyDiv w:val="1"/>
      <w:marLeft w:val="0"/>
      <w:marRight w:val="0"/>
      <w:marTop w:val="0"/>
      <w:marBottom w:val="0"/>
      <w:divBdr>
        <w:top w:val="none" w:sz="0" w:space="0" w:color="auto"/>
        <w:left w:val="none" w:sz="0" w:space="0" w:color="auto"/>
        <w:bottom w:val="none" w:sz="0" w:space="0" w:color="auto"/>
        <w:right w:val="none" w:sz="0" w:space="0" w:color="auto"/>
      </w:divBdr>
    </w:div>
    <w:div w:id="903176966">
      <w:bodyDiv w:val="1"/>
      <w:marLeft w:val="0"/>
      <w:marRight w:val="0"/>
      <w:marTop w:val="0"/>
      <w:marBottom w:val="0"/>
      <w:divBdr>
        <w:top w:val="none" w:sz="0" w:space="0" w:color="auto"/>
        <w:left w:val="none" w:sz="0" w:space="0" w:color="auto"/>
        <w:bottom w:val="none" w:sz="0" w:space="0" w:color="auto"/>
        <w:right w:val="none" w:sz="0" w:space="0" w:color="auto"/>
      </w:divBdr>
    </w:div>
    <w:div w:id="937906520">
      <w:bodyDiv w:val="1"/>
      <w:marLeft w:val="0"/>
      <w:marRight w:val="0"/>
      <w:marTop w:val="0"/>
      <w:marBottom w:val="0"/>
      <w:divBdr>
        <w:top w:val="none" w:sz="0" w:space="0" w:color="auto"/>
        <w:left w:val="none" w:sz="0" w:space="0" w:color="auto"/>
        <w:bottom w:val="none" w:sz="0" w:space="0" w:color="auto"/>
        <w:right w:val="none" w:sz="0" w:space="0" w:color="auto"/>
      </w:divBdr>
    </w:div>
    <w:div w:id="994992414">
      <w:bodyDiv w:val="1"/>
      <w:marLeft w:val="0"/>
      <w:marRight w:val="0"/>
      <w:marTop w:val="0"/>
      <w:marBottom w:val="0"/>
      <w:divBdr>
        <w:top w:val="none" w:sz="0" w:space="0" w:color="auto"/>
        <w:left w:val="none" w:sz="0" w:space="0" w:color="auto"/>
        <w:bottom w:val="none" w:sz="0" w:space="0" w:color="auto"/>
        <w:right w:val="none" w:sz="0" w:space="0" w:color="auto"/>
      </w:divBdr>
    </w:div>
    <w:div w:id="1075324356">
      <w:bodyDiv w:val="1"/>
      <w:marLeft w:val="0"/>
      <w:marRight w:val="0"/>
      <w:marTop w:val="0"/>
      <w:marBottom w:val="0"/>
      <w:divBdr>
        <w:top w:val="none" w:sz="0" w:space="0" w:color="auto"/>
        <w:left w:val="none" w:sz="0" w:space="0" w:color="auto"/>
        <w:bottom w:val="none" w:sz="0" w:space="0" w:color="auto"/>
        <w:right w:val="none" w:sz="0" w:space="0" w:color="auto"/>
      </w:divBdr>
    </w:div>
    <w:div w:id="1168790346">
      <w:bodyDiv w:val="1"/>
      <w:marLeft w:val="0"/>
      <w:marRight w:val="0"/>
      <w:marTop w:val="0"/>
      <w:marBottom w:val="0"/>
      <w:divBdr>
        <w:top w:val="none" w:sz="0" w:space="0" w:color="auto"/>
        <w:left w:val="none" w:sz="0" w:space="0" w:color="auto"/>
        <w:bottom w:val="none" w:sz="0" w:space="0" w:color="auto"/>
        <w:right w:val="none" w:sz="0" w:space="0" w:color="auto"/>
      </w:divBdr>
    </w:div>
    <w:div w:id="1172985228">
      <w:bodyDiv w:val="1"/>
      <w:marLeft w:val="0"/>
      <w:marRight w:val="0"/>
      <w:marTop w:val="0"/>
      <w:marBottom w:val="0"/>
      <w:divBdr>
        <w:top w:val="none" w:sz="0" w:space="0" w:color="auto"/>
        <w:left w:val="none" w:sz="0" w:space="0" w:color="auto"/>
        <w:bottom w:val="none" w:sz="0" w:space="0" w:color="auto"/>
        <w:right w:val="none" w:sz="0" w:space="0" w:color="auto"/>
      </w:divBdr>
    </w:div>
    <w:div w:id="1282540080">
      <w:bodyDiv w:val="1"/>
      <w:marLeft w:val="0"/>
      <w:marRight w:val="0"/>
      <w:marTop w:val="0"/>
      <w:marBottom w:val="0"/>
      <w:divBdr>
        <w:top w:val="none" w:sz="0" w:space="0" w:color="auto"/>
        <w:left w:val="none" w:sz="0" w:space="0" w:color="auto"/>
        <w:bottom w:val="none" w:sz="0" w:space="0" w:color="auto"/>
        <w:right w:val="none" w:sz="0" w:space="0" w:color="auto"/>
      </w:divBdr>
    </w:div>
    <w:div w:id="1334802632">
      <w:bodyDiv w:val="1"/>
      <w:marLeft w:val="0"/>
      <w:marRight w:val="0"/>
      <w:marTop w:val="0"/>
      <w:marBottom w:val="0"/>
      <w:divBdr>
        <w:top w:val="none" w:sz="0" w:space="0" w:color="auto"/>
        <w:left w:val="none" w:sz="0" w:space="0" w:color="auto"/>
        <w:bottom w:val="none" w:sz="0" w:space="0" w:color="auto"/>
        <w:right w:val="none" w:sz="0" w:space="0" w:color="auto"/>
      </w:divBdr>
    </w:div>
    <w:div w:id="1353414453">
      <w:bodyDiv w:val="1"/>
      <w:marLeft w:val="0"/>
      <w:marRight w:val="0"/>
      <w:marTop w:val="0"/>
      <w:marBottom w:val="0"/>
      <w:divBdr>
        <w:top w:val="none" w:sz="0" w:space="0" w:color="auto"/>
        <w:left w:val="none" w:sz="0" w:space="0" w:color="auto"/>
        <w:bottom w:val="none" w:sz="0" w:space="0" w:color="auto"/>
        <w:right w:val="none" w:sz="0" w:space="0" w:color="auto"/>
      </w:divBdr>
    </w:div>
    <w:div w:id="1428621027">
      <w:bodyDiv w:val="1"/>
      <w:marLeft w:val="0"/>
      <w:marRight w:val="0"/>
      <w:marTop w:val="0"/>
      <w:marBottom w:val="0"/>
      <w:divBdr>
        <w:top w:val="none" w:sz="0" w:space="0" w:color="auto"/>
        <w:left w:val="none" w:sz="0" w:space="0" w:color="auto"/>
        <w:bottom w:val="none" w:sz="0" w:space="0" w:color="auto"/>
        <w:right w:val="none" w:sz="0" w:space="0" w:color="auto"/>
      </w:divBdr>
    </w:div>
    <w:div w:id="1491412003">
      <w:bodyDiv w:val="1"/>
      <w:marLeft w:val="0"/>
      <w:marRight w:val="0"/>
      <w:marTop w:val="0"/>
      <w:marBottom w:val="0"/>
      <w:divBdr>
        <w:top w:val="none" w:sz="0" w:space="0" w:color="auto"/>
        <w:left w:val="none" w:sz="0" w:space="0" w:color="auto"/>
        <w:bottom w:val="none" w:sz="0" w:space="0" w:color="auto"/>
        <w:right w:val="none" w:sz="0" w:space="0" w:color="auto"/>
      </w:divBdr>
    </w:div>
    <w:div w:id="1544709068">
      <w:bodyDiv w:val="1"/>
      <w:marLeft w:val="0"/>
      <w:marRight w:val="0"/>
      <w:marTop w:val="0"/>
      <w:marBottom w:val="0"/>
      <w:divBdr>
        <w:top w:val="none" w:sz="0" w:space="0" w:color="auto"/>
        <w:left w:val="none" w:sz="0" w:space="0" w:color="auto"/>
        <w:bottom w:val="none" w:sz="0" w:space="0" w:color="auto"/>
        <w:right w:val="none" w:sz="0" w:space="0" w:color="auto"/>
      </w:divBdr>
    </w:div>
    <w:div w:id="1726640547">
      <w:bodyDiv w:val="1"/>
      <w:marLeft w:val="0"/>
      <w:marRight w:val="0"/>
      <w:marTop w:val="0"/>
      <w:marBottom w:val="0"/>
      <w:divBdr>
        <w:top w:val="none" w:sz="0" w:space="0" w:color="auto"/>
        <w:left w:val="none" w:sz="0" w:space="0" w:color="auto"/>
        <w:bottom w:val="none" w:sz="0" w:space="0" w:color="auto"/>
        <w:right w:val="none" w:sz="0" w:space="0" w:color="auto"/>
      </w:divBdr>
    </w:div>
    <w:div w:id="1792439583">
      <w:bodyDiv w:val="1"/>
      <w:marLeft w:val="0"/>
      <w:marRight w:val="0"/>
      <w:marTop w:val="0"/>
      <w:marBottom w:val="0"/>
      <w:divBdr>
        <w:top w:val="none" w:sz="0" w:space="0" w:color="auto"/>
        <w:left w:val="none" w:sz="0" w:space="0" w:color="auto"/>
        <w:bottom w:val="none" w:sz="0" w:space="0" w:color="auto"/>
        <w:right w:val="none" w:sz="0" w:space="0" w:color="auto"/>
      </w:divBdr>
    </w:div>
    <w:div w:id="1942101265">
      <w:bodyDiv w:val="1"/>
      <w:marLeft w:val="0"/>
      <w:marRight w:val="0"/>
      <w:marTop w:val="0"/>
      <w:marBottom w:val="0"/>
      <w:divBdr>
        <w:top w:val="none" w:sz="0" w:space="0" w:color="auto"/>
        <w:left w:val="none" w:sz="0" w:space="0" w:color="auto"/>
        <w:bottom w:val="none" w:sz="0" w:space="0" w:color="auto"/>
        <w:right w:val="none" w:sz="0" w:space="0" w:color="auto"/>
      </w:divBdr>
    </w:div>
    <w:div w:id="1950500508">
      <w:bodyDiv w:val="1"/>
      <w:marLeft w:val="0"/>
      <w:marRight w:val="0"/>
      <w:marTop w:val="0"/>
      <w:marBottom w:val="0"/>
      <w:divBdr>
        <w:top w:val="none" w:sz="0" w:space="0" w:color="auto"/>
        <w:left w:val="none" w:sz="0" w:space="0" w:color="auto"/>
        <w:bottom w:val="none" w:sz="0" w:space="0" w:color="auto"/>
        <w:right w:val="none" w:sz="0" w:space="0" w:color="auto"/>
      </w:divBdr>
    </w:div>
    <w:div w:id="2075466667">
      <w:bodyDiv w:val="1"/>
      <w:marLeft w:val="0"/>
      <w:marRight w:val="0"/>
      <w:marTop w:val="0"/>
      <w:marBottom w:val="0"/>
      <w:divBdr>
        <w:top w:val="none" w:sz="0" w:space="0" w:color="auto"/>
        <w:left w:val="none" w:sz="0" w:space="0" w:color="auto"/>
        <w:bottom w:val="none" w:sz="0" w:space="0" w:color="auto"/>
        <w:right w:val="none" w:sz="0" w:space="0" w:color="auto"/>
      </w:divBdr>
    </w:div>
    <w:div w:id="211420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cuments.hants.gov.uk/pensions/PensionFund-InvestmentStrategy.pdf" TargetMode="External"/><Relationship Id="rId21" Type="http://schemas.openxmlformats.org/officeDocument/2006/relationships/image" Target="media/image3.png"/><Relationship Id="rId34"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documents.hants.gov.uk/pensions/Pension-Fund-Responsible-Investment-Policy-May24-Final.pdf"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yperlink" Target="https://hants.sharepoint.com/:w:/r/sites/TM/SM/_layouts/15/Doc.aspx?sourcedoc=%7B324C2E11-0DFF-4205-85E9-BFE44950C4B7%7D&amp;file=Information%20Security%20Policy.docx&amp;action=default&amp;mobileredirect=true&amp;DefaultItemOpen=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ants.gov.uk/hampshire-services/pensions/joint-pension-fund-panel/policies" TargetMode="External"/><Relationship Id="rId32" Type="http://schemas.openxmlformats.org/officeDocument/2006/relationships/hyperlink" Target="https://www.hants.gov.uk/hampshire-services/pensions/responsible-invest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accesspool.org/document/18345" TargetMode="Externa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www.hants.gov.uk/hampshire-services/pensions/joint-pension-fund-panel/annual-report" TargetMode="External"/><Relationship Id="rId31" Type="http://schemas.openxmlformats.org/officeDocument/2006/relationships/hyperlink" Target="https://documents.hants.gov.uk/pensions/ConflictsofInterestPolic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documents.hants.gov.uk/pensions/PensionFund-BusinessPlan.pdf" TargetMode="External"/><Relationship Id="rId30" Type="http://schemas.openxmlformats.org/officeDocument/2006/relationships/hyperlink" Target="https://hants.sharepoint.com/:w:/r/sites/TM/SM/_layouts/15/Doc.aspx?sourcedoc=%7BFA27D37E-0B1A-4D98-89D2-E324916CE24B%7D&amp;file=Information%20Security%20Framework.docx&amp;action=default&amp;mobileredirect=true" TargetMode="External"/><Relationship Id="rId35"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5b0f5e-f18b-46e2-b086-01d01b964cad">MMDOCID-763379706-475654</_dlc_DocId>
    <_dlc_DocIdUrl xmlns="9a5b0f5e-f18b-46e2-b086-01d01b964cad">
      <Url>https://hants.sharepoint.com/sites/MM/HPFPB/_layouts/15/DocIdRedir.aspx?ID=MMDOCID-763379706-475654</Url>
      <Description>MMDOCID-763379706-475654</Description>
    </_dlc_DocIdUrl>
    <Target_x0020_Audiences xmlns="46457733-DE07-41B0-A056-B6271B8DDA2D" xsi:nil="true"/>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BD303587CCE9842A2D8CD3AE9FF7574" ma:contentTypeVersion="389" ma:contentTypeDescription="Create a new document." ma:contentTypeScope="" ma:versionID="d46bd8e40672bfd711a1f5e968e78471">
  <xsd:schema xmlns:xsd="http://www.w3.org/2001/XMLSchema" xmlns:xs="http://www.w3.org/2001/XMLSchema" xmlns:p="http://schemas.microsoft.com/office/2006/metadata/properties" xmlns:ns1="http://schemas.microsoft.com/sharepoint/v3" xmlns:ns2="46457733-DE07-41B0-A056-B6271B8DDA2D" xmlns:ns3="9a5b0f5e-f18b-46e2-b086-01d01b964cad" xmlns:ns4="46457733-de07-41b0-a056-b6271b8dda2d" xmlns:ns5="http://schemas.microsoft.com/sharepoint/v4" targetNamespace="http://schemas.microsoft.com/office/2006/metadata/properties" ma:root="true" ma:fieldsID="c6e52a847e32d9236cab08bb4b041600" ns1:_="" ns2:_="" ns3:_="" ns4:_="" ns5:_="">
    <xsd:import namespace="http://schemas.microsoft.com/sharepoint/v3"/>
    <xsd:import namespace="46457733-DE07-41B0-A056-B6271B8DDA2D"/>
    <xsd:import namespace="9a5b0f5e-f18b-46e2-b086-01d01b964cad"/>
    <xsd:import namespace="46457733-de07-41b0-a056-b6271b8dda2d"/>
    <xsd:import namespace="http://schemas.microsoft.com/sharepoint/v4"/>
    <xsd:element name="properties">
      <xsd:complexType>
        <xsd:sequence>
          <xsd:element name="documentManagement">
            <xsd:complexType>
              <xsd:all>
                <xsd:element ref="ns2:Target_x0020_Audiences" minOccurs="0"/>
                <xsd:element ref="ns3:_dlc_DocId" minOccurs="0"/>
                <xsd:element ref="ns3:_dlc_DocIdUrl" minOccurs="0"/>
                <xsd:element ref="ns3:_dlc_DocIdPersistId" minOccurs="0"/>
                <xsd:element ref="ns4:MediaServiceMetadata" minOccurs="0"/>
                <xsd:element ref="ns4:MediaServiceFastMetadata" minOccurs="0"/>
                <xsd:element ref="ns5:IconOverlay" minOccurs="0"/>
                <xsd:element ref="ns1:_vti_ItemDeclaredRecord" minOccurs="0"/>
                <xsd:element ref="ns1:_vti_ItemHoldRecordStatus" minOccurs="0"/>
                <xsd:element ref="ns3:SharedWithUsers" minOccurs="0"/>
                <xsd:element ref="ns3:SharedWithDetails"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5" nillable="true" ma:displayName="Declared Record" ma:hidden="true" ma:internalName="_vti_ItemDeclaredRecord" ma:readOnly="true">
      <xsd:simpleType>
        <xsd:restriction base="dms:DateTime"/>
      </xsd:simpleType>
    </xsd:element>
    <xsd:element name="_vti_ItemHoldRecordStatus" ma:index="1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457733-DE07-41B0-A056-B6271B8DDA2D"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5b0f5e-f18b-46e2-b086-01d01b964cad"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57733-de07-41b0-a056-b6271b8dda2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71085-838D-42C1-A06A-4622FD8F61E1}">
  <ds:schemaRefs>
    <ds:schemaRef ds:uri="http://purl.org/dc/dcmitype/"/>
    <ds:schemaRef ds:uri="http://purl.org/dc/terms/"/>
    <ds:schemaRef ds:uri="http://schemas.microsoft.com/office/infopath/2007/PartnerControls"/>
    <ds:schemaRef ds:uri="http://purl.org/dc/elements/1.1/"/>
    <ds:schemaRef ds:uri="9a5b0f5e-f18b-46e2-b086-01d01b964cad"/>
    <ds:schemaRef ds:uri="http://schemas.microsoft.com/office/2006/metadata/properties"/>
    <ds:schemaRef ds:uri="http://schemas.openxmlformats.org/package/2006/metadata/core-properties"/>
    <ds:schemaRef ds:uri="http://schemas.microsoft.com/sharepoint/v4"/>
    <ds:schemaRef ds:uri="http://schemas.microsoft.com/office/2006/documentManagement/types"/>
    <ds:schemaRef ds:uri="http://schemas.microsoft.com/sharepoint/v3"/>
    <ds:schemaRef ds:uri="46457733-de07-41b0-a056-b6271b8dda2d"/>
    <ds:schemaRef ds:uri="46457733-DE07-41B0-A056-B6271B8DDA2D"/>
    <ds:schemaRef ds:uri="http://www.w3.org/XML/1998/namespace"/>
  </ds:schemaRefs>
</ds:datastoreItem>
</file>

<file path=customXml/itemProps2.xml><?xml version="1.0" encoding="utf-8"?>
<ds:datastoreItem xmlns:ds="http://schemas.openxmlformats.org/officeDocument/2006/customXml" ds:itemID="{BBBA7417-F061-4E92-BE62-22B8FE57A10E}">
  <ds:schemaRefs>
    <ds:schemaRef ds:uri="http://schemas.microsoft.com/sharepoint/events"/>
  </ds:schemaRefs>
</ds:datastoreItem>
</file>

<file path=customXml/itemProps3.xml><?xml version="1.0" encoding="utf-8"?>
<ds:datastoreItem xmlns:ds="http://schemas.openxmlformats.org/officeDocument/2006/customXml" ds:itemID="{2E62F5D0-B898-43CB-A0D9-9671483CEA09}">
  <ds:schemaRefs>
    <ds:schemaRef ds:uri="http://schemas.openxmlformats.org/officeDocument/2006/bibliography"/>
  </ds:schemaRefs>
</ds:datastoreItem>
</file>

<file path=customXml/itemProps4.xml><?xml version="1.0" encoding="utf-8"?>
<ds:datastoreItem xmlns:ds="http://schemas.openxmlformats.org/officeDocument/2006/customXml" ds:itemID="{ED4F34CD-8D36-450F-A063-27E021EE5C4F}">
  <ds:schemaRefs>
    <ds:schemaRef ds:uri="http://schemas.microsoft.com/sharepoint/v3/contenttype/forms"/>
  </ds:schemaRefs>
</ds:datastoreItem>
</file>

<file path=customXml/itemProps5.xml><?xml version="1.0" encoding="utf-8"?>
<ds:datastoreItem xmlns:ds="http://schemas.openxmlformats.org/officeDocument/2006/customXml" ds:itemID="{AAEE38BB-B2B1-4E80-B3EB-425A8DED9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57733-DE07-41B0-A056-B6271B8DDA2D"/>
    <ds:schemaRef ds:uri="9a5b0f5e-f18b-46e2-b086-01d01b964cad"/>
    <ds:schemaRef ds:uri="46457733-de07-41b0-a056-b6271b8dda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23497</Words>
  <Characters>135581</Characters>
  <Application>Microsoft Office Word</Application>
  <DocSecurity>0</DocSecurity>
  <Lines>4519</Lines>
  <Paragraphs>2240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156838</CharactersWithSpaces>
  <SharedDoc>false</SharedDoc>
  <HLinks>
    <vt:vector size="60" baseType="variant">
      <vt:variant>
        <vt:i4>8257572</vt:i4>
      </vt:variant>
      <vt:variant>
        <vt:i4>27</vt:i4>
      </vt:variant>
      <vt:variant>
        <vt:i4>0</vt:i4>
      </vt:variant>
      <vt:variant>
        <vt:i4>5</vt:i4>
      </vt:variant>
      <vt:variant>
        <vt:lpwstr>https://www.hants.gov.uk/hampshire-services/pensions/responsible-investment</vt:lpwstr>
      </vt:variant>
      <vt:variant>
        <vt:lpwstr/>
      </vt:variant>
      <vt:variant>
        <vt:i4>4259841</vt:i4>
      </vt:variant>
      <vt:variant>
        <vt:i4>24</vt:i4>
      </vt:variant>
      <vt:variant>
        <vt:i4>0</vt:i4>
      </vt:variant>
      <vt:variant>
        <vt:i4>5</vt:i4>
      </vt:variant>
      <vt:variant>
        <vt:lpwstr>https://documents.hants.gov.uk/pensions/ConflictsofInterestPolicy.pdf</vt:lpwstr>
      </vt:variant>
      <vt:variant>
        <vt:lpwstr/>
      </vt:variant>
      <vt:variant>
        <vt:i4>2818124</vt:i4>
      </vt:variant>
      <vt:variant>
        <vt:i4>21</vt:i4>
      </vt:variant>
      <vt:variant>
        <vt:i4>0</vt:i4>
      </vt:variant>
      <vt:variant>
        <vt:i4>5</vt:i4>
      </vt:variant>
      <vt:variant>
        <vt:lpwstr>https://hants.sharepoint.com/:w:/r/sites/TM/SM/_layouts/15/Doc.aspx?sourcedoc=%7BFA27D37E-0B1A-4D98-89D2-E324916CE24B%7D&amp;file=Information%20Security%20Framework.docx&amp;action=default&amp;mobileredirect=true</vt:lpwstr>
      </vt:variant>
      <vt:variant>
        <vt:lpwstr/>
      </vt:variant>
      <vt:variant>
        <vt:i4>131135</vt:i4>
      </vt:variant>
      <vt:variant>
        <vt:i4>18</vt:i4>
      </vt:variant>
      <vt:variant>
        <vt:i4>0</vt:i4>
      </vt:variant>
      <vt:variant>
        <vt:i4>5</vt:i4>
      </vt:variant>
      <vt:variant>
        <vt:lpwstr>https://hants.sharepoint.com/:w:/r/sites/TM/SM/_layouts/15/Doc.aspx?sourcedoc=%7B324C2E11-0DFF-4205-85E9-BFE44950C4B7%7D&amp;file=Information%20Security%20Policy.docx&amp;action=default&amp;mobileredirect=true&amp;DefaultItemOpen=1</vt:lpwstr>
      </vt:variant>
      <vt:variant>
        <vt:lpwstr/>
      </vt:variant>
      <vt:variant>
        <vt:i4>1114196</vt:i4>
      </vt:variant>
      <vt:variant>
        <vt:i4>15</vt:i4>
      </vt:variant>
      <vt:variant>
        <vt:i4>0</vt:i4>
      </vt:variant>
      <vt:variant>
        <vt:i4>5</vt:i4>
      </vt:variant>
      <vt:variant>
        <vt:lpwstr>https://www.accesspool.org/document/18345</vt:lpwstr>
      </vt:variant>
      <vt:variant>
        <vt:lpwstr/>
      </vt:variant>
      <vt:variant>
        <vt:i4>5308508</vt:i4>
      </vt:variant>
      <vt:variant>
        <vt:i4>12</vt:i4>
      </vt:variant>
      <vt:variant>
        <vt:i4>0</vt:i4>
      </vt:variant>
      <vt:variant>
        <vt:i4>5</vt:i4>
      </vt:variant>
      <vt:variant>
        <vt:lpwstr>https://documents.hants.gov.uk/pensions/PensionFund-BusinessPlan.pdf</vt:lpwstr>
      </vt:variant>
      <vt:variant>
        <vt:lpwstr/>
      </vt:variant>
      <vt:variant>
        <vt:i4>4063292</vt:i4>
      </vt:variant>
      <vt:variant>
        <vt:i4>9</vt:i4>
      </vt:variant>
      <vt:variant>
        <vt:i4>0</vt:i4>
      </vt:variant>
      <vt:variant>
        <vt:i4>5</vt:i4>
      </vt:variant>
      <vt:variant>
        <vt:lpwstr>https://documents.hants.gov.uk/pensions/PensionFund-InvestmentStrategy.pdf</vt:lpwstr>
      </vt:variant>
      <vt:variant>
        <vt:lpwstr/>
      </vt:variant>
      <vt:variant>
        <vt:i4>2293868</vt:i4>
      </vt:variant>
      <vt:variant>
        <vt:i4>6</vt:i4>
      </vt:variant>
      <vt:variant>
        <vt:i4>0</vt:i4>
      </vt:variant>
      <vt:variant>
        <vt:i4>5</vt:i4>
      </vt:variant>
      <vt:variant>
        <vt:lpwstr>https://documents.hants.gov.uk/pensions/Pension-Fund-Responsible-Investment-Policy-May24-Final.pdf</vt:lpwstr>
      </vt:variant>
      <vt:variant>
        <vt:lpwstr/>
      </vt:variant>
      <vt:variant>
        <vt:i4>7798892</vt:i4>
      </vt:variant>
      <vt:variant>
        <vt:i4>3</vt:i4>
      </vt:variant>
      <vt:variant>
        <vt:i4>0</vt:i4>
      </vt:variant>
      <vt:variant>
        <vt:i4>5</vt:i4>
      </vt:variant>
      <vt:variant>
        <vt:lpwstr>https://www.hants.gov.uk/hampshire-services/pensions/joint-pension-fund-panel/policies</vt:lpwstr>
      </vt:variant>
      <vt:variant>
        <vt:lpwstr/>
      </vt:variant>
      <vt:variant>
        <vt:i4>7077951</vt:i4>
      </vt:variant>
      <vt:variant>
        <vt:i4>0</vt:i4>
      </vt:variant>
      <vt:variant>
        <vt:i4>0</vt:i4>
      </vt:variant>
      <vt:variant>
        <vt:i4>5</vt:i4>
      </vt:variant>
      <vt:variant>
        <vt:lpwstr>https://www.hants.gov.uk/hampshire-services/pensions/joint-pension-fund-panel/annual-report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Nicholas</dc:creator>
  <cp:keywords/>
  <dc:description/>
  <cp:lastModifiedBy>Whitear, Adele</cp:lastModifiedBy>
  <cp:revision>2</cp:revision>
  <dcterms:created xsi:type="dcterms:W3CDTF">2026-03-18T09:06:00Z</dcterms:created>
  <dcterms:modified xsi:type="dcterms:W3CDTF">2026-03-18T09:06:00Z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0x0101006BD303587CCE9842A2D8CD3AE9FF7574</vt:lpwstr>
  </property>
  <property fmtid="{D5CDD505-2E9C-101B-9397-08002B2CF9AE}" pid="3" name="_dlc_DocIdItemGuid">
    <vt:lpwstr>5c202604-dfdc-40e9-a9b1-1f449e66bcb2</vt:lpwstr>
  </property>
  <property fmtid="{D5CDD505-2E9C-101B-9397-08002B2CF9AE}" pid="4" name="_dlc_policyId">
    <vt:lpwstr>0x0101004E1B537BC2B2AD43A5AF5311D732D3AA|1208973698</vt:lpwstr>
  </property>
  <property fmtid="{D5CDD505-2E9C-101B-9397-08002B2CF9AE}" pid="5" name="_dlc_ExpireDate">
    <vt:filetime>2027-02-06T11:03:24Z</vt:filetime>
  </property>
  <property fmtid="{D5CDD505-2E9C-101B-9397-08002B2CF9AE}" pid="6"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7" name="Active Document">
    <vt:bool>true</vt:bool>
  </property>
  <property fmtid="{D5CDD505-2E9C-101B-9397-08002B2CF9AE}" pid="8" name="docLang">
    <vt:lpwstr>en</vt:lpwstr>
  </property>
</Properties>
</file>