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1838" w14:textId="60A0FF69" w:rsidR="0079093B" w:rsidRPr="000D17FA" w:rsidRDefault="005417DA">
      <w:pPr>
        <w:spacing w:before="11" w:after="2976"/>
        <w:sectPr w:rsidR="0079093B" w:rsidRPr="000D17FA" w:rsidSect="00890C0C">
          <w:footerReference w:type="first" r:id="rId12"/>
          <w:pgSz w:w="11909" w:h="16838"/>
          <w:pgMar w:top="680" w:right="679" w:bottom="59" w:left="6010" w:header="720" w:footer="720" w:gutter="0"/>
          <w:cols w:space="720"/>
          <w:titlePg/>
          <w:docGrid w:linePitch="299"/>
        </w:sectPr>
      </w:pPr>
      <w:r>
        <w:rPr>
          <w:rFonts w:ascii="Arial" w:eastAsia="Times New Roman" w:hAnsi="Arial" w:cs="Arial"/>
          <w:noProof/>
          <w:color w:val="000000"/>
          <w:sz w:val="24"/>
        </w:rPr>
        <w:drawing>
          <wp:anchor distT="0" distB="0" distL="114300" distR="114300" simplePos="0" relativeHeight="251659264" behindDoc="0" locked="0" layoutInCell="1" allowOverlap="1" wp14:anchorId="1B7338B0" wp14:editId="3037E73A">
            <wp:simplePos x="0" y="0"/>
            <wp:positionH relativeFrom="margin">
              <wp:align>right</wp:align>
            </wp:positionH>
            <wp:positionV relativeFrom="paragraph">
              <wp:posOffset>-70485</wp:posOffset>
            </wp:positionV>
            <wp:extent cx="1793968" cy="785004"/>
            <wp:effectExtent l="0" t="0" r="0" b="0"/>
            <wp:wrapNone/>
            <wp:docPr id="1763666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66461" name="Picture 176366646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3968" cy="785004"/>
                    </a:xfrm>
                    <a:prstGeom prst="rect">
                      <a:avLst/>
                    </a:prstGeom>
                  </pic:spPr>
                </pic:pic>
              </a:graphicData>
            </a:graphic>
            <wp14:sizeRelH relativeFrom="margin">
              <wp14:pctWidth>0</wp14:pctWidth>
            </wp14:sizeRelH>
            <wp14:sizeRelV relativeFrom="margin">
              <wp14:pctHeight>0</wp14:pctHeight>
            </wp14:sizeRelV>
          </wp:anchor>
        </w:drawing>
      </w:r>
    </w:p>
    <w:p w14:paraId="080E1DE8" w14:textId="05A88E44" w:rsidR="00363B58" w:rsidRPr="000D17FA" w:rsidRDefault="007A1355" w:rsidP="7B21B574">
      <w:pPr>
        <w:spacing w:line="820" w:lineRule="exact"/>
        <w:ind w:left="288"/>
        <w:jc w:val="center"/>
        <w:textAlignment w:val="baseline"/>
        <w:rPr>
          <w:rFonts w:ascii="Arial" w:eastAsia="Arial" w:hAnsi="Arial"/>
          <w:b/>
          <w:bCs/>
          <w:color w:val="000000" w:themeColor="text1"/>
          <w:sz w:val="72"/>
          <w:szCs w:val="72"/>
        </w:rPr>
      </w:pPr>
      <w:r w:rsidRPr="000D17FA">
        <w:rPr>
          <w:rFonts w:ascii="Arial" w:eastAsia="Arial" w:hAnsi="Arial"/>
          <w:b/>
          <w:bCs/>
          <w:color w:val="000000" w:themeColor="text1"/>
          <w:sz w:val="72"/>
          <w:szCs w:val="72"/>
        </w:rPr>
        <w:t xml:space="preserve">Hampshire </w:t>
      </w:r>
      <w:r w:rsidR="001C2D7B" w:rsidRPr="000D17FA">
        <w:rPr>
          <w:rFonts w:ascii="Arial" w:eastAsia="Arial" w:hAnsi="Arial"/>
          <w:b/>
          <w:bCs/>
          <w:color w:val="000000" w:themeColor="text1"/>
          <w:sz w:val="72"/>
          <w:szCs w:val="72"/>
        </w:rPr>
        <w:t>Outdoors</w:t>
      </w:r>
      <w:r w:rsidRPr="000D17FA">
        <w:rPr>
          <w:rFonts w:ascii="Arial" w:eastAsia="Arial" w:hAnsi="Arial"/>
          <w:b/>
          <w:bCs/>
          <w:color w:val="000000" w:themeColor="text1"/>
          <w:sz w:val="72"/>
          <w:szCs w:val="72"/>
        </w:rPr>
        <w:t xml:space="preserve"> </w:t>
      </w:r>
    </w:p>
    <w:p w14:paraId="67E64BC7" w14:textId="77777777" w:rsidR="00363B58" w:rsidRPr="000D17FA" w:rsidRDefault="00363B58" w:rsidP="7B21B574">
      <w:pPr>
        <w:spacing w:line="820" w:lineRule="exact"/>
        <w:ind w:left="288"/>
        <w:jc w:val="center"/>
        <w:textAlignment w:val="baseline"/>
        <w:rPr>
          <w:rFonts w:ascii="Arial" w:eastAsia="Arial" w:hAnsi="Arial"/>
          <w:b/>
          <w:bCs/>
          <w:color w:val="000000" w:themeColor="text1"/>
          <w:sz w:val="72"/>
          <w:szCs w:val="72"/>
        </w:rPr>
      </w:pPr>
    </w:p>
    <w:p w14:paraId="1CB71844" w14:textId="042C6476" w:rsidR="0079093B" w:rsidRPr="000D17FA" w:rsidRDefault="00B7029F" w:rsidP="00B07BF0">
      <w:pPr>
        <w:spacing w:line="820" w:lineRule="exact"/>
        <w:ind w:left="288"/>
        <w:jc w:val="center"/>
        <w:textAlignment w:val="baseline"/>
        <w:rPr>
          <w:rFonts w:ascii="Arial" w:eastAsia="Arial" w:hAnsi="Arial"/>
          <w:b/>
          <w:bCs/>
          <w:color w:val="000000"/>
          <w:sz w:val="72"/>
          <w:szCs w:val="72"/>
        </w:rPr>
      </w:pPr>
      <w:r w:rsidRPr="000D17FA">
        <w:rPr>
          <w:rFonts w:ascii="Arial" w:eastAsia="Arial" w:hAnsi="Arial"/>
          <w:b/>
          <w:bCs/>
          <w:color w:val="000000" w:themeColor="text1"/>
          <w:sz w:val="72"/>
          <w:szCs w:val="72"/>
        </w:rPr>
        <w:t xml:space="preserve">Malpractice &amp; </w:t>
      </w:r>
      <w:r w:rsidR="007A1355" w:rsidRPr="000D17FA">
        <w:br/>
      </w:r>
      <w:r w:rsidRPr="000D17FA">
        <w:rPr>
          <w:rFonts w:ascii="Arial" w:eastAsia="Arial" w:hAnsi="Arial"/>
          <w:b/>
          <w:bCs/>
          <w:color w:val="000000" w:themeColor="text1"/>
          <w:sz w:val="72"/>
          <w:szCs w:val="72"/>
        </w:rPr>
        <w:t xml:space="preserve">Maladministration </w:t>
      </w:r>
      <w:r w:rsidR="007A1355" w:rsidRPr="000D17FA">
        <w:br/>
      </w:r>
      <w:r w:rsidRPr="000D17FA">
        <w:rPr>
          <w:rFonts w:ascii="Arial" w:eastAsia="Arial" w:hAnsi="Arial"/>
          <w:b/>
          <w:bCs/>
          <w:color w:val="000000" w:themeColor="text1"/>
          <w:sz w:val="72"/>
          <w:szCs w:val="72"/>
        </w:rPr>
        <w:t>Policy &amp; Procedures</w:t>
      </w:r>
    </w:p>
    <w:tbl>
      <w:tblPr>
        <w:tblpPr w:leftFromText="180" w:rightFromText="180" w:vertAnchor="text" w:horzAnchor="margin" w:tblpXSpec="right" w:tblpY="4329"/>
        <w:tblW w:w="0" w:type="auto"/>
        <w:tblCellMar>
          <w:left w:w="0" w:type="dxa"/>
          <w:right w:w="0" w:type="dxa"/>
        </w:tblCellMar>
        <w:tblLook w:val="0000" w:firstRow="0" w:lastRow="0" w:firstColumn="0" w:lastColumn="0" w:noHBand="0" w:noVBand="0"/>
      </w:tblPr>
      <w:tblGrid>
        <w:gridCol w:w="3248"/>
        <w:gridCol w:w="2205"/>
      </w:tblGrid>
      <w:tr w:rsidR="009D55AF" w:rsidRPr="000D17FA" w14:paraId="6B1D332E" w14:textId="77777777" w:rsidTr="009D55AF">
        <w:trPr>
          <w:trHeight w:hRule="exact" w:val="300"/>
        </w:trPr>
        <w:tc>
          <w:tcPr>
            <w:tcW w:w="0" w:type="auto"/>
            <w:tcBorders>
              <w:top w:val="single" w:sz="7" w:space="0" w:color="000000"/>
              <w:left w:val="single" w:sz="7" w:space="0" w:color="000000"/>
              <w:bottom w:val="single" w:sz="7" w:space="0" w:color="000000"/>
              <w:right w:val="single" w:sz="7" w:space="0" w:color="000000"/>
            </w:tcBorders>
          </w:tcPr>
          <w:p w14:paraId="70BBE84D" w14:textId="77777777" w:rsidR="009D55AF" w:rsidRPr="000D17FA" w:rsidRDefault="009D55AF" w:rsidP="009D55AF">
            <w:pPr>
              <w:spacing w:line="289" w:lineRule="exact"/>
              <w:ind w:left="456"/>
              <w:textAlignment w:val="baseline"/>
              <w:rPr>
                <w:rFonts w:ascii="Arial" w:eastAsia="Arial" w:hAnsi="Arial"/>
                <w:color w:val="000000"/>
                <w:sz w:val="24"/>
              </w:rPr>
            </w:pPr>
            <w:r w:rsidRPr="000D17FA">
              <w:rPr>
                <w:rFonts w:ascii="Arial" w:eastAsia="Arial" w:hAnsi="Arial"/>
                <w:color w:val="000000"/>
                <w:sz w:val="24"/>
              </w:rPr>
              <w:t>Date of last review/update</w:t>
            </w:r>
          </w:p>
        </w:tc>
        <w:tc>
          <w:tcPr>
            <w:tcW w:w="0" w:type="auto"/>
            <w:tcBorders>
              <w:top w:val="single" w:sz="7" w:space="0" w:color="000000"/>
              <w:left w:val="single" w:sz="7" w:space="0" w:color="000000"/>
              <w:bottom w:val="single" w:sz="7" w:space="0" w:color="000000"/>
              <w:right w:val="single" w:sz="7" w:space="0" w:color="000000"/>
            </w:tcBorders>
          </w:tcPr>
          <w:p w14:paraId="73CBC3A3" w14:textId="1CC0EC5A" w:rsidR="009D55AF" w:rsidRPr="000D17FA" w:rsidRDefault="005417DA" w:rsidP="009D55AF">
            <w:pPr>
              <w:spacing w:line="289" w:lineRule="exact"/>
              <w:ind w:left="413"/>
              <w:textAlignment w:val="baseline"/>
              <w:rPr>
                <w:rFonts w:ascii="Arial" w:eastAsia="Arial" w:hAnsi="Arial"/>
                <w:color w:val="000000"/>
                <w:sz w:val="24"/>
              </w:rPr>
            </w:pPr>
            <w:r>
              <w:rPr>
                <w:rFonts w:ascii="Arial" w:eastAsia="Arial" w:hAnsi="Arial"/>
                <w:color w:val="000000"/>
                <w:sz w:val="24"/>
              </w:rPr>
              <w:t>March 2026</w:t>
            </w:r>
          </w:p>
        </w:tc>
      </w:tr>
      <w:tr w:rsidR="009D55AF" w:rsidRPr="000D17FA" w14:paraId="2B1D64D1" w14:textId="77777777" w:rsidTr="009D55AF">
        <w:trPr>
          <w:trHeight w:hRule="exact" w:val="278"/>
        </w:trPr>
        <w:tc>
          <w:tcPr>
            <w:tcW w:w="0" w:type="auto"/>
            <w:tcBorders>
              <w:top w:val="single" w:sz="7" w:space="0" w:color="000000"/>
              <w:left w:val="single" w:sz="7" w:space="0" w:color="000000"/>
              <w:bottom w:val="single" w:sz="7" w:space="0" w:color="000000"/>
              <w:right w:val="single" w:sz="7" w:space="0" w:color="000000"/>
            </w:tcBorders>
          </w:tcPr>
          <w:p w14:paraId="5A416C5D" w14:textId="77777777" w:rsidR="009D55AF" w:rsidRPr="000D17FA" w:rsidRDefault="009D55AF" w:rsidP="009D55AF">
            <w:pPr>
              <w:spacing w:line="283" w:lineRule="exact"/>
              <w:ind w:left="456"/>
              <w:textAlignment w:val="baseline"/>
              <w:rPr>
                <w:rFonts w:ascii="Arial" w:eastAsia="Arial" w:hAnsi="Arial"/>
                <w:color w:val="000000"/>
                <w:sz w:val="24"/>
              </w:rPr>
            </w:pPr>
            <w:r w:rsidRPr="000D17FA">
              <w:rPr>
                <w:rFonts w:ascii="Arial" w:eastAsia="Arial" w:hAnsi="Arial"/>
                <w:color w:val="000000"/>
                <w:sz w:val="24"/>
              </w:rPr>
              <w:t>Review Frequency</w:t>
            </w:r>
          </w:p>
        </w:tc>
        <w:tc>
          <w:tcPr>
            <w:tcW w:w="0" w:type="auto"/>
            <w:tcBorders>
              <w:top w:val="single" w:sz="7" w:space="0" w:color="000000"/>
              <w:left w:val="single" w:sz="7" w:space="0" w:color="000000"/>
              <w:bottom w:val="single" w:sz="7" w:space="0" w:color="000000"/>
              <w:right w:val="single" w:sz="7" w:space="0" w:color="000000"/>
            </w:tcBorders>
          </w:tcPr>
          <w:p w14:paraId="1AE700FB" w14:textId="639D2B10" w:rsidR="009D55AF" w:rsidRPr="000D17FA" w:rsidRDefault="00141909" w:rsidP="009D55AF">
            <w:pPr>
              <w:spacing w:line="283" w:lineRule="exact"/>
              <w:ind w:left="413"/>
              <w:textAlignment w:val="baseline"/>
              <w:rPr>
                <w:rFonts w:ascii="Arial" w:eastAsia="Arial" w:hAnsi="Arial"/>
                <w:color w:val="000000"/>
                <w:sz w:val="24"/>
              </w:rPr>
            </w:pPr>
            <w:r w:rsidRPr="000D17FA">
              <w:rPr>
                <w:rFonts w:ascii="Arial" w:eastAsia="Arial" w:hAnsi="Arial"/>
                <w:color w:val="000000"/>
                <w:sz w:val="24"/>
              </w:rPr>
              <w:t>Annually</w:t>
            </w:r>
          </w:p>
        </w:tc>
      </w:tr>
      <w:tr w:rsidR="009D55AF" w:rsidRPr="000D17FA" w14:paraId="1E0E0B4C" w14:textId="77777777" w:rsidTr="009D55AF">
        <w:trPr>
          <w:trHeight w:hRule="exact" w:val="600"/>
        </w:trPr>
        <w:tc>
          <w:tcPr>
            <w:tcW w:w="0" w:type="auto"/>
            <w:tcBorders>
              <w:top w:val="single" w:sz="7" w:space="0" w:color="000000"/>
              <w:left w:val="single" w:sz="7" w:space="0" w:color="000000"/>
              <w:bottom w:val="single" w:sz="7" w:space="0" w:color="000000"/>
              <w:right w:val="single" w:sz="7" w:space="0" w:color="000000"/>
            </w:tcBorders>
          </w:tcPr>
          <w:p w14:paraId="21B17248" w14:textId="77777777" w:rsidR="009D55AF" w:rsidRPr="000D17FA" w:rsidRDefault="009D55AF" w:rsidP="009D55AF">
            <w:pPr>
              <w:spacing w:line="293" w:lineRule="exact"/>
              <w:ind w:left="456"/>
              <w:textAlignment w:val="baseline"/>
              <w:rPr>
                <w:rFonts w:ascii="Arial" w:eastAsia="Arial" w:hAnsi="Arial"/>
                <w:color w:val="000000"/>
                <w:sz w:val="24"/>
              </w:rPr>
            </w:pPr>
            <w:r w:rsidRPr="000D17FA">
              <w:rPr>
                <w:rFonts w:ascii="Arial" w:eastAsia="Arial" w:hAnsi="Arial"/>
                <w:color w:val="000000"/>
                <w:sz w:val="24"/>
              </w:rPr>
              <w:t>Reviewer(s):</w:t>
            </w:r>
          </w:p>
        </w:tc>
        <w:tc>
          <w:tcPr>
            <w:tcW w:w="0" w:type="auto"/>
            <w:tcBorders>
              <w:top w:val="single" w:sz="7" w:space="0" w:color="000000"/>
              <w:left w:val="single" w:sz="7" w:space="0" w:color="000000"/>
              <w:bottom w:val="single" w:sz="7" w:space="0" w:color="000000"/>
              <w:right w:val="single" w:sz="7" w:space="0" w:color="000000"/>
            </w:tcBorders>
          </w:tcPr>
          <w:p w14:paraId="2F79EB28" w14:textId="184CAC97" w:rsidR="009D55AF" w:rsidRPr="000D17FA" w:rsidRDefault="00AC6155" w:rsidP="009D55AF">
            <w:pPr>
              <w:spacing w:line="293" w:lineRule="exact"/>
              <w:ind w:left="413"/>
              <w:textAlignment w:val="baseline"/>
              <w:rPr>
                <w:rFonts w:ascii="Arial" w:eastAsia="Arial" w:hAnsi="Arial"/>
                <w:color w:val="000000"/>
                <w:sz w:val="24"/>
              </w:rPr>
            </w:pPr>
            <w:r w:rsidRPr="000D17FA">
              <w:rPr>
                <w:rFonts w:ascii="Arial" w:eastAsia="Arial" w:hAnsi="Arial"/>
                <w:color w:val="000000"/>
                <w:sz w:val="24"/>
              </w:rPr>
              <w:t>Jodie Bascombe</w:t>
            </w:r>
          </w:p>
          <w:p w14:paraId="733F1D71" w14:textId="77777777" w:rsidR="009D55AF" w:rsidRPr="000D17FA" w:rsidRDefault="009D55AF" w:rsidP="009D55AF">
            <w:pPr>
              <w:spacing w:line="293" w:lineRule="exact"/>
              <w:ind w:left="413"/>
              <w:textAlignment w:val="baseline"/>
              <w:rPr>
                <w:rFonts w:ascii="Arial" w:eastAsia="Arial" w:hAnsi="Arial"/>
                <w:color w:val="000000"/>
                <w:sz w:val="24"/>
              </w:rPr>
            </w:pPr>
          </w:p>
          <w:p w14:paraId="575975EE" w14:textId="77777777" w:rsidR="009D55AF" w:rsidRPr="000D17FA" w:rsidRDefault="009D55AF" w:rsidP="009D55AF">
            <w:pPr>
              <w:spacing w:line="293" w:lineRule="exact"/>
              <w:ind w:left="413"/>
              <w:textAlignment w:val="baseline"/>
              <w:rPr>
                <w:rFonts w:ascii="Arial" w:eastAsia="Arial" w:hAnsi="Arial"/>
                <w:color w:val="000000"/>
                <w:sz w:val="24"/>
              </w:rPr>
            </w:pPr>
          </w:p>
        </w:tc>
      </w:tr>
    </w:tbl>
    <w:p w14:paraId="1CB71845" w14:textId="3A1BD83D" w:rsidR="0079093B" w:rsidRPr="000D17FA" w:rsidRDefault="0079093B">
      <w:pPr>
        <w:ind w:right="6787"/>
        <w:textAlignment w:val="baseline"/>
      </w:pPr>
    </w:p>
    <w:p w14:paraId="1CB71846" w14:textId="77777777" w:rsidR="0079093B" w:rsidRPr="000D17FA" w:rsidRDefault="0079093B">
      <w:pPr>
        <w:sectPr w:rsidR="0079093B" w:rsidRPr="000D17FA">
          <w:type w:val="continuous"/>
          <w:pgSz w:w="11909" w:h="16838"/>
          <w:pgMar w:top="680" w:right="1061" w:bottom="59" w:left="768" w:header="720" w:footer="720" w:gutter="0"/>
          <w:cols w:space="720"/>
        </w:sectPr>
      </w:pPr>
    </w:p>
    <w:p w14:paraId="2A07544B" w14:textId="77777777" w:rsidR="00CE28E0" w:rsidRPr="000D17FA" w:rsidRDefault="00CE28E0" w:rsidP="00CE28E0">
      <w:pPr>
        <w:rPr>
          <w:sz w:val="2"/>
        </w:rPr>
      </w:pPr>
    </w:p>
    <w:sdt>
      <w:sdtPr>
        <w:rPr>
          <w:rFonts w:ascii="Times New Roman" w:eastAsia="PMingLiU" w:hAnsi="Times New Roman" w:cs="Times New Roman"/>
          <w:color w:val="auto"/>
          <w:sz w:val="22"/>
          <w:szCs w:val="22"/>
        </w:rPr>
        <w:id w:val="-1705161619"/>
        <w:docPartObj>
          <w:docPartGallery w:val="Table of Contents"/>
          <w:docPartUnique/>
        </w:docPartObj>
      </w:sdtPr>
      <w:sdtEndPr>
        <w:rPr>
          <w:b/>
          <w:bCs/>
          <w:noProof/>
        </w:rPr>
      </w:sdtEndPr>
      <w:sdtContent>
        <w:p w14:paraId="712D4012" w14:textId="7C868D79" w:rsidR="0006262B" w:rsidRPr="000D17FA" w:rsidRDefault="0006262B">
          <w:pPr>
            <w:pStyle w:val="TOCHeading"/>
            <w:rPr>
              <w:rFonts w:ascii="Arial" w:hAnsi="Arial" w:cs="Arial"/>
              <w:b/>
              <w:bCs/>
              <w:color w:val="auto"/>
              <w:sz w:val="24"/>
              <w:szCs w:val="24"/>
            </w:rPr>
          </w:pPr>
          <w:r w:rsidRPr="000D17FA">
            <w:rPr>
              <w:rFonts w:ascii="Arial" w:hAnsi="Arial" w:cs="Arial"/>
              <w:b/>
              <w:bCs/>
              <w:color w:val="auto"/>
              <w:sz w:val="24"/>
              <w:szCs w:val="24"/>
            </w:rPr>
            <w:t>Contents</w:t>
          </w:r>
          <w:r w:rsidR="007939F7" w:rsidRPr="000D17FA">
            <w:rPr>
              <w:rFonts w:ascii="Arial" w:hAnsi="Arial" w:cstheme="minorBidi"/>
              <w:sz w:val="24"/>
            </w:rPr>
            <w:t xml:space="preserve"> </w:t>
          </w:r>
        </w:p>
        <w:p w14:paraId="2AECB27D" w14:textId="7DE15258" w:rsidR="00F03036" w:rsidRPr="000D17FA" w:rsidRDefault="0006262B">
          <w:pPr>
            <w:pStyle w:val="TOC1"/>
            <w:tabs>
              <w:tab w:val="left" w:pos="660"/>
              <w:tab w:val="right" w:leader="dot" w:pos="10070"/>
            </w:tabs>
            <w:rPr>
              <w:rFonts w:ascii="Arial" w:eastAsiaTheme="minorEastAsia" w:hAnsi="Arial" w:cs="Arial"/>
              <w:noProof/>
              <w:sz w:val="24"/>
              <w:szCs w:val="24"/>
              <w:lang w:eastAsia="en-GB"/>
            </w:rPr>
          </w:pPr>
          <w:r w:rsidRPr="000D17FA">
            <w:rPr>
              <w:rFonts w:ascii="Arial" w:hAnsi="Arial" w:cs="Arial"/>
              <w:sz w:val="24"/>
              <w:szCs w:val="24"/>
            </w:rPr>
            <w:fldChar w:fldCharType="begin"/>
          </w:r>
          <w:r w:rsidRPr="000D17FA">
            <w:rPr>
              <w:rFonts w:ascii="Arial" w:hAnsi="Arial" w:cs="Arial"/>
              <w:sz w:val="24"/>
              <w:szCs w:val="24"/>
            </w:rPr>
            <w:instrText xml:space="preserve"> TOC \o "1-3" \h \z \u </w:instrText>
          </w:r>
          <w:r w:rsidRPr="000D17FA">
            <w:rPr>
              <w:rFonts w:ascii="Arial" w:hAnsi="Arial" w:cs="Arial"/>
              <w:sz w:val="24"/>
              <w:szCs w:val="24"/>
            </w:rPr>
            <w:fldChar w:fldCharType="separate"/>
          </w:r>
          <w:hyperlink w:anchor="_Toc120210552" w:history="1">
            <w:r w:rsidR="00F03036" w:rsidRPr="000D17FA">
              <w:rPr>
                <w:rStyle w:val="Hyperlink"/>
                <w:rFonts w:ascii="Arial" w:eastAsia="Arial" w:hAnsi="Arial" w:cs="Arial"/>
                <w:noProof/>
                <w:sz w:val="24"/>
                <w:szCs w:val="24"/>
              </w:rPr>
              <w:t>1.0</w:t>
            </w:r>
            <w:r w:rsidR="00F03036" w:rsidRPr="000D17FA">
              <w:rPr>
                <w:rFonts w:ascii="Arial" w:eastAsiaTheme="minorEastAsia" w:hAnsi="Arial" w:cs="Arial"/>
                <w:noProof/>
                <w:sz w:val="24"/>
                <w:szCs w:val="24"/>
                <w:lang w:eastAsia="en-GB"/>
              </w:rPr>
              <w:tab/>
            </w:r>
            <w:r w:rsidR="00F03036" w:rsidRPr="000D17FA">
              <w:rPr>
                <w:rStyle w:val="Hyperlink"/>
                <w:rFonts w:ascii="Arial" w:eastAsia="Arial" w:hAnsi="Arial" w:cs="Arial"/>
                <w:noProof/>
                <w:sz w:val="24"/>
                <w:szCs w:val="24"/>
              </w:rPr>
              <w:t>Introduction</w:t>
            </w:r>
            <w:r w:rsidR="00F03036" w:rsidRPr="000D17FA">
              <w:rPr>
                <w:rFonts w:ascii="Arial" w:hAnsi="Arial" w:cs="Arial"/>
                <w:noProof/>
                <w:webHidden/>
                <w:sz w:val="24"/>
                <w:szCs w:val="24"/>
              </w:rPr>
              <w:tab/>
            </w:r>
            <w:r w:rsidR="00F03036" w:rsidRPr="000D17FA">
              <w:rPr>
                <w:rFonts w:ascii="Arial" w:hAnsi="Arial" w:cs="Arial"/>
                <w:noProof/>
                <w:webHidden/>
                <w:sz w:val="24"/>
                <w:szCs w:val="24"/>
              </w:rPr>
              <w:fldChar w:fldCharType="begin"/>
            </w:r>
            <w:r w:rsidR="00F03036" w:rsidRPr="000D17FA">
              <w:rPr>
                <w:rFonts w:ascii="Arial" w:hAnsi="Arial" w:cs="Arial"/>
                <w:noProof/>
                <w:webHidden/>
                <w:sz w:val="24"/>
                <w:szCs w:val="24"/>
              </w:rPr>
              <w:instrText xml:space="preserve"> PAGEREF _Toc120210552 \h </w:instrText>
            </w:r>
            <w:r w:rsidR="00F03036" w:rsidRPr="000D17FA">
              <w:rPr>
                <w:rFonts w:ascii="Arial" w:hAnsi="Arial" w:cs="Arial"/>
                <w:noProof/>
                <w:webHidden/>
                <w:sz w:val="24"/>
                <w:szCs w:val="24"/>
              </w:rPr>
            </w:r>
            <w:r w:rsidR="00F03036" w:rsidRPr="000D17FA">
              <w:rPr>
                <w:rFonts w:ascii="Arial" w:hAnsi="Arial" w:cs="Arial"/>
                <w:noProof/>
                <w:webHidden/>
                <w:sz w:val="24"/>
                <w:szCs w:val="24"/>
              </w:rPr>
              <w:fldChar w:fldCharType="separate"/>
            </w:r>
            <w:r w:rsidR="00EE63DE" w:rsidRPr="000D17FA">
              <w:rPr>
                <w:rFonts w:ascii="Arial" w:hAnsi="Arial" w:cs="Arial"/>
                <w:noProof/>
                <w:webHidden/>
                <w:sz w:val="24"/>
                <w:szCs w:val="24"/>
              </w:rPr>
              <w:t>3</w:t>
            </w:r>
            <w:r w:rsidR="00F03036" w:rsidRPr="000D17FA">
              <w:rPr>
                <w:rFonts w:ascii="Arial" w:hAnsi="Arial" w:cs="Arial"/>
                <w:noProof/>
                <w:webHidden/>
                <w:sz w:val="24"/>
                <w:szCs w:val="24"/>
              </w:rPr>
              <w:fldChar w:fldCharType="end"/>
            </w:r>
          </w:hyperlink>
        </w:p>
        <w:p w14:paraId="55883236" w14:textId="493165C1"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53" w:history="1">
            <w:r w:rsidRPr="000D17FA">
              <w:rPr>
                <w:rStyle w:val="Hyperlink"/>
                <w:rFonts w:ascii="Arial" w:eastAsia="Arial" w:hAnsi="Arial" w:cs="Arial"/>
                <w:noProof/>
                <w:sz w:val="24"/>
                <w:szCs w:val="24"/>
              </w:rPr>
              <w:t>2.0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Definitions of malpractice and maladministration</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_Toc120210553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3</w:t>
            </w:r>
            <w:r w:rsidRPr="000D17FA">
              <w:rPr>
                <w:rFonts w:ascii="Arial" w:hAnsi="Arial" w:cs="Arial"/>
                <w:noProof/>
                <w:webHidden/>
                <w:sz w:val="24"/>
                <w:szCs w:val="24"/>
              </w:rPr>
              <w:fldChar w:fldCharType="end"/>
            </w:r>
          </w:hyperlink>
        </w:p>
        <w:p w14:paraId="64FB226C" w14:textId="760C6AC9"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54" w:history="1">
            <w:r w:rsidRPr="000D17FA">
              <w:rPr>
                <w:rStyle w:val="Hyperlink"/>
                <w:rFonts w:ascii="Arial" w:eastAsia="Arial" w:hAnsi="Arial" w:cs="Arial"/>
                <w:noProof/>
                <w:sz w:val="24"/>
                <w:szCs w:val="24"/>
              </w:rPr>
              <w:t>3.0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Conflict of Interest</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_Toc120210554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3</w:t>
            </w:r>
            <w:r w:rsidRPr="000D17FA">
              <w:rPr>
                <w:rFonts w:ascii="Arial" w:hAnsi="Arial" w:cs="Arial"/>
                <w:noProof/>
                <w:webHidden/>
                <w:sz w:val="24"/>
                <w:szCs w:val="24"/>
              </w:rPr>
              <w:fldChar w:fldCharType="end"/>
            </w:r>
          </w:hyperlink>
        </w:p>
        <w:p w14:paraId="11647D27" w14:textId="4E91CDF1"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55" w:history="1">
            <w:r w:rsidRPr="000D17FA">
              <w:rPr>
                <w:rStyle w:val="Hyperlink"/>
                <w:rFonts w:ascii="Arial" w:eastAsia="Arial" w:hAnsi="Arial" w:cs="Arial"/>
                <w:noProof/>
                <w:sz w:val="24"/>
                <w:szCs w:val="24"/>
              </w:rPr>
              <w:t>4.0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Malpractice by learners</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_Toc120210555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4</w:t>
            </w:r>
            <w:r w:rsidRPr="000D17FA">
              <w:rPr>
                <w:rFonts w:ascii="Arial" w:hAnsi="Arial" w:cs="Arial"/>
                <w:noProof/>
                <w:webHidden/>
                <w:sz w:val="24"/>
                <w:szCs w:val="24"/>
              </w:rPr>
              <w:fldChar w:fldCharType="end"/>
            </w:r>
          </w:hyperlink>
        </w:p>
        <w:p w14:paraId="5721F491" w14:textId="08C7197A"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56" w:history="1">
            <w:r w:rsidRPr="000D17FA">
              <w:rPr>
                <w:rStyle w:val="Hyperlink"/>
                <w:rFonts w:ascii="Arial" w:eastAsia="Arial" w:hAnsi="Arial" w:cs="Arial"/>
                <w:noProof/>
                <w:sz w:val="24"/>
                <w:szCs w:val="24"/>
              </w:rPr>
              <w:t>5.0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Malpractice/maladministration by staff</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_Toc120210556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4</w:t>
            </w:r>
            <w:r w:rsidRPr="000D17FA">
              <w:rPr>
                <w:rFonts w:ascii="Arial" w:hAnsi="Arial" w:cs="Arial"/>
                <w:noProof/>
                <w:webHidden/>
                <w:sz w:val="24"/>
                <w:szCs w:val="24"/>
              </w:rPr>
              <w:fldChar w:fldCharType="end"/>
            </w:r>
          </w:hyperlink>
        </w:p>
        <w:p w14:paraId="4CB04FBE" w14:textId="18C684A7"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57" w:history="1">
            <w:r w:rsidRPr="000D17FA">
              <w:rPr>
                <w:rStyle w:val="Hyperlink"/>
                <w:rFonts w:ascii="Arial" w:eastAsia="Arial" w:hAnsi="Arial" w:cs="Arial"/>
                <w:noProof/>
                <w:sz w:val="24"/>
                <w:szCs w:val="24"/>
              </w:rPr>
              <w:t>6.0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Malpractice/maladministration discovered by Hampshire Achieves</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_Toc120210557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6</w:t>
            </w:r>
            <w:r w:rsidRPr="000D17FA">
              <w:rPr>
                <w:rFonts w:ascii="Arial" w:hAnsi="Arial" w:cs="Arial"/>
                <w:noProof/>
                <w:webHidden/>
                <w:sz w:val="24"/>
                <w:szCs w:val="24"/>
              </w:rPr>
              <w:fldChar w:fldCharType="end"/>
            </w:r>
          </w:hyperlink>
        </w:p>
        <w:p w14:paraId="22F00989" w14:textId="131E9750"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58" w:history="1">
            <w:r w:rsidRPr="000D17FA">
              <w:rPr>
                <w:rStyle w:val="Hyperlink"/>
                <w:rFonts w:ascii="Arial" w:eastAsia="Arial" w:hAnsi="Arial" w:cs="Arial"/>
                <w:noProof/>
                <w:sz w:val="24"/>
                <w:szCs w:val="24"/>
              </w:rPr>
              <w:t>7.0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 xml:space="preserve">Malpractice/maladministration discovered by an Awarding Organisation or End Point </w:t>
            </w:r>
            <w:r w:rsidR="00F27516" w:rsidRPr="000D17FA">
              <w:rPr>
                <w:rStyle w:val="Hyperlink"/>
                <w:rFonts w:ascii="Arial" w:eastAsia="Arial" w:hAnsi="Arial" w:cs="Arial"/>
                <w:noProof/>
                <w:sz w:val="24"/>
                <w:szCs w:val="24"/>
              </w:rPr>
              <w:tab/>
            </w:r>
            <w:r w:rsidRPr="000D17FA">
              <w:rPr>
                <w:rStyle w:val="Hyperlink"/>
                <w:rFonts w:ascii="Arial" w:eastAsia="Arial" w:hAnsi="Arial" w:cs="Arial"/>
                <w:noProof/>
                <w:sz w:val="24"/>
                <w:szCs w:val="24"/>
              </w:rPr>
              <w:t>Assessment Organisation</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_Toc120210558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6</w:t>
            </w:r>
            <w:r w:rsidRPr="000D17FA">
              <w:rPr>
                <w:rFonts w:ascii="Arial" w:hAnsi="Arial" w:cs="Arial"/>
                <w:noProof/>
                <w:webHidden/>
                <w:sz w:val="24"/>
                <w:szCs w:val="24"/>
              </w:rPr>
              <w:fldChar w:fldCharType="end"/>
            </w:r>
          </w:hyperlink>
        </w:p>
        <w:p w14:paraId="6DAA9A9E" w14:textId="5E1AE5EB"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59" w:history="1">
            <w:r w:rsidRPr="000D17FA">
              <w:rPr>
                <w:rStyle w:val="Hyperlink"/>
                <w:rFonts w:ascii="Arial" w:eastAsia="Arial" w:hAnsi="Arial" w:cs="Arial"/>
                <w:noProof/>
                <w:sz w:val="24"/>
                <w:szCs w:val="24"/>
              </w:rPr>
              <w:t>8.0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Whistle Blowing</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_Toc120210559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7</w:t>
            </w:r>
            <w:r w:rsidRPr="000D17FA">
              <w:rPr>
                <w:rFonts w:ascii="Arial" w:hAnsi="Arial" w:cs="Arial"/>
                <w:noProof/>
                <w:webHidden/>
                <w:sz w:val="24"/>
                <w:szCs w:val="24"/>
              </w:rPr>
              <w:fldChar w:fldCharType="end"/>
            </w:r>
          </w:hyperlink>
        </w:p>
        <w:p w14:paraId="44FA9509" w14:textId="36A78A25" w:rsidR="00F03036" w:rsidRPr="000D17FA" w:rsidRDefault="00F03036">
          <w:pPr>
            <w:pStyle w:val="TOC1"/>
            <w:tabs>
              <w:tab w:val="left" w:pos="660"/>
              <w:tab w:val="right" w:leader="dot" w:pos="10070"/>
            </w:tabs>
            <w:rPr>
              <w:rFonts w:ascii="Arial" w:eastAsiaTheme="minorEastAsia" w:hAnsi="Arial" w:cs="Arial"/>
              <w:noProof/>
              <w:sz w:val="24"/>
              <w:szCs w:val="24"/>
              <w:lang w:eastAsia="en-GB"/>
            </w:rPr>
          </w:pPr>
          <w:hyperlink w:anchor="_Toc120210560" w:history="1">
            <w:r w:rsidRPr="000D17FA">
              <w:rPr>
                <w:rStyle w:val="Hyperlink"/>
                <w:rFonts w:ascii="Arial" w:eastAsia="Arial" w:hAnsi="Arial" w:cs="Arial"/>
                <w:noProof/>
                <w:sz w:val="24"/>
                <w:szCs w:val="24"/>
              </w:rPr>
              <w:t>9.0</w:t>
            </w:r>
            <w:r w:rsidRPr="000D17FA">
              <w:rPr>
                <w:rFonts w:ascii="Arial" w:eastAsiaTheme="minorEastAsia" w:hAnsi="Arial" w:cs="Arial"/>
                <w:noProof/>
                <w:sz w:val="24"/>
                <w:szCs w:val="24"/>
                <w:lang w:eastAsia="en-GB"/>
              </w:rPr>
              <w:tab/>
            </w:r>
            <w:r w:rsidRPr="000D17FA">
              <w:rPr>
                <w:rStyle w:val="Hyperlink"/>
                <w:rFonts w:ascii="Arial" w:eastAsia="Arial" w:hAnsi="Arial" w:cs="Arial"/>
                <w:noProof/>
                <w:sz w:val="24"/>
                <w:szCs w:val="24"/>
              </w:rPr>
              <w:t>Monitoring, Review &amp; Audit</w:t>
            </w:r>
            <w:r w:rsidRPr="000D17FA">
              <w:rPr>
                <w:rFonts w:ascii="Arial" w:hAnsi="Arial" w:cs="Arial"/>
                <w:noProof/>
                <w:webHidden/>
                <w:sz w:val="24"/>
                <w:szCs w:val="24"/>
              </w:rPr>
              <w:tab/>
            </w:r>
            <w:r w:rsidRPr="000D17FA">
              <w:rPr>
                <w:rFonts w:ascii="Arial" w:hAnsi="Arial" w:cs="Arial"/>
                <w:noProof/>
                <w:webHidden/>
                <w:sz w:val="24"/>
                <w:szCs w:val="24"/>
              </w:rPr>
              <w:fldChar w:fldCharType="begin"/>
            </w:r>
            <w:r w:rsidRPr="000D17FA">
              <w:rPr>
                <w:rFonts w:ascii="Arial" w:hAnsi="Arial" w:cs="Arial"/>
                <w:noProof/>
                <w:webHidden/>
                <w:sz w:val="24"/>
                <w:szCs w:val="24"/>
              </w:rPr>
              <w:instrText xml:space="preserve"> PAGEREF _Toc120210560 \h </w:instrText>
            </w:r>
            <w:r w:rsidRPr="000D17FA">
              <w:rPr>
                <w:rFonts w:ascii="Arial" w:hAnsi="Arial" w:cs="Arial"/>
                <w:noProof/>
                <w:webHidden/>
                <w:sz w:val="24"/>
                <w:szCs w:val="24"/>
              </w:rPr>
            </w:r>
            <w:r w:rsidRPr="000D17FA">
              <w:rPr>
                <w:rFonts w:ascii="Arial" w:hAnsi="Arial" w:cs="Arial"/>
                <w:noProof/>
                <w:webHidden/>
                <w:sz w:val="24"/>
                <w:szCs w:val="24"/>
              </w:rPr>
              <w:fldChar w:fldCharType="separate"/>
            </w:r>
            <w:r w:rsidR="00EE63DE" w:rsidRPr="000D17FA">
              <w:rPr>
                <w:rFonts w:ascii="Arial" w:hAnsi="Arial" w:cs="Arial"/>
                <w:noProof/>
                <w:webHidden/>
                <w:sz w:val="24"/>
                <w:szCs w:val="24"/>
              </w:rPr>
              <w:t>7</w:t>
            </w:r>
            <w:r w:rsidRPr="000D17FA">
              <w:rPr>
                <w:rFonts w:ascii="Arial" w:hAnsi="Arial" w:cs="Arial"/>
                <w:noProof/>
                <w:webHidden/>
                <w:sz w:val="24"/>
                <w:szCs w:val="24"/>
              </w:rPr>
              <w:fldChar w:fldCharType="end"/>
            </w:r>
          </w:hyperlink>
        </w:p>
        <w:p w14:paraId="6FFFD8D0" w14:textId="5C345B00" w:rsidR="0006262B" w:rsidRPr="000D17FA" w:rsidRDefault="0006262B">
          <w:r w:rsidRPr="000D17FA">
            <w:rPr>
              <w:rFonts w:ascii="Arial" w:hAnsi="Arial" w:cs="Arial"/>
              <w:noProof/>
              <w:sz w:val="24"/>
              <w:szCs w:val="24"/>
            </w:rPr>
            <w:fldChar w:fldCharType="end"/>
          </w:r>
        </w:p>
      </w:sdtContent>
    </w:sdt>
    <w:p w14:paraId="58A93CB9" w14:textId="68D159D9" w:rsidR="00CE28E0" w:rsidRPr="000D17FA" w:rsidRDefault="00CE28E0">
      <w:pPr>
        <w:spacing w:before="11" w:line="274" w:lineRule="exact"/>
        <w:ind w:left="216"/>
        <w:textAlignment w:val="baseline"/>
        <w:rPr>
          <w:rFonts w:ascii="Arial" w:eastAsia="Arial" w:hAnsi="Arial"/>
          <w:b/>
          <w:color w:val="000000"/>
          <w:spacing w:val="-2"/>
          <w:sz w:val="24"/>
        </w:rPr>
      </w:pPr>
    </w:p>
    <w:p w14:paraId="4270D6AA" w14:textId="7DE802C2" w:rsidR="009D55AF" w:rsidRPr="000D17FA" w:rsidRDefault="009D55AF">
      <w:pPr>
        <w:spacing w:before="11" w:line="274" w:lineRule="exact"/>
        <w:ind w:left="216"/>
        <w:textAlignment w:val="baseline"/>
        <w:rPr>
          <w:rFonts w:ascii="Arial" w:eastAsia="Arial" w:hAnsi="Arial"/>
          <w:b/>
          <w:color w:val="000000"/>
          <w:spacing w:val="-2"/>
          <w:sz w:val="24"/>
        </w:rPr>
      </w:pPr>
    </w:p>
    <w:p w14:paraId="48BEC5DC" w14:textId="0DCD1909" w:rsidR="009D55AF" w:rsidRPr="000D17FA" w:rsidRDefault="009D55AF">
      <w:pPr>
        <w:spacing w:before="11" w:line="274" w:lineRule="exact"/>
        <w:ind w:left="216"/>
        <w:textAlignment w:val="baseline"/>
        <w:rPr>
          <w:rFonts w:ascii="Arial" w:eastAsia="Arial" w:hAnsi="Arial"/>
          <w:b/>
          <w:color w:val="000000"/>
          <w:spacing w:val="-2"/>
          <w:sz w:val="24"/>
        </w:rPr>
      </w:pPr>
    </w:p>
    <w:p w14:paraId="398A1371" w14:textId="77777777" w:rsidR="009D55AF" w:rsidRPr="000D17FA" w:rsidRDefault="009D55AF">
      <w:pPr>
        <w:spacing w:before="11" w:line="274" w:lineRule="exact"/>
        <w:ind w:left="216"/>
        <w:textAlignment w:val="baseline"/>
        <w:rPr>
          <w:rFonts w:ascii="Arial" w:eastAsia="Arial" w:hAnsi="Arial"/>
          <w:b/>
          <w:color w:val="000000"/>
          <w:spacing w:val="-2"/>
          <w:sz w:val="24"/>
        </w:rPr>
      </w:pPr>
    </w:p>
    <w:p w14:paraId="518AB85E" w14:textId="77777777" w:rsidR="00CE28E0" w:rsidRPr="000D17FA" w:rsidRDefault="00CE28E0">
      <w:pPr>
        <w:spacing w:before="11" w:line="274" w:lineRule="exact"/>
        <w:ind w:left="216"/>
        <w:textAlignment w:val="baseline"/>
        <w:rPr>
          <w:rFonts w:ascii="Arial" w:eastAsia="Arial" w:hAnsi="Arial"/>
          <w:b/>
          <w:color w:val="000000"/>
          <w:spacing w:val="-2"/>
          <w:sz w:val="24"/>
        </w:rPr>
      </w:pPr>
    </w:p>
    <w:p w14:paraId="1CB71851" w14:textId="654163D1" w:rsidR="0079093B" w:rsidRPr="000D17FA" w:rsidRDefault="0079093B" w:rsidP="00CE28E0">
      <w:pPr>
        <w:tabs>
          <w:tab w:val="decimal" w:pos="360"/>
          <w:tab w:val="left" w:pos="936"/>
          <w:tab w:val="left" w:leader="dot" w:pos="9648"/>
        </w:tabs>
        <w:spacing w:before="103" w:after="10560" w:line="272" w:lineRule="exact"/>
        <w:ind w:left="216"/>
        <w:textAlignment w:val="baseline"/>
        <w:rPr>
          <w:rFonts w:ascii="Arial" w:eastAsia="Arial" w:hAnsi="Arial"/>
          <w:color w:val="000000"/>
          <w:sz w:val="24"/>
        </w:rPr>
        <w:sectPr w:rsidR="0079093B" w:rsidRPr="000D17FA">
          <w:pgSz w:w="11909" w:h="16838"/>
          <w:pgMar w:top="1440" w:right="921" w:bottom="582" w:left="908" w:header="720" w:footer="720" w:gutter="0"/>
          <w:cols w:space="720"/>
        </w:sectPr>
      </w:pPr>
    </w:p>
    <w:p w14:paraId="1CB71853" w14:textId="77777777" w:rsidR="0079093B" w:rsidRPr="000D17FA" w:rsidRDefault="0079093B">
      <w:pPr>
        <w:sectPr w:rsidR="0079093B" w:rsidRPr="000D17FA">
          <w:type w:val="continuous"/>
          <w:pgSz w:w="11909" w:h="16838"/>
          <w:pgMar w:top="1440" w:right="996" w:bottom="582" w:left="10553" w:header="720" w:footer="720" w:gutter="0"/>
          <w:cols w:space="720"/>
        </w:sectPr>
      </w:pPr>
    </w:p>
    <w:p w14:paraId="1CB71854" w14:textId="77777777" w:rsidR="0079093B" w:rsidRPr="000D17FA" w:rsidRDefault="00B7029F" w:rsidP="000A39E2">
      <w:pPr>
        <w:spacing w:before="11" w:line="251" w:lineRule="exact"/>
        <w:ind w:firstLine="720"/>
        <w:textAlignment w:val="baseline"/>
        <w:rPr>
          <w:rFonts w:ascii="Arial" w:eastAsia="Arial" w:hAnsi="Arial"/>
          <w:b/>
          <w:color w:val="000000"/>
          <w:sz w:val="24"/>
        </w:rPr>
      </w:pPr>
      <w:r w:rsidRPr="000D17FA">
        <w:rPr>
          <w:rFonts w:ascii="Arial" w:eastAsia="Arial" w:hAnsi="Arial"/>
          <w:b/>
          <w:color w:val="000000"/>
          <w:sz w:val="24"/>
        </w:rPr>
        <w:lastRenderedPageBreak/>
        <w:t>Malpractice and Maladministration Policy and Procedures</w:t>
      </w:r>
    </w:p>
    <w:p w14:paraId="1FC02E8C" w14:textId="6D446C8F" w:rsidR="00890C0C" w:rsidRPr="000D17FA" w:rsidRDefault="00B7029F" w:rsidP="007B7B41">
      <w:pPr>
        <w:pStyle w:val="Heading1"/>
        <w:numPr>
          <w:ilvl w:val="0"/>
          <w:numId w:val="10"/>
        </w:numPr>
        <w:rPr>
          <w:rFonts w:ascii="Arial" w:eastAsia="Arial" w:hAnsi="Arial" w:cs="Arial"/>
          <w:b/>
          <w:bCs/>
          <w:color w:val="auto"/>
          <w:sz w:val="24"/>
          <w:szCs w:val="24"/>
        </w:rPr>
      </w:pPr>
      <w:bookmarkStart w:id="0" w:name="_Toc120210552"/>
      <w:r w:rsidRPr="000D17FA">
        <w:rPr>
          <w:rFonts w:ascii="Arial" w:eastAsia="Arial" w:hAnsi="Arial" w:cs="Arial"/>
          <w:b/>
          <w:bCs/>
          <w:color w:val="auto"/>
          <w:sz w:val="24"/>
          <w:szCs w:val="24"/>
        </w:rPr>
        <w:t>Introduction</w:t>
      </w:r>
      <w:bookmarkEnd w:id="0"/>
    </w:p>
    <w:p w14:paraId="1CB71857" w14:textId="5C6B00CF" w:rsidR="0079093B" w:rsidRPr="000D17FA" w:rsidRDefault="00B7029F" w:rsidP="00C771F1">
      <w:pPr>
        <w:ind w:left="720"/>
        <w:textAlignment w:val="baseline"/>
        <w:rPr>
          <w:rFonts w:ascii="Arial" w:eastAsia="Arial" w:hAnsi="Arial"/>
          <w:color w:val="000000"/>
          <w:sz w:val="24"/>
          <w:szCs w:val="24"/>
        </w:rPr>
      </w:pPr>
      <w:r w:rsidRPr="000D17FA">
        <w:rPr>
          <w:rFonts w:ascii="Arial" w:eastAsia="Arial" w:hAnsi="Arial"/>
          <w:color w:val="000000"/>
          <w:sz w:val="24"/>
          <w:szCs w:val="24"/>
        </w:rPr>
        <w:t>H</w:t>
      </w:r>
      <w:r w:rsidR="0029549D" w:rsidRPr="000D17FA">
        <w:rPr>
          <w:rFonts w:ascii="Arial" w:eastAsia="Arial" w:hAnsi="Arial"/>
          <w:color w:val="000000"/>
          <w:sz w:val="24"/>
          <w:szCs w:val="24"/>
        </w:rPr>
        <w:t xml:space="preserve">ampshire </w:t>
      </w:r>
      <w:r w:rsidR="00060C9B" w:rsidRPr="000D17FA">
        <w:rPr>
          <w:rFonts w:ascii="Arial" w:eastAsia="Arial" w:hAnsi="Arial"/>
          <w:color w:val="000000"/>
          <w:sz w:val="24"/>
          <w:szCs w:val="24"/>
        </w:rPr>
        <w:t>O</w:t>
      </w:r>
      <w:r w:rsidR="0029549D" w:rsidRPr="000D17FA">
        <w:rPr>
          <w:rFonts w:ascii="Arial" w:eastAsia="Arial" w:hAnsi="Arial"/>
          <w:color w:val="000000"/>
          <w:sz w:val="24"/>
          <w:szCs w:val="24"/>
        </w:rPr>
        <w:t>utdoors</w:t>
      </w:r>
      <w:r w:rsidR="00CF4099" w:rsidRPr="000D17FA">
        <w:rPr>
          <w:rFonts w:ascii="Arial" w:eastAsia="Arial" w:hAnsi="Arial"/>
          <w:color w:val="000000"/>
          <w:sz w:val="24"/>
          <w:szCs w:val="24"/>
        </w:rPr>
        <w:t xml:space="preserve"> </w:t>
      </w:r>
      <w:r w:rsidRPr="000D17FA">
        <w:rPr>
          <w:rFonts w:ascii="Arial" w:eastAsia="Arial" w:hAnsi="Arial"/>
          <w:color w:val="000000"/>
          <w:sz w:val="24"/>
          <w:szCs w:val="24"/>
        </w:rPr>
        <w:t>is committed to providing high quality learning opportunities to adults and young people</w:t>
      </w:r>
      <w:r w:rsidR="00C771F1" w:rsidRPr="000D17FA">
        <w:rPr>
          <w:rFonts w:ascii="Arial" w:eastAsia="Arial" w:hAnsi="Arial"/>
          <w:color w:val="000000"/>
          <w:sz w:val="24"/>
          <w:szCs w:val="24"/>
        </w:rPr>
        <w:t>.</w:t>
      </w:r>
      <w:r w:rsidR="0029549D" w:rsidRPr="000D17FA">
        <w:rPr>
          <w:rFonts w:ascii="Arial" w:eastAsia="Arial" w:hAnsi="Arial"/>
          <w:color w:val="000000"/>
          <w:sz w:val="24"/>
          <w:szCs w:val="24"/>
        </w:rPr>
        <w:t xml:space="preserve"> </w:t>
      </w:r>
      <w:r w:rsidRPr="000D17FA">
        <w:rPr>
          <w:rFonts w:ascii="Arial" w:eastAsia="Arial" w:hAnsi="Arial"/>
          <w:color w:val="000000"/>
          <w:sz w:val="24"/>
          <w:szCs w:val="24"/>
        </w:rPr>
        <w:t xml:space="preserve">This includes ensuring that all learning is delivered professionally, </w:t>
      </w:r>
      <w:r w:rsidR="00793D67" w:rsidRPr="000D17FA">
        <w:rPr>
          <w:rFonts w:ascii="Arial" w:eastAsia="Arial" w:hAnsi="Arial"/>
          <w:color w:val="000000"/>
          <w:sz w:val="24"/>
          <w:szCs w:val="24"/>
        </w:rPr>
        <w:t>fairly,</w:t>
      </w:r>
      <w:r w:rsidRPr="000D17FA">
        <w:rPr>
          <w:rFonts w:ascii="Arial" w:eastAsia="Arial" w:hAnsi="Arial"/>
          <w:color w:val="000000"/>
          <w:sz w:val="24"/>
          <w:szCs w:val="24"/>
        </w:rPr>
        <w:t xml:space="preserve"> and legitimately. Hampshire </w:t>
      </w:r>
      <w:r w:rsidR="00C771F1" w:rsidRPr="000D17FA">
        <w:rPr>
          <w:rFonts w:ascii="Arial" w:eastAsia="Arial" w:hAnsi="Arial"/>
          <w:color w:val="000000"/>
          <w:sz w:val="24"/>
          <w:szCs w:val="24"/>
        </w:rPr>
        <w:t>Outdoors</w:t>
      </w:r>
      <w:r w:rsidRPr="000D17FA">
        <w:rPr>
          <w:rFonts w:ascii="Arial" w:eastAsia="Arial" w:hAnsi="Arial"/>
          <w:color w:val="000000"/>
          <w:sz w:val="24"/>
          <w:szCs w:val="24"/>
        </w:rPr>
        <w:t xml:space="preserve"> does not tolerate actions (or attempted actions) of malpractice and/or maladministration by learners or by staff, in connection with any awarding organisation qualifications</w:t>
      </w:r>
      <w:r w:rsidR="001A5CDD" w:rsidRPr="000D17FA">
        <w:rPr>
          <w:rFonts w:ascii="Arial" w:eastAsia="Arial" w:hAnsi="Arial"/>
          <w:color w:val="000000"/>
          <w:sz w:val="24"/>
          <w:szCs w:val="24"/>
        </w:rPr>
        <w:t>.</w:t>
      </w:r>
    </w:p>
    <w:p w14:paraId="00C7FF10" w14:textId="1390A9C9" w:rsidR="00E4739F" w:rsidRPr="000D17FA" w:rsidRDefault="00E4739F" w:rsidP="00890C0C">
      <w:pPr>
        <w:ind w:left="720"/>
        <w:textAlignment w:val="baseline"/>
        <w:rPr>
          <w:rFonts w:ascii="Arial" w:eastAsia="Arial" w:hAnsi="Arial"/>
          <w:color w:val="000000"/>
          <w:sz w:val="24"/>
          <w:szCs w:val="24"/>
        </w:rPr>
      </w:pPr>
    </w:p>
    <w:p w14:paraId="010649C7" w14:textId="6949152E" w:rsidR="00E4739F" w:rsidRPr="000D17FA" w:rsidRDefault="00E4739F" w:rsidP="00E4739F">
      <w:pPr>
        <w:pStyle w:val="paragraph"/>
        <w:numPr>
          <w:ilvl w:val="1"/>
          <w:numId w:val="8"/>
        </w:numPr>
        <w:spacing w:before="0" w:beforeAutospacing="0" w:after="0" w:afterAutospacing="0"/>
        <w:textAlignment w:val="baseline"/>
        <w:rPr>
          <w:rStyle w:val="normaltextrun"/>
          <w:rFonts w:ascii="Arial" w:hAnsi="Arial" w:cs="Arial"/>
          <w:b/>
          <w:bCs/>
        </w:rPr>
      </w:pPr>
      <w:r w:rsidRPr="000D17FA">
        <w:rPr>
          <w:rStyle w:val="normaltextrun"/>
          <w:rFonts w:ascii="Arial" w:hAnsi="Arial" w:cs="Arial"/>
          <w:b/>
          <w:bCs/>
        </w:rPr>
        <w:t>Related Policies</w:t>
      </w:r>
    </w:p>
    <w:p w14:paraId="6286DD7E" w14:textId="021AE021" w:rsidR="00E4739F" w:rsidRPr="000D17FA" w:rsidRDefault="00E4739F" w:rsidP="00E4739F">
      <w:pPr>
        <w:pStyle w:val="paragraph"/>
        <w:spacing w:before="0" w:beforeAutospacing="0" w:after="0" w:afterAutospacing="0"/>
        <w:ind w:left="720"/>
        <w:textAlignment w:val="baseline"/>
        <w:rPr>
          <w:rFonts w:ascii="Segoe UI" w:hAnsi="Segoe UI" w:cs="Segoe UI"/>
          <w:sz w:val="18"/>
          <w:szCs w:val="18"/>
        </w:rPr>
      </w:pPr>
      <w:r w:rsidRPr="000D17FA">
        <w:rPr>
          <w:rStyle w:val="normaltextrun"/>
          <w:rFonts w:ascii="Arial" w:hAnsi="Arial" w:cs="Arial"/>
        </w:rPr>
        <w:t>This policy is developed in the context of other related policies, including:</w:t>
      </w:r>
    </w:p>
    <w:p w14:paraId="6AEC1FA9" w14:textId="41E3F9EB" w:rsidR="00E4739F" w:rsidRPr="000D17FA" w:rsidRDefault="00E4739F" w:rsidP="00E4739F">
      <w:pPr>
        <w:pStyle w:val="paragraph"/>
        <w:numPr>
          <w:ilvl w:val="0"/>
          <w:numId w:val="7"/>
        </w:numPr>
        <w:spacing w:before="0" w:beforeAutospacing="0" w:after="0" w:afterAutospacing="0"/>
        <w:ind w:left="1800" w:firstLine="0"/>
        <w:textAlignment w:val="baseline"/>
        <w:rPr>
          <w:rFonts w:ascii="Arial" w:hAnsi="Arial" w:cs="Arial"/>
        </w:rPr>
      </w:pPr>
      <w:r w:rsidRPr="000D17FA">
        <w:rPr>
          <w:rStyle w:val="normaltextrun"/>
          <w:rFonts w:ascii="Arial" w:hAnsi="Arial" w:cs="Arial"/>
        </w:rPr>
        <w:t>Internal Quality Assurance</w:t>
      </w:r>
    </w:p>
    <w:p w14:paraId="41C527F4" w14:textId="2F28C115" w:rsidR="00EF0513" w:rsidRPr="000D17FA" w:rsidRDefault="00EF0513" w:rsidP="00E4739F">
      <w:pPr>
        <w:pStyle w:val="paragraph"/>
        <w:numPr>
          <w:ilvl w:val="0"/>
          <w:numId w:val="7"/>
        </w:numPr>
        <w:spacing w:before="0" w:beforeAutospacing="0" w:after="0" w:afterAutospacing="0"/>
        <w:ind w:left="1800" w:firstLine="0"/>
        <w:textAlignment w:val="baseline"/>
        <w:rPr>
          <w:rStyle w:val="eop"/>
          <w:rFonts w:ascii="Arial" w:hAnsi="Arial" w:cs="Arial"/>
        </w:rPr>
      </w:pPr>
      <w:r w:rsidRPr="000D17FA">
        <w:rPr>
          <w:rStyle w:val="eop"/>
          <w:rFonts w:ascii="Arial" w:hAnsi="Arial" w:cs="Arial"/>
        </w:rPr>
        <w:t>Conflict of Interest</w:t>
      </w:r>
    </w:p>
    <w:p w14:paraId="2B0118DD" w14:textId="2ABF25D3" w:rsidR="00CF4099" w:rsidRPr="000D17FA" w:rsidRDefault="00CF4099" w:rsidP="00E4739F">
      <w:pPr>
        <w:pStyle w:val="paragraph"/>
        <w:numPr>
          <w:ilvl w:val="0"/>
          <w:numId w:val="7"/>
        </w:numPr>
        <w:spacing w:before="0" w:beforeAutospacing="0" w:after="0" w:afterAutospacing="0"/>
        <w:ind w:left="1800" w:firstLine="0"/>
        <w:textAlignment w:val="baseline"/>
        <w:rPr>
          <w:rStyle w:val="eop"/>
          <w:rFonts w:ascii="Arial" w:hAnsi="Arial" w:cs="Arial"/>
        </w:rPr>
      </w:pPr>
      <w:r w:rsidRPr="000D17FA">
        <w:rPr>
          <w:rStyle w:val="eop"/>
          <w:rFonts w:ascii="Arial" w:hAnsi="Arial" w:cs="Arial"/>
        </w:rPr>
        <w:t>Safeguarding</w:t>
      </w:r>
    </w:p>
    <w:p w14:paraId="0CB15D14" w14:textId="55264893" w:rsidR="004877DD" w:rsidRPr="000D17FA" w:rsidRDefault="004877DD" w:rsidP="00E4739F">
      <w:pPr>
        <w:pStyle w:val="paragraph"/>
        <w:numPr>
          <w:ilvl w:val="0"/>
          <w:numId w:val="7"/>
        </w:numPr>
        <w:spacing w:before="0" w:beforeAutospacing="0" w:after="0" w:afterAutospacing="0"/>
        <w:ind w:left="1800" w:firstLine="0"/>
        <w:textAlignment w:val="baseline"/>
        <w:rPr>
          <w:rStyle w:val="eop"/>
          <w:rFonts w:ascii="Arial" w:hAnsi="Arial" w:cs="Arial"/>
        </w:rPr>
      </w:pPr>
      <w:r w:rsidRPr="000D17FA">
        <w:rPr>
          <w:rStyle w:val="eop"/>
          <w:rFonts w:ascii="Arial" w:hAnsi="Arial" w:cs="Arial"/>
        </w:rPr>
        <w:t>Equality, Diversity and Inclusion</w:t>
      </w:r>
    </w:p>
    <w:p w14:paraId="78381049" w14:textId="77777777" w:rsidR="000904CA" w:rsidRPr="000D17FA" w:rsidRDefault="000904CA" w:rsidP="000904CA">
      <w:pPr>
        <w:textAlignment w:val="baseline"/>
        <w:rPr>
          <w:rFonts w:ascii="Arial" w:eastAsia="Arial" w:hAnsi="Arial"/>
          <w:color w:val="000000"/>
          <w:sz w:val="24"/>
        </w:rPr>
      </w:pPr>
    </w:p>
    <w:p w14:paraId="1CB71858" w14:textId="3B2B4600" w:rsidR="0079093B" w:rsidRPr="000D17FA" w:rsidRDefault="00B7029F" w:rsidP="00D2176C">
      <w:pPr>
        <w:pStyle w:val="Heading1"/>
        <w:rPr>
          <w:rFonts w:ascii="Arial" w:eastAsia="Arial" w:hAnsi="Arial"/>
          <w:b/>
          <w:color w:val="000000"/>
          <w:spacing w:val="3"/>
          <w:sz w:val="24"/>
        </w:rPr>
      </w:pPr>
      <w:bookmarkStart w:id="1" w:name="_Toc120210553"/>
      <w:r w:rsidRPr="000D17FA">
        <w:rPr>
          <w:rFonts w:ascii="Arial" w:eastAsia="Arial" w:hAnsi="Arial" w:cs="Arial"/>
          <w:b/>
          <w:bCs/>
          <w:color w:val="auto"/>
          <w:sz w:val="24"/>
          <w:szCs w:val="24"/>
        </w:rPr>
        <w:t>2.0</w:t>
      </w:r>
      <w:r w:rsidR="007F488D" w:rsidRPr="000D17FA">
        <w:rPr>
          <w:rFonts w:ascii="Arial" w:eastAsia="Arial" w:hAnsi="Arial" w:cs="Arial"/>
          <w:b/>
          <w:bCs/>
          <w:color w:val="auto"/>
          <w:sz w:val="24"/>
          <w:szCs w:val="24"/>
        </w:rPr>
        <w:tab/>
      </w:r>
      <w:r w:rsidRPr="000D17FA">
        <w:rPr>
          <w:rFonts w:ascii="Arial" w:eastAsia="Arial" w:hAnsi="Arial" w:cs="Arial"/>
          <w:b/>
          <w:bCs/>
          <w:color w:val="auto"/>
          <w:sz w:val="24"/>
          <w:szCs w:val="24"/>
        </w:rPr>
        <w:t>Definitions of malpractice and maladministration</w:t>
      </w:r>
      <w:bookmarkEnd w:id="1"/>
    </w:p>
    <w:p w14:paraId="1CB71859" w14:textId="57085E69" w:rsidR="0079093B" w:rsidRPr="000D17FA" w:rsidRDefault="00B7029F" w:rsidP="00890C0C">
      <w:pPr>
        <w:ind w:left="720" w:right="936"/>
        <w:textAlignment w:val="baseline"/>
        <w:rPr>
          <w:rFonts w:ascii="Arial" w:eastAsia="Arial" w:hAnsi="Arial"/>
          <w:color w:val="000000"/>
          <w:sz w:val="24"/>
        </w:rPr>
      </w:pPr>
      <w:r w:rsidRPr="000D17FA">
        <w:rPr>
          <w:rFonts w:ascii="Arial" w:eastAsia="Arial" w:hAnsi="Arial"/>
          <w:color w:val="000000"/>
          <w:sz w:val="24"/>
        </w:rPr>
        <w:t>Malpractice consists of those acts which deliberately undermine the integrity and validity of assessment, the certification of qualifications and the authority of those responsible for conducting assessment and certification. Malpractice takes on many forms and generally constitutes an action that deliberately sets out to interfere or corrupt the assessment process or examination.</w:t>
      </w:r>
    </w:p>
    <w:p w14:paraId="771ABB15" w14:textId="77777777" w:rsidR="00890C0C" w:rsidRPr="000D17FA" w:rsidRDefault="00890C0C" w:rsidP="00890C0C">
      <w:pPr>
        <w:ind w:left="720" w:right="936"/>
        <w:textAlignment w:val="baseline"/>
        <w:rPr>
          <w:rFonts w:ascii="Arial" w:eastAsia="Arial" w:hAnsi="Arial"/>
          <w:color w:val="000000"/>
          <w:sz w:val="24"/>
        </w:rPr>
      </w:pPr>
    </w:p>
    <w:p w14:paraId="5D3F3D76" w14:textId="0910D95E" w:rsidR="00FD2379" w:rsidRPr="000D17FA" w:rsidRDefault="00B7029F" w:rsidP="00FD2379">
      <w:pPr>
        <w:ind w:left="720" w:right="1584"/>
        <w:textAlignment w:val="baseline"/>
        <w:rPr>
          <w:rFonts w:ascii="Arial" w:eastAsia="Arial" w:hAnsi="Arial"/>
          <w:color w:val="000000"/>
          <w:sz w:val="24"/>
        </w:rPr>
      </w:pPr>
      <w:r w:rsidRPr="000D17FA">
        <w:rPr>
          <w:rFonts w:ascii="Arial" w:eastAsia="Arial" w:hAnsi="Arial"/>
          <w:color w:val="000000"/>
          <w:sz w:val="24"/>
        </w:rPr>
        <w:t>Maladministration is essentially any activity or practice which results in non</w:t>
      </w:r>
      <w:r w:rsidRPr="000D17FA">
        <w:rPr>
          <w:rFonts w:ascii="Arial" w:eastAsia="Arial" w:hAnsi="Arial"/>
          <w:color w:val="000000"/>
          <w:sz w:val="24"/>
        </w:rPr>
        <w:softHyphen/>
        <w:t>compliance with administrative regulations and requirements and includes the application of persistent mistakes or poor administration.</w:t>
      </w:r>
    </w:p>
    <w:p w14:paraId="6CF828A6" w14:textId="2B79B0B9" w:rsidR="00FD2379" w:rsidRPr="000D17FA" w:rsidRDefault="00D22368" w:rsidP="00D22368">
      <w:pPr>
        <w:pStyle w:val="Heading1"/>
        <w:rPr>
          <w:rFonts w:ascii="Arial" w:eastAsia="Arial" w:hAnsi="Arial" w:cs="Arial"/>
          <w:b/>
          <w:bCs/>
          <w:color w:val="auto"/>
          <w:sz w:val="24"/>
          <w:szCs w:val="24"/>
        </w:rPr>
      </w:pPr>
      <w:bookmarkStart w:id="2" w:name="_Toc120210554"/>
      <w:r w:rsidRPr="000D17FA">
        <w:rPr>
          <w:rFonts w:ascii="Arial" w:eastAsia="Arial" w:hAnsi="Arial" w:cs="Arial"/>
          <w:b/>
          <w:bCs/>
          <w:color w:val="auto"/>
          <w:sz w:val="24"/>
          <w:szCs w:val="24"/>
        </w:rPr>
        <w:t>3.0</w:t>
      </w:r>
      <w:r w:rsidR="00405E94" w:rsidRPr="000D17FA">
        <w:rPr>
          <w:rFonts w:ascii="Arial" w:eastAsia="Arial" w:hAnsi="Arial" w:cs="Arial"/>
          <w:b/>
          <w:bCs/>
          <w:color w:val="auto"/>
          <w:sz w:val="24"/>
          <w:szCs w:val="24"/>
        </w:rPr>
        <w:tab/>
      </w:r>
      <w:r w:rsidR="00FD2379" w:rsidRPr="000D17FA">
        <w:rPr>
          <w:rFonts w:ascii="Arial" w:eastAsia="Arial" w:hAnsi="Arial" w:cs="Arial"/>
          <w:b/>
          <w:bCs/>
          <w:color w:val="auto"/>
          <w:sz w:val="24"/>
          <w:szCs w:val="24"/>
        </w:rPr>
        <w:t>Conflict of Interest</w:t>
      </w:r>
      <w:bookmarkEnd w:id="2"/>
    </w:p>
    <w:p w14:paraId="32FF2397" w14:textId="39FDFE96" w:rsidR="00FD2379" w:rsidRPr="000D17FA" w:rsidRDefault="00FD2379" w:rsidP="00024DFB">
      <w:pPr>
        <w:pStyle w:val="ListParagraph"/>
        <w:ind w:left="709"/>
        <w:rPr>
          <w:rFonts w:ascii="Arial" w:hAnsi="Arial" w:cs="Arial"/>
          <w:sz w:val="24"/>
          <w:szCs w:val="24"/>
          <w:lang w:eastAsia="en-GB"/>
        </w:rPr>
      </w:pPr>
      <w:r w:rsidRPr="000D17FA">
        <w:rPr>
          <w:rFonts w:ascii="Arial" w:hAnsi="Arial" w:cs="Arial"/>
          <w:sz w:val="24"/>
          <w:szCs w:val="24"/>
          <w:lang w:eastAsia="en-GB"/>
        </w:rPr>
        <w:t>H</w:t>
      </w:r>
      <w:r w:rsidR="008D68CC" w:rsidRPr="000D17FA">
        <w:rPr>
          <w:rFonts w:ascii="Arial" w:hAnsi="Arial" w:cs="Arial"/>
          <w:sz w:val="24"/>
          <w:szCs w:val="24"/>
          <w:lang w:eastAsia="en-GB"/>
        </w:rPr>
        <w:t xml:space="preserve">ampshire </w:t>
      </w:r>
      <w:r w:rsidR="00F741D0" w:rsidRPr="000D17FA">
        <w:rPr>
          <w:rFonts w:ascii="Arial" w:hAnsi="Arial" w:cs="Arial"/>
          <w:sz w:val="24"/>
          <w:szCs w:val="24"/>
          <w:lang w:eastAsia="en-GB"/>
        </w:rPr>
        <w:t>O</w:t>
      </w:r>
      <w:r w:rsidR="008D68CC" w:rsidRPr="000D17FA">
        <w:rPr>
          <w:rFonts w:ascii="Arial" w:hAnsi="Arial" w:cs="Arial"/>
          <w:sz w:val="24"/>
          <w:szCs w:val="24"/>
          <w:lang w:eastAsia="en-GB"/>
        </w:rPr>
        <w:t>utdoors</w:t>
      </w:r>
      <w:r w:rsidRPr="000D17FA">
        <w:rPr>
          <w:rFonts w:ascii="Arial" w:hAnsi="Arial" w:cs="Arial"/>
          <w:sz w:val="24"/>
          <w:szCs w:val="24"/>
          <w:lang w:eastAsia="en-GB"/>
        </w:rPr>
        <w:t xml:space="preserve"> conflict of interest processes </w:t>
      </w:r>
      <w:proofErr w:type="gramStart"/>
      <w:r w:rsidRPr="000D17FA">
        <w:rPr>
          <w:rFonts w:ascii="Arial" w:hAnsi="Arial" w:cs="Arial"/>
          <w:sz w:val="24"/>
          <w:szCs w:val="24"/>
          <w:lang w:eastAsia="en-GB"/>
        </w:rPr>
        <w:t>have</w:t>
      </w:r>
      <w:proofErr w:type="gramEnd"/>
      <w:r w:rsidRPr="000D17FA">
        <w:rPr>
          <w:rFonts w:ascii="Arial" w:hAnsi="Arial" w:cs="Arial"/>
          <w:sz w:val="24"/>
          <w:szCs w:val="24"/>
          <w:lang w:eastAsia="en-GB"/>
        </w:rPr>
        <w:t xml:space="preserve"> been designed to protect the integrity of awarding bodies assessments undertaken at our centre</w:t>
      </w:r>
      <w:r w:rsidR="009627C0" w:rsidRPr="000D17FA">
        <w:rPr>
          <w:rFonts w:ascii="Arial" w:hAnsi="Arial" w:cs="Arial"/>
          <w:sz w:val="24"/>
          <w:szCs w:val="24"/>
          <w:lang w:eastAsia="en-GB"/>
        </w:rPr>
        <w:t>.</w:t>
      </w:r>
      <w:r w:rsidRPr="000D17FA">
        <w:rPr>
          <w:rFonts w:ascii="Arial" w:hAnsi="Arial" w:cs="Arial"/>
          <w:sz w:val="24"/>
          <w:szCs w:val="24"/>
          <w:lang w:eastAsia="en-GB"/>
        </w:rPr>
        <w:t xml:space="preserve"> </w:t>
      </w:r>
      <w:r w:rsidR="009627C0" w:rsidRPr="000D17FA">
        <w:rPr>
          <w:rFonts w:ascii="Arial" w:hAnsi="Arial" w:cs="Arial"/>
          <w:sz w:val="24"/>
          <w:szCs w:val="24"/>
          <w:lang w:eastAsia="en-GB"/>
        </w:rPr>
        <w:t>W</w:t>
      </w:r>
      <w:r w:rsidRPr="000D17FA">
        <w:rPr>
          <w:rFonts w:ascii="Arial" w:hAnsi="Arial" w:cs="Arial"/>
          <w:sz w:val="24"/>
          <w:szCs w:val="24"/>
          <w:lang w:eastAsia="en-GB"/>
        </w:rPr>
        <w:t xml:space="preserve">e want to make sure they remain </w:t>
      </w:r>
      <w:proofErr w:type="gramStart"/>
      <w:r w:rsidRPr="000D17FA">
        <w:rPr>
          <w:rFonts w:ascii="Arial" w:hAnsi="Arial" w:cs="Arial"/>
          <w:sz w:val="24"/>
          <w:szCs w:val="24"/>
          <w:lang w:eastAsia="en-GB"/>
        </w:rPr>
        <w:t>fair,</w:t>
      </w:r>
      <w:proofErr w:type="gramEnd"/>
      <w:r w:rsidRPr="000D17FA">
        <w:rPr>
          <w:rFonts w:ascii="Arial" w:hAnsi="Arial" w:cs="Arial"/>
          <w:sz w:val="24"/>
          <w:szCs w:val="24"/>
          <w:lang w:eastAsia="en-GB"/>
        </w:rPr>
        <w:t xml:space="preserve"> we also want to make sure individuals at our centre are protected where there is potential, or a perception, that they could be influenced by any personal interests. All staff involved with any asp</w:t>
      </w:r>
      <w:r w:rsidR="00937C12" w:rsidRPr="000D17FA">
        <w:rPr>
          <w:rFonts w:ascii="Arial" w:hAnsi="Arial" w:cs="Arial"/>
          <w:sz w:val="24"/>
          <w:szCs w:val="24"/>
          <w:lang w:eastAsia="en-GB"/>
        </w:rPr>
        <w:t xml:space="preserve">ect of the </w:t>
      </w:r>
      <w:r w:rsidR="00124163" w:rsidRPr="000D17FA">
        <w:rPr>
          <w:rFonts w:ascii="Arial" w:hAnsi="Arial" w:cs="Arial"/>
          <w:sz w:val="24"/>
          <w:szCs w:val="24"/>
          <w:lang w:eastAsia="en-GB"/>
        </w:rPr>
        <w:t>accredited courses</w:t>
      </w:r>
      <w:r w:rsidRPr="000D17FA">
        <w:rPr>
          <w:rFonts w:ascii="Arial" w:hAnsi="Arial" w:cs="Arial"/>
          <w:sz w:val="24"/>
          <w:szCs w:val="24"/>
          <w:lang w:eastAsia="en-GB"/>
        </w:rPr>
        <w:t xml:space="preserve"> are required to familiarise themselves with the </w:t>
      </w:r>
      <w:proofErr w:type="gramStart"/>
      <w:r w:rsidRPr="000D17FA">
        <w:rPr>
          <w:rFonts w:ascii="Arial" w:hAnsi="Arial" w:cs="Arial"/>
          <w:sz w:val="24"/>
          <w:szCs w:val="24"/>
          <w:lang w:eastAsia="en-GB"/>
        </w:rPr>
        <w:t>Conflict of Interest</w:t>
      </w:r>
      <w:proofErr w:type="gramEnd"/>
      <w:r w:rsidRPr="000D17FA">
        <w:rPr>
          <w:rFonts w:ascii="Arial" w:hAnsi="Arial" w:cs="Arial"/>
          <w:sz w:val="24"/>
          <w:szCs w:val="24"/>
          <w:lang w:eastAsia="en-GB"/>
        </w:rPr>
        <w:t xml:space="preserve"> Policy and procedures prior to any involvement in assessments</w:t>
      </w:r>
      <w:r w:rsidR="00024DFB" w:rsidRPr="000D17FA">
        <w:rPr>
          <w:rFonts w:ascii="Arial" w:hAnsi="Arial" w:cs="Arial"/>
          <w:sz w:val="24"/>
          <w:szCs w:val="24"/>
          <w:lang w:eastAsia="en-GB"/>
        </w:rPr>
        <w:t xml:space="preserve">, and to </w:t>
      </w:r>
      <w:r w:rsidRPr="000D17FA">
        <w:rPr>
          <w:rFonts w:ascii="Arial" w:eastAsia="Arial" w:hAnsi="Arial"/>
          <w:color w:val="000000" w:themeColor="text1"/>
          <w:sz w:val="24"/>
          <w:szCs w:val="24"/>
        </w:rPr>
        <w:t xml:space="preserve">declare any conflict of interest by following the guidance set out in the </w:t>
      </w:r>
      <w:proofErr w:type="gramStart"/>
      <w:r w:rsidRPr="000D17FA">
        <w:rPr>
          <w:rFonts w:ascii="Arial" w:eastAsia="Arial" w:hAnsi="Arial"/>
          <w:color w:val="000000" w:themeColor="text1"/>
          <w:sz w:val="24"/>
          <w:szCs w:val="24"/>
        </w:rPr>
        <w:t>Conflict of Interest</w:t>
      </w:r>
      <w:proofErr w:type="gramEnd"/>
      <w:r w:rsidRPr="000D17FA">
        <w:rPr>
          <w:rFonts w:ascii="Arial" w:eastAsia="Arial" w:hAnsi="Arial"/>
          <w:color w:val="000000" w:themeColor="text1"/>
          <w:sz w:val="24"/>
          <w:szCs w:val="24"/>
        </w:rPr>
        <w:t xml:space="preserve"> policy.</w:t>
      </w:r>
    </w:p>
    <w:p w14:paraId="1CB7185B" w14:textId="29675C6C" w:rsidR="0079093B" w:rsidRPr="000D17FA" w:rsidRDefault="00FD2379" w:rsidP="00D2176C">
      <w:pPr>
        <w:pStyle w:val="Heading1"/>
        <w:rPr>
          <w:rFonts w:ascii="Arial" w:eastAsia="Arial" w:hAnsi="Arial" w:cs="Arial"/>
          <w:b/>
          <w:bCs/>
          <w:color w:val="auto"/>
          <w:sz w:val="24"/>
          <w:szCs w:val="24"/>
        </w:rPr>
      </w:pPr>
      <w:bookmarkStart w:id="3" w:name="_Toc120210555"/>
      <w:r w:rsidRPr="000D17FA">
        <w:rPr>
          <w:rFonts w:ascii="Arial" w:eastAsia="Arial" w:hAnsi="Arial" w:cs="Arial"/>
          <w:b/>
          <w:bCs/>
          <w:color w:val="auto"/>
          <w:sz w:val="24"/>
          <w:szCs w:val="24"/>
        </w:rPr>
        <w:t>4</w:t>
      </w:r>
      <w:r w:rsidR="00B7029F" w:rsidRPr="000D17FA">
        <w:rPr>
          <w:rFonts w:ascii="Arial" w:eastAsia="Arial" w:hAnsi="Arial" w:cs="Arial"/>
          <w:b/>
          <w:bCs/>
          <w:color w:val="auto"/>
          <w:sz w:val="24"/>
          <w:szCs w:val="24"/>
        </w:rPr>
        <w:t>.0</w:t>
      </w:r>
      <w:r w:rsidR="007F488D" w:rsidRPr="000D17FA">
        <w:rPr>
          <w:rFonts w:ascii="Arial" w:eastAsia="Arial" w:hAnsi="Arial" w:cs="Arial"/>
          <w:b/>
          <w:bCs/>
          <w:color w:val="auto"/>
          <w:sz w:val="24"/>
          <w:szCs w:val="24"/>
        </w:rPr>
        <w:tab/>
      </w:r>
      <w:r w:rsidR="00B7029F" w:rsidRPr="000D17FA">
        <w:rPr>
          <w:rFonts w:ascii="Arial" w:eastAsia="Arial" w:hAnsi="Arial" w:cs="Arial"/>
          <w:b/>
          <w:bCs/>
          <w:color w:val="auto"/>
          <w:sz w:val="24"/>
          <w:szCs w:val="24"/>
        </w:rPr>
        <w:t>Malpractice by learners</w:t>
      </w:r>
      <w:bookmarkEnd w:id="3"/>
    </w:p>
    <w:p w14:paraId="1CB7185C" w14:textId="03A23B20" w:rsidR="0079093B" w:rsidRPr="000D17FA" w:rsidRDefault="00B7029F" w:rsidP="00890C0C">
      <w:pPr>
        <w:ind w:left="720" w:right="792"/>
        <w:textAlignment w:val="baseline"/>
        <w:rPr>
          <w:rFonts w:ascii="Arial" w:eastAsia="Arial" w:hAnsi="Arial"/>
          <w:color w:val="000000"/>
          <w:sz w:val="24"/>
        </w:rPr>
      </w:pPr>
      <w:r w:rsidRPr="000D17FA">
        <w:rPr>
          <w:rFonts w:ascii="Arial" w:eastAsia="Arial" w:hAnsi="Arial"/>
          <w:color w:val="000000"/>
          <w:sz w:val="24"/>
        </w:rPr>
        <w:t xml:space="preserve">Malpractice by learners may include (This list is not exhaustive and other instances of malpractice may be considered at the discretion of Hampshire </w:t>
      </w:r>
      <w:r w:rsidR="00F741D0" w:rsidRPr="000D17FA">
        <w:rPr>
          <w:rFonts w:ascii="Arial" w:eastAsia="Arial" w:hAnsi="Arial"/>
          <w:color w:val="000000"/>
          <w:sz w:val="24"/>
        </w:rPr>
        <w:t>Outdoor</w:t>
      </w:r>
      <w:r w:rsidRPr="000D17FA">
        <w:rPr>
          <w:rFonts w:ascii="Arial" w:eastAsia="Arial" w:hAnsi="Arial"/>
          <w:color w:val="000000"/>
          <w:sz w:val="24"/>
        </w:rPr>
        <w:t>s)</w:t>
      </w:r>
      <w:r w:rsidRPr="000D17FA">
        <w:rPr>
          <w:rFonts w:ascii="Arial" w:eastAsia="Arial" w:hAnsi="Arial"/>
          <w:b/>
          <w:color w:val="000000"/>
          <w:sz w:val="24"/>
        </w:rPr>
        <w:t>:</w:t>
      </w:r>
    </w:p>
    <w:p w14:paraId="1CB7185D" w14:textId="77777777" w:rsidR="0079093B" w:rsidRPr="000D17FA" w:rsidRDefault="00B7029F" w:rsidP="00FF0DC2">
      <w:pPr>
        <w:numPr>
          <w:ilvl w:val="0"/>
          <w:numId w:val="1"/>
        </w:numPr>
        <w:tabs>
          <w:tab w:val="clear" w:pos="432"/>
        </w:tabs>
        <w:ind w:left="1462" w:right="1151" w:hanging="238"/>
        <w:textAlignment w:val="baseline"/>
        <w:rPr>
          <w:rFonts w:ascii="Arial" w:eastAsia="Arial" w:hAnsi="Arial"/>
          <w:color w:val="000000"/>
          <w:spacing w:val="-2"/>
          <w:sz w:val="24"/>
        </w:rPr>
      </w:pPr>
      <w:r w:rsidRPr="000D17FA">
        <w:rPr>
          <w:rFonts w:ascii="Arial" w:eastAsia="Arial" w:hAnsi="Arial"/>
          <w:color w:val="000000"/>
          <w:spacing w:val="-2"/>
          <w:sz w:val="24"/>
        </w:rPr>
        <w:t>plagiarism of any nature</w:t>
      </w:r>
    </w:p>
    <w:p w14:paraId="1CB7185E" w14:textId="77777777" w:rsidR="0079093B" w:rsidRPr="000D17FA" w:rsidRDefault="00B7029F" w:rsidP="00FF0DC2">
      <w:pPr>
        <w:numPr>
          <w:ilvl w:val="0"/>
          <w:numId w:val="1"/>
        </w:numPr>
        <w:tabs>
          <w:tab w:val="clear" w:pos="432"/>
        </w:tabs>
        <w:ind w:left="1462" w:right="1151" w:hanging="238"/>
        <w:jc w:val="both"/>
        <w:textAlignment w:val="baseline"/>
        <w:rPr>
          <w:rFonts w:ascii="Arial" w:eastAsia="Arial" w:hAnsi="Arial"/>
          <w:color w:val="000000"/>
          <w:sz w:val="24"/>
        </w:rPr>
      </w:pPr>
      <w:r w:rsidRPr="000D17FA">
        <w:rPr>
          <w:rFonts w:ascii="Arial" w:eastAsia="Arial" w:hAnsi="Arial"/>
          <w:color w:val="000000"/>
          <w:sz w:val="24"/>
        </w:rPr>
        <w:t>collusion by working collaboratively with other learners to produce work that is submitted as individual learner work</w:t>
      </w:r>
    </w:p>
    <w:p w14:paraId="68512297" w14:textId="0E1ABB9D" w:rsidR="00567EA6" w:rsidRPr="000D17FA" w:rsidRDefault="00567EA6" w:rsidP="00FF0DC2">
      <w:pPr>
        <w:numPr>
          <w:ilvl w:val="0"/>
          <w:numId w:val="1"/>
        </w:numPr>
        <w:tabs>
          <w:tab w:val="clear" w:pos="432"/>
        </w:tabs>
        <w:ind w:left="1462" w:right="1151" w:hanging="238"/>
        <w:jc w:val="both"/>
        <w:textAlignment w:val="baseline"/>
        <w:rPr>
          <w:rFonts w:ascii="Arial" w:eastAsia="Arial" w:hAnsi="Arial"/>
          <w:color w:val="000000"/>
          <w:sz w:val="24"/>
        </w:rPr>
      </w:pPr>
      <w:r w:rsidRPr="000D17FA">
        <w:rPr>
          <w:rFonts w:ascii="Arial" w:eastAsia="Arial" w:hAnsi="Arial"/>
          <w:color w:val="000000"/>
          <w:sz w:val="24"/>
        </w:rPr>
        <w:t xml:space="preserve">deliberately sabotaging someone else's assessment </w:t>
      </w:r>
    </w:p>
    <w:p w14:paraId="1CB7185F" w14:textId="77777777" w:rsidR="0079093B" w:rsidRPr="000D17FA" w:rsidRDefault="00B7029F" w:rsidP="00FF0DC2">
      <w:pPr>
        <w:numPr>
          <w:ilvl w:val="0"/>
          <w:numId w:val="1"/>
        </w:numPr>
        <w:tabs>
          <w:tab w:val="clear" w:pos="432"/>
        </w:tabs>
        <w:ind w:left="1462" w:right="1151" w:hanging="238"/>
        <w:textAlignment w:val="baseline"/>
        <w:rPr>
          <w:rFonts w:ascii="Arial" w:eastAsia="Arial" w:hAnsi="Arial"/>
          <w:color w:val="000000"/>
          <w:sz w:val="24"/>
        </w:rPr>
      </w:pPr>
      <w:r w:rsidRPr="000D17FA">
        <w:rPr>
          <w:rFonts w:ascii="Arial" w:eastAsia="Arial" w:hAnsi="Arial"/>
          <w:color w:val="000000"/>
          <w:sz w:val="24"/>
        </w:rPr>
        <w:t>copying another learner’s work and submitting as their own (including the use of ICT to aid copying)</w:t>
      </w:r>
    </w:p>
    <w:p w14:paraId="4F843263" w14:textId="6FDCD81F" w:rsidR="00B11713" w:rsidRPr="000D17FA" w:rsidRDefault="00B11713" w:rsidP="00FF0DC2">
      <w:pPr>
        <w:numPr>
          <w:ilvl w:val="0"/>
          <w:numId w:val="1"/>
        </w:numPr>
        <w:tabs>
          <w:tab w:val="clear" w:pos="432"/>
        </w:tabs>
        <w:ind w:left="1462" w:right="1151" w:hanging="238"/>
        <w:textAlignment w:val="baseline"/>
        <w:rPr>
          <w:rFonts w:ascii="Arial" w:eastAsia="Arial" w:hAnsi="Arial"/>
          <w:color w:val="000000"/>
          <w:sz w:val="24"/>
        </w:rPr>
      </w:pPr>
      <w:r w:rsidRPr="000D17FA">
        <w:rPr>
          <w:rFonts w:ascii="Arial" w:eastAsia="Arial" w:hAnsi="Arial"/>
          <w:color w:val="000000"/>
          <w:sz w:val="24"/>
        </w:rPr>
        <w:t>unauthorised use of AI</w:t>
      </w:r>
    </w:p>
    <w:p w14:paraId="1CB71860" w14:textId="77777777" w:rsidR="0079093B" w:rsidRPr="000D17FA" w:rsidRDefault="00B7029F" w:rsidP="00FF0DC2">
      <w:pPr>
        <w:numPr>
          <w:ilvl w:val="0"/>
          <w:numId w:val="1"/>
        </w:numPr>
        <w:tabs>
          <w:tab w:val="clear" w:pos="432"/>
        </w:tabs>
        <w:ind w:left="1462" w:right="1151" w:hanging="238"/>
        <w:textAlignment w:val="baseline"/>
        <w:rPr>
          <w:rFonts w:ascii="Arial" w:eastAsia="Arial" w:hAnsi="Arial"/>
          <w:color w:val="000000"/>
          <w:spacing w:val="-1"/>
          <w:sz w:val="24"/>
        </w:rPr>
      </w:pPr>
      <w:r w:rsidRPr="000D17FA">
        <w:rPr>
          <w:rFonts w:ascii="Arial" w:eastAsia="Arial" w:hAnsi="Arial"/>
          <w:color w:val="000000"/>
          <w:spacing w:val="-1"/>
          <w:sz w:val="24"/>
        </w:rPr>
        <w:t>deliberate destruction of another’s work</w:t>
      </w:r>
    </w:p>
    <w:p w14:paraId="1CB71861" w14:textId="77777777" w:rsidR="0079093B" w:rsidRPr="000D17FA" w:rsidRDefault="00B7029F" w:rsidP="00FF0DC2">
      <w:pPr>
        <w:numPr>
          <w:ilvl w:val="0"/>
          <w:numId w:val="1"/>
        </w:numPr>
        <w:tabs>
          <w:tab w:val="clear" w:pos="432"/>
        </w:tabs>
        <w:ind w:left="1462" w:right="1151" w:hanging="238"/>
        <w:textAlignment w:val="baseline"/>
        <w:rPr>
          <w:rFonts w:ascii="Arial" w:eastAsia="Arial" w:hAnsi="Arial"/>
          <w:color w:val="000000"/>
          <w:spacing w:val="-1"/>
          <w:sz w:val="24"/>
        </w:rPr>
      </w:pPr>
      <w:r w:rsidRPr="000D17FA">
        <w:rPr>
          <w:rFonts w:ascii="Arial" w:eastAsia="Arial" w:hAnsi="Arial"/>
          <w:color w:val="000000"/>
          <w:spacing w:val="-1"/>
          <w:sz w:val="24"/>
        </w:rPr>
        <w:lastRenderedPageBreak/>
        <w:t>fabrication of results or evidence</w:t>
      </w:r>
    </w:p>
    <w:p w14:paraId="1CB71862" w14:textId="77777777" w:rsidR="0079093B" w:rsidRPr="000D17FA" w:rsidRDefault="00B7029F" w:rsidP="00FF0DC2">
      <w:pPr>
        <w:numPr>
          <w:ilvl w:val="0"/>
          <w:numId w:val="1"/>
        </w:numPr>
        <w:tabs>
          <w:tab w:val="clear" w:pos="432"/>
        </w:tabs>
        <w:ind w:left="1462" w:right="1151" w:hanging="238"/>
        <w:textAlignment w:val="baseline"/>
        <w:rPr>
          <w:rFonts w:ascii="Arial" w:eastAsia="Arial" w:hAnsi="Arial"/>
          <w:color w:val="000000"/>
          <w:sz w:val="24"/>
        </w:rPr>
      </w:pPr>
      <w:r w:rsidRPr="000D17FA">
        <w:rPr>
          <w:rFonts w:ascii="Arial" w:eastAsia="Arial" w:hAnsi="Arial"/>
          <w:color w:val="000000"/>
          <w:sz w:val="24"/>
        </w:rPr>
        <w:t>false declaration of authenticity in relation to the contents of a portfolio or coursework</w:t>
      </w:r>
    </w:p>
    <w:p w14:paraId="1CB71863" w14:textId="65931788" w:rsidR="0079093B" w:rsidRPr="000D17FA" w:rsidRDefault="00B7029F" w:rsidP="00FF0DC2">
      <w:pPr>
        <w:numPr>
          <w:ilvl w:val="0"/>
          <w:numId w:val="1"/>
        </w:numPr>
        <w:tabs>
          <w:tab w:val="clear" w:pos="432"/>
        </w:tabs>
        <w:ind w:left="1462" w:right="1151" w:hanging="238"/>
        <w:textAlignment w:val="baseline"/>
        <w:rPr>
          <w:rFonts w:ascii="Arial" w:eastAsia="Arial" w:hAnsi="Arial"/>
          <w:color w:val="000000"/>
          <w:sz w:val="24"/>
        </w:rPr>
      </w:pPr>
      <w:r w:rsidRPr="000D17FA">
        <w:rPr>
          <w:rFonts w:ascii="Arial" w:eastAsia="Arial" w:hAnsi="Arial"/>
          <w:color w:val="000000"/>
          <w:sz w:val="24"/>
        </w:rPr>
        <w:t xml:space="preserve">impersonation by pretending to be someone else </w:t>
      </w:r>
      <w:proofErr w:type="gramStart"/>
      <w:r w:rsidRPr="000D17FA">
        <w:rPr>
          <w:rFonts w:ascii="Arial" w:eastAsia="Arial" w:hAnsi="Arial"/>
          <w:color w:val="000000"/>
          <w:sz w:val="24"/>
        </w:rPr>
        <w:t>in order to</w:t>
      </w:r>
      <w:proofErr w:type="gramEnd"/>
      <w:r w:rsidRPr="000D17FA">
        <w:rPr>
          <w:rFonts w:ascii="Arial" w:eastAsia="Arial" w:hAnsi="Arial"/>
          <w:color w:val="000000"/>
          <w:sz w:val="24"/>
        </w:rPr>
        <w:t xml:space="preserve"> produce the work for </w:t>
      </w:r>
      <w:r w:rsidR="00793D67" w:rsidRPr="000D17FA">
        <w:rPr>
          <w:rFonts w:ascii="Arial" w:eastAsia="Arial" w:hAnsi="Arial"/>
          <w:color w:val="000000"/>
          <w:sz w:val="24"/>
        </w:rPr>
        <w:t>another or</w:t>
      </w:r>
      <w:r w:rsidRPr="000D17FA">
        <w:rPr>
          <w:rFonts w:ascii="Arial" w:eastAsia="Arial" w:hAnsi="Arial"/>
          <w:color w:val="000000"/>
          <w:sz w:val="24"/>
        </w:rPr>
        <w:t xml:space="preserve"> arranging for another to take one’s place in an assessment/examination/test</w:t>
      </w:r>
    </w:p>
    <w:p w14:paraId="1CB71864" w14:textId="60ED790B" w:rsidR="0079093B" w:rsidRPr="000D17FA" w:rsidRDefault="00B7029F" w:rsidP="00FF0DC2">
      <w:pPr>
        <w:numPr>
          <w:ilvl w:val="0"/>
          <w:numId w:val="1"/>
        </w:numPr>
        <w:tabs>
          <w:tab w:val="clear" w:pos="432"/>
        </w:tabs>
        <w:ind w:left="1462" w:right="1151" w:hanging="238"/>
        <w:textAlignment w:val="baseline"/>
        <w:rPr>
          <w:rFonts w:ascii="Arial" w:eastAsia="Arial" w:hAnsi="Arial"/>
          <w:color w:val="000000"/>
          <w:sz w:val="24"/>
          <w:szCs w:val="24"/>
        </w:rPr>
      </w:pPr>
      <w:r w:rsidRPr="000D17FA">
        <w:rPr>
          <w:rFonts w:ascii="Arial" w:eastAsia="Arial" w:hAnsi="Arial"/>
          <w:color w:val="000000" w:themeColor="text1"/>
          <w:sz w:val="24"/>
          <w:szCs w:val="24"/>
        </w:rPr>
        <w:t xml:space="preserve">possession of any materials not permitted in the assessment room, regardless of </w:t>
      </w:r>
      <w:proofErr w:type="gramStart"/>
      <w:r w:rsidRPr="000D17FA">
        <w:rPr>
          <w:rFonts w:ascii="Arial" w:eastAsia="Arial" w:hAnsi="Arial"/>
          <w:color w:val="000000" w:themeColor="text1"/>
          <w:sz w:val="24"/>
          <w:szCs w:val="24"/>
        </w:rPr>
        <w:t>whether or not</w:t>
      </w:r>
      <w:proofErr w:type="gramEnd"/>
      <w:r w:rsidRPr="000D17FA">
        <w:rPr>
          <w:rFonts w:ascii="Arial" w:eastAsia="Arial" w:hAnsi="Arial"/>
          <w:color w:val="000000" w:themeColor="text1"/>
          <w:sz w:val="24"/>
          <w:szCs w:val="24"/>
        </w:rPr>
        <w:t xml:space="preserve"> they are relevant to the assessment, or </w:t>
      </w:r>
      <w:proofErr w:type="gramStart"/>
      <w:r w:rsidRPr="000D17FA">
        <w:rPr>
          <w:rFonts w:ascii="Arial" w:eastAsia="Arial" w:hAnsi="Arial"/>
          <w:color w:val="000000" w:themeColor="text1"/>
          <w:sz w:val="24"/>
          <w:szCs w:val="24"/>
        </w:rPr>
        <w:t>whether or not</w:t>
      </w:r>
      <w:proofErr w:type="gramEnd"/>
      <w:r w:rsidRPr="000D17FA">
        <w:rPr>
          <w:rFonts w:ascii="Arial" w:eastAsia="Arial" w:hAnsi="Arial"/>
          <w:color w:val="000000" w:themeColor="text1"/>
          <w:sz w:val="24"/>
          <w:szCs w:val="24"/>
        </w:rPr>
        <w:t xml:space="preserve"> the learners refer to them during the assessment process, for example notes, blank paper, electronic devices including mobile phones, </w:t>
      </w:r>
      <w:r w:rsidR="00B84141" w:rsidRPr="000D17FA">
        <w:rPr>
          <w:rFonts w:ascii="Arial" w:eastAsia="Arial" w:hAnsi="Arial"/>
          <w:color w:val="000000" w:themeColor="text1"/>
          <w:sz w:val="24"/>
          <w:szCs w:val="24"/>
        </w:rPr>
        <w:t>smart watches</w:t>
      </w:r>
      <w:r w:rsidRPr="000D17FA">
        <w:rPr>
          <w:rFonts w:ascii="Arial" w:eastAsia="Arial" w:hAnsi="Arial"/>
          <w:color w:val="000000" w:themeColor="text1"/>
          <w:sz w:val="24"/>
          <w:szCs w:val="24"/>
        </w:rPr>
        <w:t>, books, dictionaries / calculators (when prohibited)</w:t>
      </w:r>
    </w:p>
    <w:p w14:paraId="1CB71865" w14:textId="3EBE3DB5" w:rsidR="0079093B" w:rsidRPr="000D17FA" w:rsidRDefault="00B7029F" w:rsidP="00FF0DC2">
      <w:pPr>
        <w:numPr>
          <w:ilvl w:val="0"/>
          <w:numId w:val="1"/>
        </w:numPr>
        <w:tabs>
          <w:tab w:val="clear" w:pos="432"/>
          <w:tab w:val="left" w:pos="8080"/>
        </w:tabs>
        <w:ind w:left="1462" w:right="1151" w:hanging="238"/>
        <w:textAlignment w:val="baseline"/>
        <w:rPr>
          <w:rFonts w:ascii="Arial" w:eastAsia="Arial" w:hAnsi="Arial"/>
          <w:color w:val="000000"/>
          <w:spacing w:val="-2"/>
          <w:sz w:val="24"/>
        </w:rPr>
      </w:pPr>
      <w:r w:rsidRPr="000D17FA">
        <w:rPr>
          <w:rFonts w:ascii="Arial" w:eastAsia="Arial" w:hAnsi="Arial"/>
          <w:color w:val="000000"/>
          <w:spacing w:val="-2"/>
          <w:sz w:val="24"/>
        </w:rPr>
        <w:t xml:space="preserve">communicating in any form, for example verbally or </w:t>
      </w:r>
      <w:r w:rsidR="00B0604B">
        <w:rPr>
          <w:rFonts w:ascii="Arial" w:eastAsia="Arial" w:hAnsi="Arial"/>
          <w:color w:val="000000"/>
          <w:spacing w:val="-2"/>
          <w:sz w:val="24"/>
        </w:rPr>
        <w:t>e</w:t>
      </w:r>
      <w:r w:rsidRPr="000D17FA">
        <w:rPr>
          <w:rFonts w:ascii="Arial" w:eastAsia="Arial" w:hAnsi="Arial"/>
          <w:color w:val="000000"/>
          <w:spacing w:val="-2"/>
          <w:sz w:val="24"/>
        </w:rPr>
        <w:t>lectronical</w:t>
      </w:r>
      <w:r w:rsidR="00B0604B">
        <w:rPr>
          <w:rFonts w:ascii="Arial" w:eastAsia="Arial" w:hAnsi="Arial"/>
          <w:color w:val="000000"/>
          <w:spacing w:val="-2"/>
          <w:sz w:val="24"/>
        </w:rPr>
        <w:t>ly</w:t>
      </w:r>
      <w:r w:rsidRPr="000D17FA">
        <w:rPr>
          <w:rFonts w:ascii="Arial" w:eastAsia="Arial" w:hAnsi="Arial"/>
          <w:color w:val="000000"/>
          <w:spacing w:val="-2"/>
          <w:sz w:val="24"/>
        </w:rPr>
        <w:t>, with other learners in the assessment room when it is prohibited</w:t>
      </w:r>
    </w:p>
    <w:p w14:paraId="69979E89" w14:textId="77777777" w:rsidR="00544CE2" w:rsidRPr="000D17FA" w:rsidRDefault="00B7029F" w:rsidP="00FF0DC2">
      <w:pPr>
        <w:numPr>
          <w:ilvl w:val="0"/>
          <w:numId w:val="2"/>
        </w:numPr>
        <w:tabs>
          <w:tab w:val="clear" w:pos="360"/>
        </w:tabs>
        <w:ind w:left="1462" w:right="1151" w:hanging="238"/>
        <w:textAlignment w:val="baseline"/>
        <w:rPr>
          <w:rFonts w:ascii="Arial" w:eastAsia="Arial" w:hAnsi="Arial"/>
          <w:color w:val="000000"/>
          <w:sz w:val="24"/>
          <w:szCs w:val="24"/>
        </w:rPr>
      </w:pPr>
      <w:r w:rsidRPr="000D17FA">
        <w:rPr>
          <w:rFonts w:ascii="Arial" w:eastAsia="Arial" w:hAnsi="Arial"/>
          <w:color w:val="000000" w:themeColor="text1"/>
          <w:sz w:val="24"/>
          <w:szCs w:val="24"/>
        </w:rPr>
        <w:t>copying the work of another learner or knowingly allowing another learner to copy from their own work</w:t>
      </w:r>
      <w:r w:rsidR="000A193F" w:rsidRPr="000D17FA">
        <w:rPr>
          <w:rFonts w:ascii="Arial" w:eastAsia="Arial" w:hAnsi="Arial"/>
          <w:color w:val="000000" w:themeColor="text1"/>
          <w:sz w:val="24"/>
          <w:szCs w:val="24"/>
        </w:rPr>
        <w:t xml:space="preserve"> </w:t>
      </w:r>
    </w:p>
    <w:p w14:paraId="1CB7186A" w14:textId="78B59810" w:rsidR="0079093B" w:rsidRPr="000D17FA" w:rsidRDefault="00234012" w:rsidP="00FF0DC2">
      <w:pPr>
        <w:numPr>
          <w:ilvl w:val="0"/>
          <w:numId w:val="2"/>
        </w:numPr>
        <w:tabs>
          <w:tab w:val="clear" w:pos="360"/>
        </w:tabs>
        <w:ind w:left="1462" w:right="1151" w:hanging="238"/>
        <w:textAlignment w:val="baseline"/>
        <w:rPr>
          <w:rFonts w:ascii="Arial" w:eastAsia="Arial" w:hAnsi="Arial"/>
          <w:color w:val="000000"/>
          <w:sz w:val="24"/>
          <w:szCs w:val="24"/>
        </w:rPr>
      </w:pPr>
      <w:r w:rsidRPr="000D17FA">
        <w:rPr>
          <w:rFonts w:ascii="Arial" w:eastAsia="Arial" w:hAnsi="Arial"/>
          <w:color w:val="000000" w:themeColor="text1"/>
          <w:sz w:val="24"/>
          <w:szCs w:val="24"/>
        </w:rPr>
        <w:t>i</w:t>
      </w:r>
      <w:r w:rsidR="00B7029F" w:rsidRPr="000D17FA">
        <w:rPr>
          <w:rFonts w:ascii="Arial" w:eastAsia="Arial" w:hAnsi="Arial"/>
          <w:color w:val="000000" w:themeColor="text1"/>
          <w:sz w:val="24"/>
          <w:szCs w:val="24"/>
        </w:rPr>
        <w:t>llegally gaining access to examination/assessment/test papers before the allocated time of the assessment</w:t>
      </w:r>
    </w:p>
    <w:p w14:paraId="1CB7186B" w14:textId="0188D3D7" w:rsidR="0079093B" w:rsidRPr="000D17FA" w:rsidRDefault="00B7029F" w:rsidP="00FF0DC2">
      <w:pPr>
        <w:numPr>
          <w:ilvl w:val="0"/>
          <w:numId w:val="2"/>
        </w:numPr>
        <w:tabs>
          <w:tab w:val="clear" w:pos="360"/>
          <w:tab w:val="left" w:pos="1008"/>
        </w:tabs>
        <w:ind w:left="1462" w:right="1151" w:hanging="238"/>
        <w:textAlignment w:val="baseline"/>
        <w:rPr>
          <w:rFonts w:ascii="Arial" w:eastAsia="Arial" w:hAnsi="Arial"/>
          <w:color w:val="000000"/>
          <w:sz w:val="24"/>
        </w:rPr>
      </w:pPr>
      <w:r w:rsidRPr="000D17FA">
        <w:rPr>
          <w:rFonts w:ascii="Arial" w:eastAsia="Arial" w:hAnsi="Arial"/>
          <w:color w:val="000000"/>
          <w:sz w:val="24"/>
        </w:rPr>
        <w:t>failing to conduct themselves in line with the rules of the assessment criteria during examination/assessment/test.</w:t>
      </w:r>
    </w:p>
    <w:p w14:paraId="43388061" w14:textId="37DA3906" w:rsidR="00890C0C" w:rsidRPr="000D17FA" w:rsidRDefault="00FD2379" w:rsidP="00D2176C">
      <w:pPr>
        <w:pStyle w:val="Heading1"/>
        <w:rPr>
          <w:rFonts w:ascii="Arial" w:eastAsia="Arial" w:hAnsi="Arial"/>
          <w:b/>
          <w:color w:val="000000"/>
          <w:spacing w:val="4"/>
          <w:sz w:val="24"/>
        </w:rPr>
      </w:pPr>
      <w:bookmarkStart w:id="4" w:name="_Toc120210556"/>
      <w:r w:rsidRPr="000D17FA">
        <w:rPr>
          <w:rFonts w:ascii="Arial" w:eastAsia="Arial" w:hAnsi="Arial" w:cs="Arial"/>
          <w:b/>
          <w:bCs/>
          <w:color w:val="auto"/>
          <w:sz w:val="24"/>
          <w:szCs w:val="24"/>
        </w:rPr>
        <w:t>5</w:t>
      </w:r>
      <w:r w:rsidR="00B7029F" w:rsidRPr="000D17FA">
        <w:rPr>
          <w:rFonts w:ascii="Arial" w:eastAsia="Arial" w:hAnsi="Arial" w:cs="Arial"/>
          <w:b/>
          <w:bCs/>
          <w:color w:val="auto"/>
          <w:sz w:val="24"/>
          <w:szCs w:val="24"/>
        </w:rPr>
        <w:t>.0</w:t>
      </w:r>
      <w:r w:rsidR="00AA4FA2" w:rsidRPr="000D17FA">
        <w:rPr>
          <w:rFonts w:ascii="Arial" w:eastAsia="Arial" w:hAnsi="Arial" w:cs="Arial"/>
          <w:b/>
          <w:bCs/>
          <w:color w:val="auto"/>
          <w:sz w:val="24"/>
          <w:szCs w:val="24"/>
        </w:rPr>
        <w:tab/>
      </w:r>
      <w:r w:rsidR="00B7029F" w:rsidRPr="000D17FA">
        <w:rPr>
          <w:rFonts w:ascii="Arial" w:eastAsia="Arial" w:hAnsi="Arial" w:cs="Arial"/>
          <w:b/>
          <w:bCs/>
          <w:color w:val="auto"/>
          <w:sz w:val="24"/>
          <w:szCs w:val="24"/>
        </w:rPr>
        <w:t>Malpractice/maladministration by staff</w:t>
      </w:r>
      <w:bookmarkEnd w:id="4"/>
    </w:p>
    <w:p w14:paraId="1CB7186D" w14:textId="21AB6046" w:rsidR="0079093B" w:rsidRPr="000D17FA" w:rsidRDefault="00B7029F" w:rsidP="007F488D">
      <w:pPr>
        <w:ind w:left="720"/>
        <w:textAlignment w:val="baseline"/>
        <w:rPr>
          <w:rFonts w:ascii="Arial" w:eastAsia="Arial" w:hAnsi="Arial"/>
          <w:b/>
          <w:color w:val="000000"/>
          <w:spacing w:val="4"/>
          <w:sz w:val="24"/>
        </w:rPr>
      </w:pPr>
      <w:r w:rsidRPr="000D17FA">
        <w:rPr>
          <w:rFonts w:ascii="Arial" w:eastAsia="Arial" w:hAnsi="Arial"/>
          <w:color w:val="000000"/>
          <w:sz w:val="24"/>
        </w:rPr>
        <w:t xml:space="preserve">Malpractice/maladministration by staff may include (this list is not exhaustive and other instances of malpractice/maladministration may be considered at the discretion of Hampshire </w:t>
      </w:r>
      <w:r w:rsidR="00F741D0" w:rsidRPr="000D17FA">
        <w:rPr>
          <w:rFonts w:ascii="Arial" w:eastAsia="Arial" w:hAnsi="Arial"/>
          <w:color w:val="000000"/>
          <w:sz w:val="24"/>
        </w:rPr>
        <w:t>Outdoor</w:t>
      </w:r>
      <w:r w:rsidRPr="000D17FA">
        <w:rPr>
          <w:rFonts w:ascii="Arial" w:eastAsia="Arial" w:hAnsi="Arial"/>
          <w:color w:val="000000"/>
          <w:sz w:val="24"/>
        </w:rPr>
        <w:t>s)</w:t>
      </w:r>
      <w:r w:rsidRPr="000D17FA">
        <w:rPr>
          <w:rFonts w:ascii="Arial" w:eastAsia="Arial" w:hAnsi="Arial"/>
          <w:b/>
          <w:color w:val="000000"/>
          <w:sz w:val="24"/>
        </w:rPr>
        <w:t>:</w:t>
      </w:r>
    </w:p>
    <w:p w14:paraId="1CB71870" w14:textId="74C9C186" w:rsidR="0079093B" w:rsidRPr="00FF0DC2"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FF0DC2">
        <w:rPr>
          <w:rFonts w:ascii="Arial" w:eastAsia="Arial" w:hAnsi="Arial"/>
          <w:color w:val="000000"/>
          <w:sz w:val="24"/>
        </w:rPr>
        <w:t>failing to maintain agreed procedures to ensure the</w:t>
      </w:r>
      <w:r w:rsidR="00FF0DC2" w:rsidRPr="00FF0DC2">
        <w:rPr>
          <w:rFonts w:ascii="Arial" w:eastAsia="Arial" w:hAnsi="Arial"/>
          <w:color w:val="000000"/>
          <w:sz w:val="24"/>
        </w:rPr>
        <w:t xml:space="preserve"> </w:t>
      </w:r>
      <w:r w:rsidRPr="00FF0DC2">
        <w:rPr>
          <w:rFonts w:ascii="Arial" w:eastAsia="Arial" w:hAnsi="Arial"/>
          <w:color w:val="000000"/>
          <w:sz w:val="24"/>
        </w:rPr>
        <w:t>assessment/test/examination rules and regulations of the Awarding</w:t>
      </w:r>
      <w:r w:rsidR="00FF0DC2">
        <w:rPr>
          <w:rFonts w:ascii="Arial" w:eastAsia="Arial" w:hAnsi="Arial"/>
          <w:color w:val="000000"/>
          <w:sz w:val="24"/>
        </w:rPr>
        <w:t xml:space="preserve"> </w:t>
      </w:r>
      <w:r w:rsidRPr="00FF0DC2">
        <w:rPr>
          <w:rFonts w:ascii="Arial" w:eastAsia="Arial" w:hAnsi="Arial"/>
          <w:color w:val="000000"/>
          <w:sz w:val="24"/>
        </w:rPr>
        <w:t>Organisation (AO) are followed</w:t>
      </w:r>
    </w:p>
    <w:p w14:paraId="1CB71871" w14:textId="44276198"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 xml:space="preserve">breaking the assessment regulations of the AO </w:t>
      </w:r>
    </w:p>
    <w:p w14:paraId="1CB71872"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failing to keep test/examination papers secure prior to the assessment taking place</w:t>
      </w:r>
    </w:p>
    <w:p w14:paraId="1CB71873" w14:textId="37170DF0"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failing to keep work secure and confidential on completion of the assessment/test/examination until received by the</w:t>
      </w:r>
      <w:r w:rsidR="00A64EE9" w:rsidRPr="000D17FA">
        <w:rPr>
          <w:rFonts w:ascii="Arial" w:eastAsia="Arial" w:hAnsi="Arial"/>
          <w:color w:val="000000"/>
          <w:sz w:val="24"/>
        </w:rPr>
        <w:t xml:space="preserve"> AO</w:t>
      </w:r>
    </w:p>
    <w:p w14:paraId="1CB71874"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improper assistance to learners</w:t>
      </w:r>
    </w:p>
    <w:p w14:paraId="1CB71875"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pacing w:val="-1"/>
          <w:sz w:val="24"/>
        </w:rPr>
      </w:pPr>
      <w:r w:rsidRPr="000D17FA">
        <w:rPr>
          <w:rFonts w:ascii="Arial" w:eastAsia="Arial" w:hAnsi="Arial"/>
          <w:color w:val="000000"/>
          <w:spacing w:val="-1"/>
          <w:sz w:val="24"/>
        </w:rPr>
        <w:t>inventing or changing marks for internally assessed work (coursework or portfolio evidence) where there is insufficient evidence of the learners’ achievement to justify the marks given or assessment decisions made</w:t>
      </w:r>
    </w:p>
    <w:p w14:paraId="1CB71876"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failure to keep learner coursework/portfolios of evidence secure</w:t>
      </w:r>
    </w:p>
    <w:p w14:paraId="1CB71877"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fraudulent claims for certificates</w:t>
      </w:r>
    </w:p>
    <w:p w14:paraId="1CB71878"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inappropriate retention of certificates</w:t>
      </w:r>
    </w:p>
    <w:p w14:paraId="1CB71879"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assisting learners in the production of work for assessment, where the support has the potential to influence the outcomes of assessment, for example where the assistance involves centre staff producing work for the learner</w:t>
      </w:r>
    </w:p>
    <w:p w14:paraId="1CB7187A"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producing falsified witness statements, for example for evidence the learner has not generated</w:t>
      </w:r>
    </w:p>
    <w:p w14:paraId="1CB7187B"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pacing w:val="-2"/>
          <w:sz w:val="24"/>
        </w:rPr>
      </w:pPr>
      <w:r w:rsidRPr="000D17FA">
        <w:rPr>
          <w:rFonts w:ascii="Arial" w:eastAsia="Arial" w:hAnsi="Arial"/>
          <w:color w:val="000000"/>
          <w:spacing w:val="-2"/>
          <w:sz w:val="24"/>
        </w:rPr>
        <w:lastRenderedPageBreak/>
        <w:t>allowing evidence, which is known by the staff member not to be the learner’s own, to be included in a learner’s assignment / task / portfolio / coursework</w:t>
      </w:r>
    </w:p>
    <w:p w14:paraId="1CB7187C"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pacing w:val="-1"/>
          <w:sz w:val="24"/>
        </w:rPr>
      </w:pPr>
      <w:r w:rsidRPr="000D17FA">
        <w:rPr>
          <w:rFonts w:ascii="Arial" w:eastAsia="Arial" w:hAnsi="Arial"/>
          <w:color w:val="000000"/>
          <w:spacing w:val="-1"/>
          <w:sz w:val="24"/>
        </w:rPr>
        <w:t>facilitating and allowing impersonation</w:t>
      </w:r>
    </w:p>
    <w:p w14:paraId="1CB7187D"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misusing the conditions for special learner requirements, for example where learners are permitted support, such as a scribe, this is permissible up to the point where the support has the potential to influence the outcome of the assessment</w:t>
      </w:r>
    </w:p>
    <w:p w14:paraId="1CB7187E" w14:textId="77777777" w:rsidR="0079093B" w:rsidRPr="000D17FA" w:rsidRDefault="00B7029F" w:rsidP="00286B05">
      <w:pPr>
        <w:numPr>
          <w:ilvl w:val="0"/>
          <w:numId w:val="2"/>
        </w:numPr>
        <w:tabs>
          <w:tab w:val="clear" w:pos="360"/>
          <w:tab w:val="left" w:pos="1008"/>
        </w:tabs>
        <w:ind w:left="1368" w:right="1151" w:hanging="360"/>
        <w:textAlignment w:val="baseline"/>
        <w:rPr>
          <w:rFonts w:ascii="Arial" w:eastAsia="Arial" w:hAnsi="Arial"/>
          <w:color w:val="000000"/>
          <w:sz w:val="24"/>
        </w:rPr>
      </w:pPr>
      <w:r w:rsidRPr="000D17FA">
        <w:rPr>
          <w:rFonts w:ascii="Arial" w:eastAsia="Arial" w:hAnsi="Arial"/>
          <w:color w:val="000000"/>
          <w:sz w:val="24"/>
        </w:rPr>
        <w:t>fraudulent certificate claims, that is claiming for a certificate prior to the learner completing all the requirements of assessment.</w:t>
      </w:r>
    </w:p>
    <w:p w14:paraId="7202EF70" w14:textId="77777777" w:rsidR="0088251F" w:rsidRPr="000D17FA" w:rsidRDefault="0088251F" w:rsidP="00890C0C">
      <w:pPr>
        <w:textAlignment w:val="baseline"/>
        <w:rPr>
          <w:rFonts w:ascii="Arial" w:eastAsia="Arial" w:hAnsi="Arial"/>
          <w:color w:val="000000"/>
          <w:spacing w:val="-1"/>
          <w:sz w:val="24"/>
        </w:rPr>
      </w:pPr>
    </w:p>
    <w:p w14:paraId="1CB7187F" w14:textId="17302557" w:rsidR="0079093B" w:rsidRPr="000D17FA" w:rsidRDefault="00B7029F" w:rsidP="00234012">
      <w:pPr>
        <w:ind w:firstLine="720"/>
        <w:textAlignment w:val="baseline"/>
        <w:rPr>
          <w:rFonts w:ascii="Arial" w:eastAsia="Arial" w:hAnsi="Arial"/>
          <w:color w:val="000000"/>
          <w:spacing w:val="-1"/>
          <w:sz w:val="24"/>
        </w:rPr>
      </w:pPr>
      <w:r w:rsidRPr="000D17FA">
        <w:rPr>
          <w:rFonts w:ascii="Arial" w:eastAsia="Arial" w:hAnsi="Arial"/>
          <w:color w:val="000000"/>
          <w:spacing w:val="-1"/>
          <w:sz w:val="24"/>
        </w:rPr>
        <w:t xml:space="preserve">Hampshire </w:t>
      </w:r>
      <w:r w:rsidR="00F741D0" w:rsidRPr="000D17FA">
        <w:rPr>
          <w:rFonts w:ascii="Arial" w:eastAsia="Arial" w:hAnsi="Arial"/>
          <w:color w:val="000000"/>
          <w:spacing w:val="-1"/>
          <w:sz w:val="24"/>
        </w:rPr>
        <w:t>Outdoor</w:t>
      </w:r>
      <w:r w:rsidRPr="000D17FA">
        <w:rPr>
          <w:rFonts w:ascii="Arial" w:eastAsia="Arial" w:hAnsi="Arial"/>
          <w:color w:val="000000"/>
          <w:spacing w:val="-1"/>
          <w:sz w:val="24"/>
        </w:rPr>
        <w:t>s aims to:</w:t>
      </w:r>
    </w:p>
    <w:p w14:paraId="1CB71880" w14:textId="54E47476" w:rsidR="0079093B" w:rsidRPr="000D17FA" w:rsidRDefault="00B7029F" w:rsidP="00286B05">
      <w:pPr>
        <w:pStyle w:val="ListParagraph"/>
        <w:numPr>
          <w:ilvl w:val="1"/>
          <w:numId w:val="6"/>
        </w:numPr>
        <w:tabs>
          <w:tab w:val="left" w:pos="360"/>
          <w:tab w:val="left" w:pos="1008"/>
        </w:tabs>
        <w:ind w:right="1151"/>
        <w:textAlignment w:val="baseline"/>
        <w:rPr>
          <w:rFonts w:ascii="Arial" w:eastAsia="Arial" w:hAnsi="Arial"/>
          <w:color w:val="000000"/>
          <w:sz w:val="24"/>
        </w:rPr>
      </w:pPr>
      <w:r w:rsidRPr="000D17FA">
        <w:rPr>
          <w:rFonts w:ascii="Arial" w:eastAsia="Arial" w:hAnsi="Arial"/>
          <w:color w:val="000000"/>
          <w:sz w:val="24"/>
        </w:rPr>
        <w:t>identify and minimi</w:t>
      </w:r>
      <w:r w:rsidR="00F35A67" w:rsidRPr="000D17FA">
        <w:rPr>
          <w:rFonts w:ascii="Arial" w:eastAsia="Arial" w:hAnsi="Arial"/>
          <w:color w:val="000000"/>
          <w:sz w:val="24"/>
        </w:rPr>
        <w:t>s</w:t>
      </w:r>
      <w:r w:rsidRPr="000D17FA">
        <w:rPr>
          <w:rFonts w:ascii="Arial" w:eastAsia="Arial" w:hAnsi="Arial"/>
          <w:color w:val="000000"/>
          <w:sz w:val="24"/>
        </w:rPr>
        <w:t>e the risk of malpractice or maladministration by learners or staff</w:t>
      </w:r>
    </w:p>
    <w:p w14:paraId="1CB71881" w14:textId="5EE595F7" w:rsidR="0079093B" w:rsidRPr="000D17FA" w:rsidRDefault="00B7029F" w:rsidP="00286B05">
      <w:pPr>
        <w:pStyle w:val="ListParagraph"/>
        <w:numPr>
          <w:ilvl w:val="1"/>
          <w:numId w:val="6"/>
        </w:numPr>
        <w:tabs>
          <w:tab w:val="left" w:pos="360"/>
          <w:tab w:val="left" w:pos="1008"/>
        </w:tabs>
        <w:ind w:right="1151"/>
        <w:textAlignment w:val="baseline"/>
        <w:rPr>
          <w:rFonts w:ascii="Arial" w:eastAsia="Arial" w:hAnsi="Arial"/>
          <w:color w:val="000000"/>
          <w:sz w:val="24"/>
        </w:rPr>
      </w:pPr>
      <w:r w:rsidRPr="000D17FA">
        <w:rPr>
          <w:rFonts w:ascii="Arial" w:eastAsia="Arial" w:hAnsi="Arial"/>
          <w:color w:val="000000"/>
          <w:sz w:val="24"/>
        </w:rPr>
        <w:t>respond to any incident of alleged malpractice or maladministration promptly and objectively</w:t>
      </w:r>
    </w:p>
    <w:p w14:paraId="1CB71883" w14:textId="77777777" w:rsidR="0079093B" w:rsidRPr="000D17FA" w:rsidRDefault="00B7029F" w:rsidP="00286B05">
      <w:pPr>
        <w:pStyle w:val="ListParagraph"/>
        <w:numPr>
          <w:ilvl w:val="1"/>
          <w:numId w:val="6"/>
        </w:numPr>
        <w:tabs>
          <w:tab w:val="left" w:pos="360"/>
          <w:tab w:val="left" w:pos="1418"/>
        </w:tabs>
        <w:ind w:right="1151"/>
        <w:textAlignment w:val="baseline"/>
        <w:rPr>
          <w:rFonts w:ascii="Arial" w:eastAsia="Arial" w:hAnsi="Arial"/>
          <w:color w:val="000000"/>
          <w:sz w:val="24"/>
        </w:rPr>
      </w:pPr>
      <w:r w:rsidRPr="000D17FA">
        <w:rPr>
          <w:rFonts w:ascii="Arial" w:eastAsia="Arial" w:hAnsi="Arial"/>
          <w:color w:val="000000"/>
          <w:sz w:val="24"/>
        </w:rPr>
        <w:t xml:space="preserve">standardise and record any investigation of malpractice or </w:t>
      </w:r>
      <w:r w:rsidRPr="000D17FA">
        <w:rPr>
          <w:rFonts w:ascii="Arial" w:eastAsia="Arial" w:hAnsi="Arial"/>
          <w:color w:val="000000"/>
          <w:sz w:val="24"/>
        </w:rPr>
        <w:br/>
        <w:t>maladministration to ensure openness and fairness</w:t>
      </w:r>
    </w:p>
    <w:p w14:paraId="1CB71884" w14:textId="4082B5AB" w:rsidR="0079093B" w:rsidRPr="000D17FA" w:rsidRDefault="00B7029F" w:rsidP="00286B05">
      <w:pPr>
        <w:pStyle w:val="ListParagraph"/>
        <w:numPr>
          <w:ilvl w:val="1"/>
          <w:numId w:val="6"/>
        </w:numPr>
        <w:tabs>
          <w:tab w:val="left" w:pos="360"/>
          <w:tab w:val="left" w:pos="1418"/>
        </w:tabs>
        <w:ind w:right="1151"/>
        <w:textAlignment w:val="baseline"/>
        <w:rPr>
          <w:rFonts w:ascii="Arial" w:eastAsia="Arial" w:hAnsi="Arial"/>
          <w:color w:val="000000"/>
          <w:sz w:val="24"/>
        </w:rPr>
      </w:pPr>
      <w:r w:rsidRPr="000D17FA">
        <w:rPr>
          <w:rFonts w:ascii="Arial" w:eastAsia="Arial" w:hAnsi="Arial"/>
          <w:color w:val="000000"/>
          <w:sz w:val="24"/>
        </w:rPr>
        <w:t xml:space="preserve">impose appropriate penalties and/or sanctions on learners or staff where incidents (or attempted incidents) of </w:t>
      </w:r>
      <w:r w:rsidR="009B2F7E">
        <w:rPr>
          <w:rFonts w:ascii="Arial" w:eastAsia="Arial" w:hAnsi="Arial"/>
          <w:color w:val="000000"/>
          <w:sz w:val="24"/>
        </w:rPr>
        <w:t>m</w:t>
      </w:r>
      <w:r w:rsidRPr="000D17FA">
        <w:rPr>
          <w:rFonts w:ascii="Arial" w:eastAsia="Arial" w:hAnsi="Arial"/>
          <w:color w:val="000000"/>
          <w:sz w:val="24"/>
        </w:rPr>
        <w:t>alpractice/</w:t>
      </w:r>
      <w:r w:rsidR="009B2F7E">
        <w:rPr>
          <w:rFonts w:ascii="Arial" w:eastAsia="Arial" w:hAnsi="Arial"/>
          <w:color w:val="000000"/>
          <w:sz w:val="24"/>
        </w:rPr>
        <w:t xml:space="preserve"> </w:t>
      </w:r>
      <w:r w:rsidRPr="000D17FA">
        <w:rPr>
          <w:rFonts w:ascii="Arial" w:eastAsia="Arial" w:hAnsi="Arial"/>
          <w:color w:val="000000"/>
          <w:sz w:val="24"/>
        </w:rPr>
        <w:t>maladministration are proven</w:t>
      </w:r>
    </w:p>
    <w:p w14:paraId="1CB71885" w14:textId="7180363D" w:rsidR="0079093B" w:rsidRPr="000D17FA" w:rsidRDefault="00B7029F" w:rsidP="00286B05">
      <w:pPr>
        <w:pStyle w:val="ListParagraph"/>
        <w:numPr>
          <w:ilvl w:val="1"/>
          <w:numId w:val="6"/>
        </w:numPr>
        <w:tabs>
          <w:tab w:val="left" w:pos="360"/>
          <w:tab w:val="left" w:pos="1418"/>
        </w:tabs>
        <w:ind w:right="1151"/>
        <w:textAlignment w:val="baseline"/>
        <w:rPr>
          <w:rFonts w:ascii="Arial" w:eastAsia="Arial" w:hAnsi="Arial"/>
          <w:color w:val="000000"/>
          <w:sz w:val="24"/>
        </w:rPr>
      </w:pPr>
      <w:r w:rsidRPr="000D17FA">
        <w:rPr>
          <w:rFonts w:ascii="Arial" w:eastAsia="Arial" w:hAnsi="Arial"/>
          <w:color w:val="000000"/>
          <w:sz w:val="24"/>
        </w:rPr>
        <w:t xml:space="preserve">protect the integrity of Hampshire </w:t>
      </w:r>
      <w:r w:rsidR="00F741D0" w:rsidRPr="000D17FA">
        <w:rPr>
          <w:rFonts w:ascii="Arial" w:eastAsia="Arial" w:hAnsi="Arial"/>
          <w:color w:val="000000"/>
          <w:sz w:val="24"/>
        </w:rPr>
        <w:t>Outdoors</w:t>
      </w:r>
      <w:r w:rsidRPr="000D17FA">
        <w:rPr>
          <w:rFonts w:ascii="Arial" w:eastAsia="Arial" w:hAnsi="Arial"/>
          <w:color w:val="000000"/>
          <w:sz w:val="24"/>
        </w:rPr>
        <w:t xml:space="preserve"> AOs qualifications</w:t>
      </w:r>
    </w:p>
    <w:p w14:paraId="1DD7A44B" w14:textId="77777777" w:rsidR="00745FA3" w:rsidRPr="000D17FA" w:rsidRDefault="00745FA3" w:rsidP="00745FA3">
      <w:pPr>
        <w:textAlignment w:val="baseline"/>
        <w:rPr>
          <w:rFonts w:ascii="Arial" w:eastAsia="Arial" w:hAnsi="Arial"/>
          <w:color w:val="000000"/>
          <w:sz w:val="24"/>
        </w:rPr>
      </w:pPr>
    </w:p>
    <w:p w14:paraId="1CB71886" w14:textId="3BA5B97C" w:rsidR="0079093B" w:rsidRPr="000D17FA" w:rsidRDefault="00B7029F" w:rsidP="00745FA3">
      <w:pPr>
        <w:ind w:firstLine="720"/>
        <w:textAlignment w:val="baseline"/>
        <w:rPr>
          <w:rFonts w:ascii="Arial" w:eastAsia="Arial" w:hAnsi="Arial"/>
          <w:color w:val="000000"/>
          <w:sz w:val="24"/>
        </w:rPr>
      </w:pPr>
      <w:proofErr w:type="gramStart"/>
      <w:r w:rsidRPr="000D17FA">
        <w:rPr>
          <w:rFonts w:ascii="Arial" w:eastAsia="Arial" w:hAnsi="Arial"/>
          <w:color w:val="000000"/>
          <w:sz w:val="24"/>
        </w:rPr>
        <w:t>In order to</w:t>
      </w:r>
      <w:proofErr w:type="gramEnd"/>
      <w:r w:rsidRPr="000D17FA">
        <w:rPr>
          <w:rFonts w:ascii="Arial" w:eastAsia="Arial" w:hAnsi="Arial"/>
          <w:color w:val="000000"/>
          <w:sz w:val="24"/>
        </w:rPr>
        <w:t xml:space="preserve"> do this, Hampshire </w:t>
      </w:r>
      <w:r w:rsidR="00F741D0" w:rsidRPr="000D17FA">
        <w:rPr>
          <w:rFonts w:ascii="Arial" w:eastAsia="Arial" w:hAnsi="Arial"/>
          <w:color w:val="000000"/>
          <w:sz w:val="24"/>
        </w:rPr>
        <w:t>Outdoor</w:t>
      </w:r>
      <w:r w:rsidRPr="000D17FA">
        <w:rPr>
          <w:rFonts w:ascii="Arial" w:eastAsia="Arial" w:hAnsi="Arial"/>
          <w:color w:val="000000"/>
          <w:sz w:val="24"/>
        </w:rPr>
        <w:t>s will:</w:t>
      </w:r>
    </w:p>
    <w:p w14:paraId="1CB71888" w14:textId="77777777" w:rsidR="0079093B" w:rsidRPr="000D17FA" w:rsidRDefault="00B7029F" w:rsidP="00234012">
      <w:pPr>
        <w:numPr>
          <w:ilvl w:val="0"/>
          <w:numId w:val="2"/>
        </w:numPr>
        <w:tabs>
          <w:tab w:val="clear" w:pos="360"/>
          <w:tab w:val="left" w:pos="1418"/>
        </w:tabs>
        <w:ind w:left="1418" w:hanging="284"/>
        <w:textAlignment w:val="baseline"/>
        <w:rPr>
          <w:rFonts w:ascii="Arial" w:eastAsia="Arial" w:hAnsi="Arial"/>
          <w:color w:val="000000"/>
          <w:sz w:val="24"/>
        </w:rPr>
      </w:pPr>
      <w:r w:rsidRPr="000D17FA">
        <w:rPr>
          <w:rFonts w:ascii="Arial" w:eastAsia="Arial" w:hAnsi="Arial"/>
          <w:color w:val="000000"/>
          <w:sz w:val="24"/>
        </w:rPr>
        <w:t>ask learners to declare that their work is their own</w:t>
      </w:r>
    </w:p>
    <w:p w14:paraId="1CB7188A" w14:textId="77777777" w:rsidR="0079093B" w:rsidRPr="000D17FA" w:rsidRDefault="00B7029F" w:rsidP="00234012">
      <w:pPr>
        <w:numPr>
          <w:ilvl w:val="0"/>
          <w:numId w:val="2"/>
        </w:numPr>
        <w:tabs>
          <w:tab w:val="clear" w:pos="360"/>
          <w:tab w:val="left" w:pos="1418"/>
        </w:tabs>
        <w:ind w:left="1418" w:right="1296" w:hanging="284"/>
        <w:textAlignment w:val="baseline"/>
        <w:rPr>
          <w:rFonts w:ascii="Arial" w:eastAsia="Arial" w:hAnsi="Arial"/>
          <w:color w:val="000000"/>
          <w:sz w:val="24"/>
        </w:rPr>
      </w:pPr>
      <w:r w:rsidRPr="000D17FA">
        <w:rPr>
          <w:rFonts w:ascii="Arial" w:eastAsia="Arial" w:hAnsi="Arial"/>
          <w:color w:val="000000"/>
          <w:sz w:val="24"/>
        </w:rPr>
        <w:t>ask tutors and assessors to be diligent and ensure that no materials that could constitute allowing learners to copy, or assist them within an assessment are available during formal assessment processes</w:t>
      </w:r>
    </w:p>
    <w:p w14:paraId="1CB7188B" w14:textId="77777777" w:rsidR="0079093B" w:rsidRPr="000D17FA" w:rsidRDefault="00B7029F" w:rsidP="00234012">
      <w:pPr>
        <w:numPr>
          <w:ilvl w:val="0"/>
          <w:numId w:val="2"/>
        </w:numPr>
        <w:tabs>
          <w:tab w:val="clear" w:pos="360"/>
          <w:tab w:val="left" w:pos="1418"/>
        </w:tabs>
        <w:ind w:left="1418" w:hanging="284"/>
        <w:textAlignment w:val="baseline"/>
        <w:rPr>
          <w:rFonts w:ascii="Arial" w:eastAsia="Arial" w:hAnsi="Arial"/>
          <w:color w:val="000000"/>
          <w:spacing w:val="-1"/>
          <w:sz w:val="24"/>
        </w:rPr>
      </w:pPr>
      <w:r w:rsidRPr="000D17FA">
        <w:rPr>
          <w:rFonts w:ascii="Arial" w:eastAsia="Arial" w:hAnsi="Arial"/>
          <w:color w:val="000000"/>
          <w:spacing w:val="-1"/>
          <w:sz w:val="24"/>
        </w:rPr>
        <w:t>ensure all staff are proactive in managing assessments / test /</w:t>
      </w:r>
    </w:p>
    <w:p w14:paraId="1CB7188C" w14:textId="1D9D7127" w:rsidR="0079093B" w:rsidRPr="000D17FA" w:rsidRDefault="00B7029F" w:rsidP="00234012">
      <w:pPr>
        <w:tabs>
          <w:tab w:val="left" w:pos="1701"/>
        </w:tabs>
        <w:ind w:left="1418" w:right="1512"/>
        <w:textAlignment w:val="baseline"/>
        <w:rPr>
          <w:rFonts w:ascii="Arial" w:eastAsia="Arial" w:hAnsi="Arial"/>
          <w:color w:val="000000"/>
          <w:sz w:val="24"/>
        </w:rPr>
      </w:pPr>
      <w:r w:rsidRPr="000D17FA">
        <w:rPr>
          <w:rFonts w:ascii="Arial" w:eastAsia="Arial" w:hAnsi="Arial"/>
          <w:color w:val="000000"/>
          <w:sz w:val="24"/>
        </w:rPr>
        <w:t xml:space="preserve">examinations, following the appropriate policies and procedures set by Hampshire </w:t>
      </w:r>
      <w:r w:rsidR="00F741D0" w:rsidRPr="000D17FA">
        <w:rPr>
          <w:rFonts w:ascii="Arial" w:eastAsia="Arial" w:hAnsi="Arial"/>
          <w:color w:val="000000"/>
          <w:sz w:val="24"/>
        </w:rPr>
        <w:t>Outdoors</w:t>
      </w:r>
    </w:p>
    <w:p w14:paraId="1CB7188D" w14:textId="5D368709" w:rsidR="0079093B" w:rsidRPr="000D17FA" w:rsidRDefault="00B7029F" w:rsidP="00234012">
      <w:pPr>
        <w:numPr>
          <w:ilvl w:val="0"/>
          <w:numId w:val="2"/>
        </w:numPr>
        <w:tabs>
          <w:tab w:val="clear" w:pos="360"/>
          <w:tab w:val="left" w:pos="1418"/>
        </w:tabs>
        <w:ind w:left="1418" w:right="720" w:hanging="284"/>
        <w:textAlignment w:val="baseline"/>
        <w:rPr>
          <w:rFonts w:ascii="Arial" w:eastAsia="Arial" w:hAnsi="Arial"/>
          <w:color w:val="000000"/>
          <w:sz w:val="24"/>
        </w:rPr>
      </w:pPr>
      <w:proofErr w:type="gramStart"/>
      <w:r w:rsidRPr="000D17FA">
        <w:rPr>
          <w:rFonts w:ascii="Arial" w:eastAsia="Arial" w:hAnsi="Arial"/>
          <w:color w:val="000000"/>
          <w:sz w:val="24"/>
        </w:rPr>
        <w:t>conduct an investigation</w:t>
      </w:r>
      <w:proofErr w:type="gramEnd"/>
      <w:r w:rsidRPr="000D17FA">
        <w:rPr>
          <w:rFonts w:ascii="Arial" w:eastAsia="Arial" w:hAnsi="Arial"/>
          <w:color w:val="000000"/>
          <w:sz w:val="24"/>
        </w:rPr>
        <w:t xml:space="preserve"> in a form commensurate with the nature of a malpractice or maladministration allegation. Such an investigation will be supported by the Head of Service (or their nominee</w:t>
      </w:r>
      <w:r w:rsidR="007E201A" w:rsidRPr="000D17FA">
        <w:rPr>
          <w:rFonts w:ascii="Arial" w:eastAsia="Arial" w:hAnsi="Arial"/>
          <w:color w:val="000000"/>
          <w:sz w:val="24"/>
        </w:rPr>
        <w:t xml:space="preserve"> </w:t>
      </w:r>
      <w:r w:rsidR="00460E6A" w:rsidRPr="000D17FA">
        <w:rPr>
          <w:rFonts w:ascii="Arial" w:eastAsia="Arial" w:hAnsi="Arial"/>
          <w:color w:val="000000"/>
          <w:sz w:val="24"/>
        </w:rPr>
        <w:t>e.g.,</w:t>
      </w:r>
      <w:r w:rsidR="007E201A" w:rsidRPr="000D17FA">
        <w:rPr>
          <w:rFonts w:ascii="Arial" w:eastAsia="Arial" w:hAnsi="Arial"/>
          <w:color w:val="000000"/>
          <w:sz w:val="24"/>
        </w:rPr>
        <w:t xml:space="preserve"> Development Manager</w:t>
      </w:r>
      <w:r w:rsidR="00F741D0" w:rsidRPr="000D17FA">
        <w:rPr>
          <w:rFonts w:ascii="Arial" w:eastAsia="Arial" w:hAnsi="Arial"/>
          <w:color w:val="000000"/>
          <w:sz w:val="24"/>
        </w:rPr>
        <w:t xml:space="preserve">) </w:t>
      </w:r>
      <w:r w:rsidRPr="000D17FA">
        <w:rPr>
          <w:rFonts w:ascii="Arial" w:eastAsia="Arial" w:hAnsi="Arial"/>
          <w:color w:val="000000"/>
          <w:sz w:val="24"/>
        </w:rPr>
        <w:t>and all personnel linked to the allegation.</w:t>
      </w:r>
    </w:p>
    <w:p w14:paraId="7CBEB5C1" w14:textId="77777777" w:rsidR="0088251F" w:rsidRPr="000D17FA" w:rsidRDefault="0088251F" w:rsidP="00890C0C">
      <w:pPr>
        <w:ind w:left="216" w:right="1512"/>
        <w:textAlignment w:val="baseline"/>
        <w:rPr>
          <w:rFonts w:ascii="Arial" w:eastAsia="Arial" w:hAnsi="Arial"/>
          <w:color w:val="000000"/>
          <w:sz w:val="24"/>
        </w:rPr>
      </w:pPr>
    </w:p>
    <w:p w14:paraId="1CB7188E" w14:textId="4C415F9B" w:rsidR="0079093B" w:rsidRPr="000D17FA" w:rsidRDefault="00B7029F" w:rsidP="00357E3C">
      <w:pPr>
        <w:ind w:left="720" w:right="157"/>
        <w:textAlignment w:val="baseline"/>
        <w:rPr>
          <w:rFonts w:ascii="Arial" w:eastAsia="Arial" w:hAnsi="Arial"/>
          <w:color w:val="000000"/>
          <w:sz w:val="24"/>
        </w:rPr>
      </w:pPr>
      <w:r w:rsidRPr="000D17FA">
        <w:rPr>
          <w:rFonts w:ascii="Arial" w:eastAsia="Arial" w:hAnsi="Arial"/>
          <w:color w:val="000000"/>
          <w:sz w:val="24"/>
        </w:rPr>
        <w:t xml:space="preserve">Alleged malpractice or maladministration can be identified by anyone </w:t>
      </w:r>
      <w:r w:rsidR="00460E6A" w:rsidRPr="000D17FA">
        <w:rPr>
          <w:rFonts w:ascii="Arial" w:eastAsia="Arial" w:hAnsi="Arial"/>
          <w:color w:val="000000"/>
          <w:sz w:val="24"/>
        </w:rPr>
        <w:t>e.g.,</w:t>
      </w:r>
      <w:r w:rsidRPr="000D17FA">
        <w:rPr>
          <w:rFonts w:ascii="Arial" w:eastAsia="Arial" w:hAnsi="Arial"/>
          <w:color w:val="000000"/>
          <w:sz w:val="24"/>
        </w:rPr>
        <w:t xml:space="preserve"> staff, learners, awarding organisations, and in a several ways for example:</w:t>
      </w:r>
    </w:p>
    <w:p w14:paraId="1CB7188F" w14:textId="77777777" w:rsidR="0079093B" w:rsidRPr="000D17FA" w:rsidRDefault="00B7029F" w:rsidP="00234012">
      <w:pPr>
        <w:pStyle w:val="ListParagraph"/>
        <w:numPr>
          <w:ilvl w:val="0"/>
          <w:numId w:val="4"/>
        </w:numPr>
        <w:tabs>
          <w:tab w:val="left" w:pos="360"/>
          <w:tab w:val="left" w:pos="1224"/>
        </w:tabs>
        <w:ind w:left="1418" w:hanging="284"/>
        <w:textAlignment w:val="baseline"/>
        <w:rPr>
          <w:rFonts w:ascii="Arial" w:eastAsia="Arial" w:hAnsi="Arial"/>
          <w:color w:val="000000"/>
          <w:sz w:val="24"/>
        </w:rPr>
      </w:pPr>
      <w:r w:rsidRPr="000D17FA">
        <w:rPr>
          <w:rFonts w:ascii="Arial" w:eastAsia="Arial" w:hAnsi="Arial"/>
          <w:color w:val="000000"/>
          <w:sz w:val="24"/>
        </w:rPr>
        <w:t>through quality assurance activity</w:t>
      </w:r>
    </w:p>
    <w:p w14:paraId="1CB71890" w14:textId="77777777" w:rsidR="0079093B" w:rsidRPr="000D17FA" w:rsidRDefault="00B7029F" w:rsidP="00234012">
      <w:pPr>
        <w:pStyle w:val="ListParagraph"/>
        <w:numPr>
          <w:ilvl w:val="0"/>
          <w:numId w:val="4"/>
        </w:numPr>
        <w:tabs>
          <w:tab w:val="left" w:pos="360"/>
          <w:tab w:val="left" w:pos="1224"/>
        </w:tabs>
        <w:ind w:left="1418" w:hanging="284"/>
        <w:textAlignment w:val="baseline"/>
        <w:rPr>
          <w:rFonts w:ascii="Arial" w:eastAsia="Arial" w:hAnsi="Arial"/>
          <w:color w:val="000000"/>
          <w:sz w:val="24"/>
        </w:rPr>
      </w:pPr>
      <w:r w:rsidRPr="000D17FA">
        <w:rPr>
          <w:rFonts w:ascii="Arial" w:eastAsia="Arial" w:hAnsi="Arial"/>
          <w:color w:val="000000"/>
          <w:sz w:val="24"/>
        </w:rPr>
        <w:t>from the invigilator or examinations officer</w:t>
      </w:r>
    </w:p>
    <w:p w14:paraId="1CB71891" w14:textId="77777777" w:rsidR="0079093B" w:rsidRPr="000D17FA" w:rsidRDefault="00B7029F" w:rsidP="00234012">
      <w:pPr>
        <w:pStyle w:val="ListParagraph"/>
        <w:numPr>
          <w:ilvl w:val="0"/>
          <w:numId w:val="4"/>
        </w:numPr>
        <w:tabs>
          <w:tab w:val="left" w:pos="360"/>
          <w:tab w:val="left" w:pos="1224"/>
        </w:tabs>
        <w:ind w:left="1418" w:right="576" w:hanging="284"/>
        <w:textAlignment w:val="baseline"/>
        <w:rPr>
          <w:rFonts w:ascii="Arial" w:eastAsia="Arial" w:hAnsi="Arial"/>
          <w:color w:val="000000"/>
          <w:spacing w:val="-2"/>
          <w:sz w:val="24"/>
        </w:rPr>
      </w:pPr>
      <w:r w:rsidRPr="000D17FA">
        <w:rPr>
          <w:rFonts w:ascii="Arial" w:eastAsia="Arial" w:hAnsi="Arial"/>
          <w:color w:val="000000"/>
          <w:spacing w:val="-2"/>
          <w:sz w:val="24"/>
        </w:rPr>
        <w:t>reported by a marker or assessor, through the identification of shared answers in an examination script or identical wording in a coursework assignment</w:t>
      </w:r>
    </w:p>
    <w:p w14:paraId="1CB71892" w14:textId="739641D4" w:rsidR="0079093B" w:rsidRPr="000D17FA" w:rsidRDefault="00B7029F" w:rsidP="00234012">
      <w:pPr>
        <w:pStyle w:val="ListParagraph"/>
        <w:numPr>
          <w:ilvl w:val="0"/>
          <w:numId w:val="4"/>
        </w:numPr>
        <w:tabs>
          <w:tab w:val="left" w:pos="360"/>
          <w:tab w:val="left" w:pos="1224"/>
        </w:tabs>
        <w:ind w:left="1418" w:right="1872" w:hanging="284"/>
        <w:textAlignment w:val="baseline"/>
        <w:rPr>
          <w:rFonts w:ascii="Arial" w:eastAsia="Arial" w:hAnsi="Arial"/>
          <w:color w:val="000000"/>
          <w:sz w:val="24"/>
        </w:rPr>
      </w:pPr>
      <w:r w:rsidRPr="000D17FA">
        <w:rPr>
          <w:rFonts w:ascii="Arial" w:eastAsia="Arial" w:hAnsi="Arial"/>
          <w:color w:val="000000"/>
          <w:sz w:val="24"/>
        </w:rPr>
        <w:t>identified by a moderator, who may come across identical work in coursework assignments.</w:t>
      </w:r>
    </w:p>
    <w:p w14:paraId="1CB71893" w14:textId="0CBA3FD7" w:rsidR="0079093B" w:rsidRPr="000D17FA" w:rsidRDefault="00FD2379" w:rsidP="00D2176C">
      <w:pPr>
        <w:pStyle w:val="Heading1"/>
        <w:rPr>
          <w:rFonts w:ascii="Arial" w:eastAsia="Arial" w:hAnsi="Arial" w:cs="Arial"/>
          <w:b/>
          <w:bCs/>
          <w:color w:val="auto"/>
          <w:sz w:val="24"/>
          <w:szCs w:val="24"/>
        </w:rPr>
      </w:pPr>
      <w:bookmarkStart w:id="5" w:name="_Toc120210557"/>
      <w:r w:rsidRPr="000D17FA">
        <w:rPr>
          <w:rFonts w:ascii="Arial" w:eastAsia="Arial" w:hAnsi="Arial" w:cs="Arial"/>
          <w:b/>
          <w:bCs/>
          <w:color w:val="auto"/>
          <w:sz w:val="24"/>
          <w:szCs w:val="24"/>
        </w:rPr>
        <w:t>6</w:t>
      </w:r>
      <w:r w:rsidR="00B7029F" w:rsidRPr="000D17FA">
        <w:rPr>
          <w:rFonts w:ascii="Arial" w:eastAsia="Arial" w:hAnsi="Arial" w:cs="Arial"/>
          <w:b/>
          <w:bCs/>
          <w:color w:val="auto"/>
          <w:sz w:val="24"/>
          <w:szCs w:val="24"/>
        </w:rPr>
        <w:t>.0</w:t>
      </w:r>
      <w:r w:rsidR="002829D9" w:rsidRPr="000D17FA">
        <w:rPr>
          <w:rFonts w:ascii="Arial" w:eastAsia="Arial" w:hAnsi="Arial" w:cs="Arial"/>
          <w:b/>
          <w:bCs/>
          <w:color w:val="auto"/>
          <w:sz w:val="24"/>
          <w:szCs w:val="24"/>
        </w:rPr>
        <w:tab/>
      </w:r>
      <w:r w:rsidR="00B7029F" w:rsidRPr="000D17FA">
        <w:rPr>
          <w:rFonts w:ascii="Arial" w:eastAsia="Arial" w:hAnsi="Arial" w:cs="Arial"/>
          <w:b/>
          <w:bCs/>
          <w:color w:val="auto"/>
          <w:sz w:val="24"/>
          <w:szCs w:val="24"/>
        </w:rPr>
        <w:t xml:space="preserve">Malpractice/maladministration discovered by Hampshire </w:t>
      </w:r>
      <w:r w:rsidR="00F741D0" w:rsidRPr="000D17FA">
        <w:rPr>
          <w:rFonts w:ascii="Arial" w:eastAsia="Arial" w:hAnsi="Arial" w:cs="Arial"/>
          <w:b/>
          <w:bCs/>
          <w:color w:val="auto"/>
          <w:sz w:val="24"/>
          <w:szCs w:val="24"/>
        </w:rPr>
        <w:t>Outdoor</w:t>
      </w:r>
      <w:r w:rsidR="00B7029F" w:rsidRPr="000D17FA">
        <w:rPr>
          <w:rFonts w:ascii="Arial" w:eastAsia="Arial" w:hAnsi="Arial" w:cs="Arial"/>
          <w:b/>
          <w:bCs/>
          <w:color w:val="auto"/>
          <w:sz w:val="24"/>
          <w:szCs w:val="24"/>
        </w:rPr>
        <w:t>s</w:t>
      </w:r>
      <w:bookmarkEnd w:id="5"/>
    </w:p>
    <w:p w14:paraId="1CB71894" w14:textId="1BE28C8C" w:rsidR="0079093B" w:rsidRPr="000D17FA" w:rsidRDefault="00B7029F" w:rsidP="007E201A">
      <w:pPr>
        <w:spacing w:before="2" w:line="276" w:lineRule="exact"/>
        <w:ind w:left="720"/>
        <w:textAlignment w:val="baseline"/>
        <w:rPr>
          <w:rFonts w:ascii="Arial" w:eastAsia="Arial" w:hAnsi="Arial"/>
          <w:color w:val="000000"/>
          <w:sz w:val="24"/>
          <w:szCs w:val="24"/>
        </w:rPr>
      </w:pPr>
      <w:r w:rsidRPr="000D17FA">
        <w:rPr>
          <w:rFonts w:ascii="Arial" w:eastAsia="Arial" w:hAnsi="Arial"/>
          <w:color w:val="000000" w:themeColor="text1"/>
          <w:sz w:val="24"/>
          <w:szCs w:val="24"/>
        </w:rPr>
        <w:t>In the event of alleged malpractice or maladministration being identified</w:t>
      </w:r>
      <w:r w:rsidR="628CB09E" w:rsidRPr="000D17FA">
        <w:rPr>
          <w:rFonts w:ascii="Arial" w:eastAsia="Arial" w:hAnsi="Arial"/>
          <w:color w:val="000000" w:themeColor="text1"/>
          <w:sz w:val="24"/>
          <w:szCs w:val="24"/>
        </w:rPr>
        <w:t>,</w:t>
      </w:r>
      <w:r w:rsidRPr="000D17FA">
        <w:rPr>
          <w:rFonts w:ascii="Arial" w:eastAsia="Arial" w:hAnsi="Arial"/>
          <w:color w:val="000000" w:themeColor="text1"/>
          <w:sz w:val="24"/>
          <w:szCs w:val="24"/>
        </w:rPr>
        <w:t xml:space="preserve"> the </w:t>
      </w:r>
      <w:r w:rsidR="007E201A" w:rsidRPr="000D17FA">
        <w:rPr>
          <w:rFonts w:ascii="Arial" w:eastAsia="Arial" w:hAnsi="Arial"/>
          <w:color w:val="000000" w:themeColor="text1"/>
          <w:sz w:val="24"/>
          <w:szCs w:val="24"/>
        </w:rPr>
        <w:t xml:space="preserve">Development Manager </w:t>
      </w:r>
      <w:r w:rsidRPr="000D17FA">
        <w:rPr>
          <w:rFonts w:ascii="Arial" w:eastAsia="Arial" w:hAnsi="Arial"/>
          <w:color w:val="000000" w:themeColor="text1"/>
          <w:sz w:val="24"/>
          <w:szCs w:val="24"/>
        </w:rPr>
        <w:t>will:</w:t>
      </w:r>
    </w:p>
    <w:p w14:paraId="1CB71895" w14:textId="1D79EC23" w:rsidR="0079093B" w:rsidRPr="000D17FA" w:rsidRDefault="00B7029F" w:rsidP="00357E3C">
      <w:pPr>
        <w:numPr>
          <w:ilvl w:val="0"/>
          <w:numId w:val="2"/>
        </w:numPr>
        <w:tabs>
          <w:tab w:val="clear" w:pos="360"/>
          <w:tab w:val="left" w:pos="1418"/>
        </w:tabs>
        <w:ind w:left="1418" w:right="157" w:hanging="284"/>
        <w:textAlignment w:val="baseline"/>
        <w:rPr>
          <w:rFonts w:ascii="Arial" w:eastAsia="Arial" w:hAnsi="Arial"/>
          <w:color w:val="000000"/>
          <w:sz w:val="24"/>
        </w:rPr>
      </w:pPr>
      <w:r w:rsidRPr="000D17FA">
        <w:rPr>
          <w:rFonts w:ascii="Arial" w:eastAsia="Arial" w:hAnsi="Arial"/>
          <w:color w:val="000000"/>
          <w:sz w:val="24"/>
        </w:rPr>
        <w:lastRenderedPageBreak/>
        <w:t xml:space="preserve">request the person who has identified the discrepancy, </w:t>
      </w:r>
      <w:r w:rsidR="002E78D4" w:rsidRPr="000D17FA">
        <w:rPr>
          <w:rFonts w:ascii="Arial" w:eastAsia="Arial" w:hAnsi="Arial"/>
          <w:color w:val="000000"/>
          <w:sz w:val="24"/>
        </w:rPr>
        <w:t>malpractice,</w:t>
      </w:r>
      <w:r w:rsidRPr="000D17FA">
        <w:rPr>
          <w:rFonts w:ascii="Arial" w:eastAsia="Arial" w:hAnsi="Arial"/>
          <w:color w:val="000000"/>
          <w:sz w:val="24"/>
        </w:rPr>
        <w:t xml:space="preserve"> or maladministration to submit a written report giving full details of the incident</w:t>
      </w:r>
    </w:p>
    <w:p w14:paraId="1CB71896" w14:textId="77777777" w:rsidR="0079093B" w:rsidRPr="000D17FA" w:rsidRDefault="00B7029F" w:rsidP="00234012">
      <w:pPr>
        <w:numPr>
          <w:ilvl w:val="0"/>
          <w:numId w:val="2"/>
        </w:numPr>
        <w:tabs>
          <w:tab w:val="clear" w:pos="360"/>
          <w:tab w:val="left" w:pos="1418"/>
        </w:tabs>
        <w:ind w:left="1418" w:right="864" w:hanging="284"/>
        <w:textAlignment w:val="baseline"/>
        <w:rPr>
          <w:rFonts w:ascii="Arial" w:eastAsia="Arial" w:hAnsi="Arial"/>
          <w:color w:val="000000"/>
          <w:sz w:val="24"/>
        </w:rPr>
      </w:pPr>
      <w:r w:rsidRPr="000D17FA">
        <w:rPr>
          <w:rFonts w:ascii="Arial" w:eastAsia="Arial" w:hAnsi="Arial"/>
          <w:color w:val="000000"/>
          <w:sz w:val="24"/>
        </w:rPr>
        <w:t>make the staff/learner fully aware at the earliest opportunity of the nature of the alleged malpractice or maladministration and of the possible consequences should malpractice or maladministration be proven</w:t>
      </w:r>
    </w:p>
    <w:p w14:paraId="1CB71897" w14:textId="77777777" w:rsidR="0079093B" w:rsidRPr="000D17FA" w:rsidRDefault="00B7029F" w:rsidP="00234012">
      <w:pPr>
        <w:numPr>
          <w:ilvl w:val="0"/>
          <w:numId w:val="2"/>
        </w:numPr>
        <w:tabs>
          <w:tab w:val="clear" w:pos="360"/>
          <w:tab w:val="left" w:pos="1418"/>
        </w:tabs>
        <w:ind w:left="1418" w:hanging="284"/>
        <w:textAlignment w:val="baseline"/>
        <w:rPr>
          <w:rFonts w:ascii="Arial" w:eastAsia="Arial" w:hAnsi="Arial"/>
          <w:color w:val="000000"/>
          <w:sz w:val="24"/>
        </w:rPr>
      </w:pPr>
      <w:r w:rsidRPr="000D17FA">
        <w:rPr>
          <w:rFonts w:ascii="Arial" w:eastAsia="Arial" w:hAnsi="Arial"/>
          <w:color w:val="000000"/>
          <w:sz w:val="24"/>
        </w:rPr>
        <w:t>give the staff/learner the opportunity to respond to the allegations made</w:t>
      </w:r>
    </w:p>
    <w:p w14:paraId="1CB71898" w14:textId="77777777" w:rsidR="0079093B" w:rsidRPr="000D17FA" w:rsidRDefault="00B7029F" w:rsidP="00234012">
      <w:pPr>
        <w:numPr>
          <w:ilvl w:val="0"/>
          <w:numId w:val="2"/>
        </w:numPr>
        <w:tabs>
          <w:tab w:val="clear" w:pos="360"/>
          <w:tab w:val="left" w:pos="1418"/>
        </w:tabs>
        <w:ind w:left="1418" w:hanging="284"/>
        <w:textAlignment w:val="baseline"/>
        <w:rPr>
          <w:rFonts w:ascii="Arial" w:eastAsia="Arial" w:hAnsi="Arial"/>
          <w:color w:val="000000"/>
          <w:sz w:val="24"/>
        </w:rPr>
      </w:pPr>
      <w:r w:rsidRPr="000D17FA">
        <w:rPr>
          <w:rFonts w:ascii="Arial" w:eastAsia="Arial" w:hAnsi="Arial"/>
          <w:color w:val="000000"/>
          <w:sz w:val="24"/>
        </w:rPr>
        <w:t>inform the staff/learner of the avenues for appealing against any judgment made</w:t>
      </w:r>
    </w:p>
    <w:p w14:paraId="3E7BCE0E" w14:textId="41A1D3A6" w:rsidR="0088251F" w:rsidRPr="000D17FA" w:rsidRDefault="00B7029F" w:rsidP="00234012">
      <w:pPr>
        <w:numPr>
          <w:ilvl w:val="0"/>
          <w:numId w:val="2"/>
        </w:numPr>
        <w:tabs>
          <w:tab w:val="clear" w:pos="360"/>
          <w:tab w:val="left" w:pos="1418"/>
        </w:tabs>
        <w:ind w:left="1418" w:right="792" w:hanging="284"/>
        <w:textAlignment w:val="baseline"/>
        <w:rPr>
          <w:rFonts w:ascii="Arial" w:eastAsia="Arial" w:hAnsi="Arial"/>
          <w:color w:val="000000"/>
          <w:sz w:val="24"/>
        </w:rPr>
      </w:pPr>
      <w:r w:rsidRPr="000D17FA">
        <w:rPr>
          <w:rFonts w:ascii="Arial" w:eastAsia="Arial" w:hAnsi="Arial"/>
          <w:color w:val="000000"/>
          <w:sz w:val="24"/>
        </w:rPr>
        <w:t>document all stages of any investigation.</w:t>
      </w:r>
    </w:p>
    <w:p w14:paraId="4E091276" w14:textId="77777777" w:rsidR="0088251F" w:rsidRPr="000D17FA" w:rsidRDefault="0088251F" w:rsidP="0088251F">
      <w:pPr>
        <w:tabs>
          <w:tab w:val="left" w:pos="360"/>
          <w:tab w:val="left" w:pos="1843"/>
        </w:tabs>
        <w:ind w:left="1843" w:right="792"/>
        <w:textAlignment w:val="baseline"/>
        <w:rPr>
          <w:rFonts w:ascii="Arial" w:eastAsia="Arial" w:hAnsi="Arial"/>
          <w:color w:val="000000"/>
          <w:sz w:val="24"/>
        </w:rPr>
      </w:pPr>
    </w:p>
    <w:p w14:paraId="1CB7189C" w14:textId="2D2BC363" w:rsidR="0079093B" w:rsidRPr="000D17FA" w:rsidRDefault="00B7029F" w:rsidP="00745FA3">
      <w:pPr>
        <w:ind w:left="720" w:right="792"/>
        <w:textAlignment w:val="baseline"/>
        <w:rPr>
          <w:rFonts w:ascii="Arial" w:eastAsia="Arial" w:hAnsi="Arial"/>
          <w:color w:val="000000"/>
          <w:sz w:val="24"/>
        </w:rPr>
      </w:pPr>
      <w:r w:rsidRPr="000D17FA">
        <w:rPr>
          <w:rFonts w:ascii="Arial" w:eastAsia="Arial" w:hAnsi="Arial"/>
          <w:color w:val="000000"/>
          <w:sz w:val="24"/>
        </w:rPr>
        <w:t xml:space="preserve">Once all evidence has been collated, and if there is a strong case that malpractice or maladministration has taken place the </w:t>
      </w:r>
      <w:r w:rsidR="006138A0" w:rsidRPr="000D17FA">
        <w:rPr>
          <w:rFonts w:ascii="Arial" w:eastAsia="Arial" w:hAnsi="Arial"/>
          <w:color w:val="000000"/>
          <w:sz w:val="24"/>
        </w:rPr>
        <w:t xml:space="preserve">Development Manager </w:t>
      </w:r>
      <w:r w:rsidRPr="000D17FA">
        <w:rPr>
          <w:rFonts w:ascii="Arial" w:eastAsia="Arial" w:hAnsi="Arial"/>
          <w:color w:val="000000"/>
          <w:sz w:val="24"/>
        </w:rPr>
        <w:t>will contact the AO concerned to discuss their findings and seek additional advice and guidance and cooperate with any request from the AO.</w:t>
      </w:r>
    </w:p>
    <w:p w14:paraId="4F417426" w14:textId="23AA1985" w:rsidR="002829D9" w:rsidRPr="000D17FA" w:rsidRDefault="00FD2379" w:rsidP="00D2176C">
      <w:pPr>
        <w:pStyle w:val="Heading1"/>
        <w:ind w:left="720" w:hanging="720"/>
        <w:rPr>
          <w:rFonts w:ascii="Arial" w:eastAsia="Arial" w:hAnsi="Arial" w:cs="Arial"/>
          <w:b/>
          <w:bCs/>
          <w:color w:val="auto"/>
          <w:sz w:val="24"/>
          <w:szCs w:val="24"/>
        </w:rPr>
      </w:pPr>
      <w:bookmarkStart w:id="6" w:name="_Toc120210558"/>
      <w:r w:rsidRPr="000D17FA">
        <w:rPr>
          <w:rFonts w:ascii="Arial" w:eastAsia="Arial" w:hAnsi="Arial" w:cs="Arial"/>
          <w:b/>
          <w:bCs/>
          <w:color w:val="auto"/>
          <w:sz w:val="24"/>
          <w:szCs w:val="24"/>
        </w:rPr>
        <w:t>7</w:t>
      </w:r>
      <w:r w:rsidR="00B7029F" w:rsidRPr="000D17FA">
        <w:rPr>
          <w:rFonts w:ascii="Arial" w:eastAsia="Arial" w:hAnsi="Arial" w:cs="Arial"/>
          <w:b/>
          <w:bCs/>
          <w:color w:val="auto"/>
          <w:sz w:val="24"/>
          <w:szCs w:val="24"/>
        </w:rPr>
        <w:t>.</w:t>
      </w:r>
      <w:r w:rsidR="002829D9" w:rsidRPr="000D17FA">
        <w:rPr>
          <w:rFonts w:ascii="Arial" w:eastAsia="Arial" w:hAnsi="Arial" w:cs="Arial"/>
          <w:b/>
          <w:bCs/>
          <w:color w:val="auto"/>
          <w:sz w:val="24"/>
          <w:szCs w:val="24"/>
        </w:rPr>
        <w:t>0</w:t>
      </w:r>
      <w:r w:rsidR="002829D9" w:rsidRPr="000D17FA">
        <w:rPr>
          <w:rFonts w:ascii="Arial" w:eastAsia="Arial" w:hAnsi="Arial" w:cs="Arial"/>
          <w:b/>
          <w:bCs/>
          <w:color w:val="auto"/>
          <w:sz w:val="24"/>
          <w:szCs w:val="24"/>
        </w:rPr>
        <w:tab/>
      </w:r>
      <w:r w:rsidR="00B7029F" w:rsidRPr="000D17FA">
        <w:rPr>
          <w:rFonts w:ascii="Arial" w:eastAsia="Arial" w:hAnsi="Arial" w:cs="Arial"/>
          <w:b/>
          <w:bCs/>
          <w:color w:val="auto"/>
          <w:sz w:val="24"/>
          <w:szCs w:val="24"/>
        </w:rPr>
        <w:t>Malpractice/maladministration discovered by an Awarding Organisation</w:t>
      </w:r>
      <w:bookmarkEnd w:id="6"/>
    </w:p>
    <w:p w14:paraId="1CB7189E" w14:textId="7B762B86" w:rsidR="0079093B" w:rsidRPr="000D17FA" w:rsidRDefault="00B7029F" w:rsidP="002829D9">
      <w:pPr>
        <w:ind w:left="720" w:right="216"/>
        <w:textAlignment w:val="baseline"/>
        <w:rPr>
          <w:rFonts w:ascii="Arial" w:eastAsia="Arial" w:hAnsi="Arial"/>
          <w:b/>
          <w:color w:val="000000"/>
          <w:sz w:val="24"/>
        </w:rPr>
      </w:pPr>
      <w:r w:rsidRPr="000D17FA">
        <w:rPr>
          <w:rFonts w:ascii="Arial" w:eastAsia="Arial" w:hAnsi="Arial"/>
          <w:color w:val="000000"/>
          <w:spacing w:val="-1"/>
          <w:sz w:val="24"/>
        </w:rPr>
        <w:t xml:space="preserve">In the event of an AO discovering suspicious </w:t>
      </w:r>
      <w:proofErr w:type="gramStart"/>
      <w:r w:rsidRPr="000D17FA">
        <w:rPr>
          <w:rFonts w:ascii="Arial" w:eastAsia="Arial" w:hAnsi="Arial"/>
          <w:color w:val="000000"/>
          <w:spacing w:val="-1"/>
          <w:sz w:val="24"/>
        </w:rPr>
        <w:t>activity</w:t>
      </w:r>
      <w:proofErr w:type="gramEnd"/>
      <w:r w:rsidRPr="000D17FA">
        <w:rPr>
          <w:rFonts w:ascii="Arial" w:eastAsia="Arial" w:hAnsi="Arial"/>
          <w:color w:val="000000"/>
          <w:spacing w:val="-1"/>
          <w:sz w:val="24"/>
        </w:rPr>
        <w:t xml:space="preserve"> they will contact Hampshire </w:t>
      </w:r>
      <w:r w:rsidR="00F741D0" w:rsidRPr="000D17FA">
        <w:rPr>
          <w:rFonts w:ascii="Arial" w:eastAsia="Arial" w:hAnsi="Arial"/>
          <w:color w:val="000000"/>
          <w:spacing w:val="-1"/>
          <w:sz w:val="24"/>
        </w:rPr>
        <w:t>Outdoors</w:t>
      </w:r>
      <w:r w:rsidRPr="000D17FA">
        <w:rPr>
          <w:rFonts w:ascii="Arial" w:eastAsia="Arial" w:hAnsi="Arial"/>
          <w:color w:val="000000"/>
          <w:spacing w:val="-1"/>
          <w:sz w:val="24"/>
        </w:rPr>
        <w:t xml:space="preserve"> to discuss their findings and potentially request an investigation.</w:t>
      </w:r>
    </w:p>
    <w:p w14:paraId="36BDB451" w14:textId="77777777" w:rsidR="0088251F" w:rsidRPr="000D17FA" w:rsidRDefault="0088251F" w:rsidP="007F488D">
      <w:pPr>
        <w:ind w:left="1008" w:right="792"/>
        <w:textAlignment w:val="baseline"/>
        <w:rPr>
          <w:rFonts w:ascii="Arial" w:eastAsia="Arial" w:hAnsi="Arial"/>
          <w:color w:val="000000"/>
          <w:spacing w:val="-1"/>
          <w:sz w:val="24"/>
        </w:rPr>
      </w:pPr>
    </w:p>
    <w:p w14:paraId="1CB7189F" w14:textId="7FB05E89" w:rsidR="0079093B" w:rsidRPr="000D17FA" w:rsidRDefault="00B7029F" w:rsidP="002829D9">
      <w:pPr>
        <w:ind w:firstLine="720"/>
        <w:textAlignment w:val="baseline"/>
        <w:rPr>
          <w:rFonts w:ascii="Arial" w:eastAsia="Arial" w:hAnsi="Arial"/>
          <w:color w:val="000000"/>
          <w:spacing w:val="-1"/>
          <w:sz w:val="24"/>
        </w:rPr>
      </w:pPr>
      <w:r w:rsidRPr="000D17FA">
        <w:rPr>
          <w:rFonts w:ascii="Arial" w:eastAsia="Arial" w:hAnsi="Arial"/>
          <w:color w:val="000000"/>
          <w:spacing w:val="-1"/>
          <w:sz w:val="24"/>
        </w:rPr>
        <w:t xml:space="preserve">Hampshire </w:t>
      </w:r>
      <w:r w:rsidR="00F741D0" w:rsidRPr="000D17FA">
        <w:rPr>
          <w:rFonts w:ascii="Arial" w:eastAsia="Arial" w:hAnsi="Arial"/>
          <w:color w:val="000000"/>
          <w:spacing w:val="-1"/>
          <w:sz w:val="24"/>
        </w:rPr>
        <w:t>Outdoors</w:t>
      </w:r>
      <w:r w:rsidRPr="000D17FA">
        <w:rPr>
          <w:rFonts w:ascii="Arial" w:eastAsia="Arial" w:hAnsi="Arial"/>
          <w:color w:val="000000"/>
          <w:spacing w:val="-1"/>
          <w:sz w:val="24"/>
        </w:rPr>
        <w:t xml:space="preserve"> will:</w:t>
      </w:r>
    </w:p>
    <w:p w14:paraId="1CB718A0" w14:textId="32EFF3F9" w:rsidR="0079093B" w:rsidRPr="000D17FA" w:rsidRDefault="00B7029F" w:rsidP="002829D9">
      <w:pPr>
        <w:numPr>
          <w:ilvl w:val="0"/>
          <w:numId w:val="1"/>
        </w:numPr>
        <w:tabs>
          <w:tab w:val="clear" w:pos="432"/>
        </w:tabs>
        <w:ind w:left="1418" w:right="1296" w:hanging="284"/>
        <w:textAlignment w:val="baseline"/>
        <w:rPr>
          <w:rFonts w:ascii="Arial" w:eastAsia="Arial" w:hAnsi="Arial"/>
          <w:color w:val="000000"/>
          <w:sz w:val="24"/>
        </w:rPr>
      </w:pPr>
      <w:r w:rsidRPr="000D17FA">
        <w:rPr>
          <w:rFonts w:ascii="Arial" w:eastAsia="Arial" w:hAnsi="Arial"/>
          <w:color w:val="000000"/>
          <w:sz w:val="24"/>
        </w:rPr>
        <w:t>comply with AO requests for information in relation to the fact finding or investigation in the timescales agreed by them</w:t>
      </w:r>
    </w:p>
    <w:p w14:paraId="1CB718A1" w14:textId="066A6A48" w:rsidR="0079093B" w:rsidRPr="000D17FA" w:rsidRDefault="00B7029F" w:rsidP="002829D9">
      <w:pPr>
        <w:numPr>
          <w:ilvl w:val="0"/>
          <w:numId w:val="1"/>
        </w:numPr>
        <w:tabs>
          <w:tab w:val="clear" w:pos="432"/>
        </w:tabs>
        <w:ind w:left="1418" w:right="792" w:hanging="284"/>
        <w:textAlignment w:val="baseline"/>
        <w:rPr>
          <w:rFonts w:ascii="Arial" w:eastAsia="Arial" w:hAnsi="Arial"/>
          <w:color w:val="000000"/>
          <w:sz w:val="24"/>
        </w:rPr>
      </w:pPr>
      <w:r w:rsidRPr="000D17FA">
        <w:rPr>
          <w:rFonts w:ascii="Arial" w:eastAsia="Arial" w:hAnsi="Arial"/>
          <w:color w:val="000000"/>
          <w:sz w:val="24"/>
        </w:rPr>
        <w:t xml:space="preserve">advise staff of the concerns and request relevant personnel to provide the required support to Hampshire </w:t>
      </w:r>
      <w:r w:rsidR="00F741D0" w:rsidRPr="000D17FA">
        <w:rPr>
          <w:rFonts w:ascii="Arial" w:eastAsia="Arial" w:hAnsi="Arial"/>
          <w:color w:val="000000"/>
          <w:sz w:val="24"/>
        </w:rPr>
        <w:t>Outdoor</w:t>
      </w:r>
      <w:r w:rsidRPr="000D17FA">
        <w:rPr>
          <w:rFonts w:ascii="Arial" w:eastAsia="Arial" w:hAnsi="Arial"/>
          <w:color w:val="000000"/>
          <w:sz w:val="24"/>
        </w:rPr>
        <w:t>s who will forward the findings to the awarding organisation.</w:t>
      </w:r>
    </w:p>
    <w:p w14:paraId="1CB718A2" w14:textId="4BEEEB9C" w:rsidR="0079093B" w:rsidRPr="000D17FA" w:rsidRDefault="00B7029F" w:rsidP="002829D9">
      <w:pPr>
        <w:numPr>
          <w:ilvl w:val="0"/>
          <w:numId w:val="1"/>
        </w:numPr>
        <w:tabs>
          <w:tab w:val="clear" w:pos="432"/>
        </w:tabs>
        <w:ind w:left="1418" w:right="720" w:hanging="284"/>
        <w:textAlignment w:val="baseline"/>
        <w:rPr>
          <w:rFonts w:ascii="Arial" w:eastAsia="Arial" w:hAnsi="Arial"/>
          <w:color w:val="000000"/>
          <w:sz w:val="24"/>
        </w:rPr>
      </w:pPr>
      <w:r w:rsidRPr="000D17FA">
        <w:rPr>
          <w:rFonts w:ascii="Arial" w:eastAsia="Arial" w:hAnsi="Arial"/>
          <w:color w:val="000000"/>
          <w:sz w:val="24"/>
        </w:rPr>
        <w:t>inform the staff or learner if they are suspected of malpractice that a fact find and/or investigation will be launched and that they have a right to reply and appeal against any sanction imposed on them.</w:t>
      </w:r>
    </w:p>
    <w:p w14:paraId="27D18C1A" w14:textId="77777777" w:rsidR="0088251F" w:rsidRPr="000D17FA" w:rsidRDefault="0088251F" w:rsidP="007F488D">
      <w:pPr>
        <w:tabs>
          <w:tab w:val="left" w:pos="432"/>
          <w:tab w:val="left" w:pos="1843"/>
        </w:tabs>
        <w:ind w:left="1987" w:right="720"/>
        <w:textAlignment w:val="baseline"/>
        <w:rPr>
          <w:rFonts w:ascii="Arial" w:eastAsia="Arial" w:hAnsi="Arial"/>
          <w:color w:val="000000"/>
          <w:sz w:val="24"/>
        </w:rPr>
      </w:pPr>
    </w:p>
    <w:p w14:paraId="1CB718A3" w14:textId="64DE1BE3" w:rsidR="0079093B" w:rsidRPr="000D17FA" w:rsidRDefault="00B7029F" w:rsidP="002829D9">
      <w:pPr>
        <w:ind w:left="720" w:right="1224"/>
        <w:textAlignment w:val="baseline"/>
        <w:rPr>
          <w:rFonts w:ascii="Arial" w:eastAsia="Arial" w:hAnsi="Arial"/>
          <w:color w:val="000000"/>
          <w:sz w:val="24"/>
        </w:rPr>
      </w:pPr>
      <w:r w:rsidRPr="000D17FA">
        <w:rPr>
          <w:rFonts w:ascii="Arial" w:eastAsia="Arial" w:hAnsi="Arial"/>
          <w:color w:val="000000"/>
          <w:sz w:val="24"/>
        </w:rPr>
        <w:t>The AO may impose penalties and/or sanctions on learner(s), approved centres, or centre staff where incidents (or attempted incidents) of malpractice/maladministration have been proven.</w:t>
      </w:r>
    </w:p>
    <w:p w14:paraId="11B1B4CA" w14:textId="7BD93891" w:rsidR="008313D0" w:rsidRPr="000D17FA" w:rsidRDefault="00F03036" w:rsidP="00F03036">
      <w:pPr>
        <w:pStyle w:val="Heading1"/>
        <w:rPr>
          <w:rFonts w:ascii="Arial" w:eastAsia="Arial" w:hAnsi="Arial" w:cs="Arial"/>
          <w:b/>
          <w:bCs/>
          <w:color w:val="auto"/>
          <w:sz w:val="24"/>
          <w:szCs w:val="24"/>
        </w:rPr>
      </w:pPr>
      <w:bookmarkStart w:id="7" w:name="_Toc120210559"/>
      <w:r w:rsidRPr="000D17FA">
        <w:rPr>
          <w:rFonts w:ascii="Arial" w:eastAsia="Arial" w:hAnsi="Arial" w:cs="Arial"/>
          <w:b/>
          <w:bCs/>
          <w:color w:val="auto"/>
          <w:sz w:val="24"/>
          <w:szCs w:val="24"/>
        </w:rPr>
        <w:t>8.0</w:t>
      </w:r>
      <w:r w:rsidRPr="000D17FA">
        <w:rPr>
          <w:rFonts w:ascii="Arial" w:eastAsia="Arial" w:hAnsi="Arial" w:cs="Arial"/>
          <w:b/>
          <w:bCs/>
          <w:color w:val="auto"/>
          <w:sz w:val="24"/>
          <w:szCs w:val="24"/>
        </w:rPr>
        <w:tab/>
      </w:r>
      <w:r w:rsidR="00CC72A1" w:rsidRPr="000D17FA">
        <w:rPr>
          <w:rFonts w:ascii="Arial" w:eastAsia="Arial" w:hAnsi="Arial" w:cs="Arial"/>
          <w:b/>
          <w:bCs/>
          <w:color w:val="auto"/>
          <w:sz w:val="24"/>
          <w:szCs w:val="24"/>
        </w:rPr>
        <w:t>Whistle Blowing</w:t>
      </w:r>
      <w:bookmarkEnd w:id="7"/>
      <w:r w:rsidR="00CC72A1" w:rsidRPr="000D17FA">
        <w:rPr>
          <w:rFonts w:ascii="Arial" w:eastAsia="Arial" w:hAnsi="Arial" w:cs="Arial"/>
          <w:b/>
          <w:bCs/>
          <w:color w:val="auto"/>
          <w:sz w:val="24"/>
          <w:szCs w:val="24"/>
        </w:rPr>
        <w:t xml:space="preserve"> </w:t>
      </w:r>
    </w:p>
    <w:p w14:paraId="13708D6A" w14:textId="12643CF3" w:rsidR="00CC72A1" w:rsidRPr="000D17FA" w:rsidRDefault="00CC72A1" w:rsidP="002829D9">
      <w:pPr>
        <w:ind w:left="720" w:right="1224"/>
        <w:textAlignment w:val="baseline"/>
        <w:rPr>
          <w:rFonts w:ascii="Arial" w:hAnsi="Arial" w:cs="Arial"/>
          <w:sz w:val="24"/>
          <w:szCs w:val="24"/>
        </w:rPr>
      </w:pPr>
      <w:r w:rsidRPr="000D17FA">
        <w:rPr>
          <w:rFonts w:ascii="Arial" w:hAnsi="Arial" w:cs="Arial"/>
          <w:sz w:val="24"/>
          <w:szCs w:val="24"/>
        </w:rPr>
        <w:t xml:space="preserve">Hampshire </w:t>
      </w:r>
      <w:r w:rsidR="00F741D0" w:rsidRPr="000D17FA">
        <w:rPr>
          <w:rFonts w:ascii="Arial" w:hAnsi="Arial" w:cs="Arial"/>
          <w:sz w:val="24"/>
          <w:szCs w:val="24"/>
        </w:rPr>
        <w:t>Outdoor</w:t>
      </w:r>
      <w:r w:rsidRPr="000D17FA">
        <w:rPr>
          <w:rFonts w:ascii="Arial" w:hAnsi="Arial" w:cs="Arial"/>
          <w:sz w:val="24"/>
          <w:szCs w:val="24"/>
        </w:rPr>
        <w:t>s is committed to the highest standards of openness and accountability and takes malpractice seriously. All staff have a right and duty to report concerns of malpractice</w:t>
      </w:r>
      <w:r w:rsidR="00F03036" w:rsidRPr="000D17FA">
        <w:rPr>
          <w:rFonts w:ascii="Arial" w:hAnsi="Arial" w:cs="Arial"/>
          <w:sz w:val="24"/>
          <w:szCs w:val="24"/>
        </w:rPr>
        <w:t>.</w:t>
      </w:r>
      <w:r w:rsidRPr="000D17FA">
        <w:rPr>
          <w:rFonts w:ascii="Arial" w:hAnsi="Arial" w:cs="Arial"/>
          <w:sz w:val="24"/>
          <w:szCs w:val="24"/>
        </w:rPr>
        <w:t xml:space="preserve"> All workers have a right and a duty to report concerns of malpractice that are in the public interest. Whistleblowing is ‘making a disclosure in the public interest’ and occurs when a worker raises a concern about a danger, illegality or malpractice that affects others, for example members of the public. </w:t>
      </w:r>
    </w:p>
    <w:p w14:paraId="432A1433" w14:textId="77777777" w:rsidR="00CC72A1" w:rsidRPr="000D17FA" w:rsidRDefault="00CC72A1" w:rsidP="002829D9">
      <w:pPr>
        <w:ind w:left="720" w:right="1224"/>
        <w:textAlignment w:val="baseline"/>
        <w:rPr>
          <w:rFonts w:ascii="Arial" w:hAnsi="Arial" w:cs="Arial"/>
          <w:sz w:val="24"/>
          <w:szCs w:val="24"/>
        </w:rPr>
      </w:pPr>
    </w:p>
    <w:p w14:paraId="71E823A0" w14:textId="4ABCD5D0" w:rsidR="001640FF" w:rsidRPr="000D17FA" w:rsidRDefault="00F03036" w:rsidP="00F03036">
      <w:pPr>
        <w:ind w:left="720" w:right="1224" w:hanging="720"/>
        <w:textAlignment w:val="baseline"/>
        <w:rPr>
          <w:rFonts w:ascii="Arial" w:eastAsia="Arial" w:hAnsi="Arial" w:cs="Arial"/>
          <w:color w:val="000000"/>
          <w:sz w:val="24"/>
          <w:szCs w:val="24"/>
        </w:rPr>
      </w:pPr>
      <w:r w:rsidRPr="000D17FA">
        <w:rPr>
          <w:rFonts w:ascii="Arial" w:eastAsia="Arial" w:hAnsi="Arial" w:cs="Arial"/>
          <w:b/>
          <w:bCs/>
          <w:sz w:val="24"/>
          <w:szCs w:val="24"/>
        </w:rPr>
        <w:t>8.1</w:t>
      </w:r>
      <w:r w:rsidRPr="000D17FA">
        <w:rPr>
          <w:rFonts w:ascii="Arial" w:hAnsi="Arial" w:cs="Arial"/>
          <w:sz w:val="24"/>
          <w:szCs w:val="24"/>
        </w:rPr>
        <w:tab/>
      </w:r>
      <w:r w:rsidR="00CC72A1" w:rsidRPr="000D17FA">
        <w:rPr>
          <w:rFonts w:ascii="Arial" w:hAnsi="Arial" w:cs="Arial"/>
          <w:sz w:val="24"/>
          <w:szCs w:val="24"/>
        </w:rPr>
        <w:t>A member of staff who has a whistleblowing concern should refer to the Hampshire County Council Whistleblowing Policy.</w:t>
      </w:r>
    </w:p>
    <w:p w14:paraId="1CB718A4" w14:textId="1E3452CD" w:rsidR="0079093B" w:rsidRPr="000D17FA" w:rsidRDefault="00F03036" w:rsidP="0006262B">
      <w:pPr>
        <w:pStyle w:val="Heading1"/>
        <w:rPr>
          <w:rFonts w:ascii="Arial" w:eastAsia="Arial" w:hAnsi="Arial" w:cs="Arial"/>
          <w:b/>
          <w:bCs/>
          <w:color w:val="auto"/>
          <w:sz w:val="24"/>
          <w:szCs w:val="24"/>
        </w:rPr>
      </w:pPr>
      <w:bookmarkStart w:id="8" w:name="_Toc120210560"/>
      <w:r w:rsidRPr="000D17FA">
        <w:rPr>
          <w:rFonts w:ascii="Arial" w:eastAsia="Arial" w:hAnsi="Arial" w:cs="Arial"/>
          <w:b/>
          <w:bCs/>
          <w:color w:val="auto"/>
          <w:sz w:val="24"/>
          <w:szCs w:val="24"/>
        </w:rPr>
        <w:t>9</w:t>
      </w:r>
      <w:r w:rsidR="00B7029F" w:rsidRPr="000D17FA">
        <w:rPr>
          <w:rFonts w:ascii="Arial" w:eastAsia="Arial" w:hAnsi="Arial" w:cs="Arial"/>
          <w:b/>
          <w:bCs/>
          <w:color w:val="auto"/>
          <w:sz w:val="24"/>
          <w:szCs w:val="24"/>
        </w:rPr>
        <w:t>.0</w:t>
      </w:r>
      <w:r w:rsidR="002829D9" w:rsidRPr="000D17FA">
        <w:rPr>
          <w:rFonts w:ascii="Arial" w:eastAsia="Arial" w:hAnsi="Arial" w:cs="Arial"/>
          <w:b/>
          <w:bCs/>
          <w:color w:val="auto"/>
          <w:sz w:val="24"/>
          <w:szCs w:val="24"/>
        </w:rPr>
        <w:tab/>
      </w:r>
      <w:r w:rsidR="00B7029F" w:rsidRPr="000D17FA">
        <w:rPr>
          <w:rFonts w:ascii="Arial" w:eastAsia="Arial" w:hAnsi="Arial" w:cs="Arial"/>
          <w:b/>
          <w:bCs/>
          <w:color w:val="auto"/>
          <w:sz w:val="24"/>
          <w:szCs w:val="24"/>
        </w:rPr>
        <w:t>Monitoring, Review &amp; Audit</w:t>
      </w:r>
      <w:bookmarkEnd w:id="8"/>
    </w:p>
    <w:p w14:paraId="1CB718A5" w14:textId="3786693D" w:rsidR="0079093B" w:rsidRPr="000D17FA" w:rsidRDefault="00B7029F" w:rsidP="002829D9">
      <w:pPr>
        <w:ind w:left="720" w:right="216"/>
        <w:textAlignment w:val="baseline"/>
        <w:rPr>
          <w:rFonts w:ascii="Arial" w:eastAsia="Arial" w:hAnsi="Arial"/>
          <w:color w:val="000000"/>
          <w:spacing w:val="3"/>
          <w:sz w:val="24"/>
        </w:rPr>
      </w:pPr>
      <w:r w:rsidRPr="000D17FA">
        <w:rPr>
          <w:rFonts w:ascii="Arial" w:eastAsia="Arial" w:hAnsi="Arial"/>
          <w:color w:val="000000"/>
          <w:spacing w:val="3"/>
          <w:sz w:val="24"/>
        </w:rPr>
        <w:t xml:space="preserve">The contents of all policy and procedures will be monitored regularly by Hampshire </w:t>
      </w:r>
      <w:r w:rsidR="0010779C" w:rsidRPr="000D17FA">
        <w:rPr>
          <w:rFonts w:ascii="Arial" w:eastAsia="Arial" w:hAnsi="Arial"/>
          <w:color w:val="000000"/>
          <w:spacing w:val="3"/>
          <w:sz w:val="24"/>
        </w:rPr>
        <w:t>Outdoors managers</w:t>
      </w:r>
      <w:r w:rsidRPr="000D17FA">
        <w:rPr>
          <w:rFonts w:ascii="Arial" w:eastAsia="Arial" w:hAnsi="Arial"/>
          <w:color w:val="000000"/>
          <w:spacing w:val="3"/>
          <w:sz w:val="24"/>
        </w:rPr>
        <w:t>.</w:t>
      </w:r>
      <w:r w:rsidR="00141909" w:rsidRPr="000D17FA">
        <w:rPr>
          <w:rFonts w:ascii="Arial" w:eastAsia="Arial" w:hAnsi="Arial"/>
          <w:color w:val="000000"/>
          <w:spacing w:val="3"/>
          <w:sz w:val="24"/>
        </w:rPr>
        <w:t xml:space="preserve"> </w:t>
      </w:r>
      <w:r w:rsidRPr="000D17FA">
        <w:rPr>
          <w:rFonts w:ascii="Arial" w:eastAsia="Arial" w:hAnsi="Arial"/>
          <w:color w:val="000000"/>
          <w:spacing w:val="3"/>
          <w:sz w:val="24"/>
        </w:rPr>
        <w:t xml:space="preserve">All policy and procedures will be reviewed annually to determine their effectiveness, and where any changes are </w:t>
      </w:r>
      <w:r w:rsidR="0035317D" w:rsidRPr="000D17FA">
        <w:rPr>
          <w:rFonts w:ascii="Arial" w:eastAsia="Arial" w:hAnsi="Arial"/>
          <w:color w:val="000000"/>
          <w:spacing w:val="3"/>
          <w:sz w:val="24"/>
        </w:rPr>
        <w:t>required,</w:t>
      </w:r>
      <w:r w:rsidRPr="000D17FA">
        <w:rPr>
          <w:rFonts w:ascii="Arial" w:eastAsia="Arial" w:hAnsi="Arial"/>
          <w:color w:val="000000"/>
          <w:spacing w:val="3"/>
          <w:sz w:val="24"/>
        </w:rPr>
        <w:t xml:space="preserve"> these will be applied and ratified. </w:t>
      </w:r>
    </w:p>
    <w:sectPr w:rsidR="0079093B" w:rsidRPr="000D17FA">
      <w:footerReference w:type="default" r:id="rId14"/>
      <w:pgSz w:w="11909" w:h="16838"/>
      <w:pgMar w:top="1720" w:right="943" w:bottom="867" w:left="8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0309" w14:textId="77777777" w:rsidR="00203210" w:rsidRDefault="00203210" w:rsidP="00890C0C">
      <w:r>
        <w:separator/>
      </w:r>
    </w:p>
  </w:endnote>
  <w:endnote w:type="continuationSeparator" w:id="0">
    <w:p w14:paraId="2A9B0F2C" w14:textId="77777777" w:rsidR="00203210" w:rsidRDefault="00203210" w:rsidP="00890C0C">
      <w:r>
        <w:continuationSeparator/>
      </w:r>
    </w:p>
  </w:endnote>
  <w:endnote w:type="continuationNotice" w:id="1">
    <w:p w14:paraId="723BEB2D" w14:textId="77777777" w:rsidR="00203210" w:rsidRDefault="00203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9EAC" w14:textId="268AEE1B" w:rsidR="00890C0C" w:rsidRDefault="00890C0C">
    <w:pPr>
      <w:pStyle w:val="Footer"/>
    </w:pPr>
    <w:r>
      <w:rPr>
        <w:noProof/>
      </w:rPr>
      <w:drawing>
        <wp:anchor distT="0" distB="0" distL="114300" distR="114300" simplePos="0" relativeHeight="251658241" behindDoc="1" locked="0" layoutInCell="1" allowOverlap="1" wp14:anchorId="3ADD3CED" wp14:editId="49681C8B">
          <wp:simplePos x="0" y="0"/>
          <wp:positionH relativeFrom="column">
            <wp:posOffset>-3578225</wp:posOffset>
          </wp:positionH>
          <wp:positionV relativeFrom="paragraph">
            <wp:posOffset>11430</wp:posOffset>
          </wp:positionV>
          <wp:extent cx="2091055" cy="582295"/>
          <wp:effectExtent l="0" t="0" r="4445" b="8255"/>
          <wp:wrapTight wrapText="bothSides">
            <wp:wrapPolygon edited="0">
              <wp:start x="0" y="0"/>
              <wp:lineTo x="0" y="21200"/>
              <wp:lineTo x="21449" y="21200"/>
              <wp:lineTo x="21449" y="0"/>
              <wp:lineTo x="0" y="0"/>
            </wp:wrapPolygon>
          </wp:wrapTight>
          <wp:docPr id="4"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091055" cy="582295"/>
                  </a:xfrm>
                  <a:prstGeom prst="rect">
                    <a:avLst/>
                  </a:prstGeom>
                </pic:spPr>
              </pic:pic>
            </a:graphicData>
          </a:graphic>
        </wp:anchor>
      </w:drawing>
    </w:r>
  </w:p>
  <w:p w14:paraId="34CA8B23" w14:textId="77777777" w:rsidR="00890C0C" w:rsidRDefault="00890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397405595"/>
      <w:docPartObj>
        <w:docPartGallery w:val="Page Numbers (Bottom of Page)"/>
        <w:docPartUnique/>
      </w:docPartObj>
    </w:sdtPr>
    <w:sdtEndPr>
      <w:rPr>
        <w:noProof/>
      </w:rPr>
    </w:sdtEndPr>
    <w:sdtContent>
      <w:p w14:paraId="61A2045E" w14:textId="365C3E8A" w:rsidR="00671B9D" w:rsidRPr="00671B9D" w:rsidRDefault="00671B9D">
        <w:pPr>
          <w:pStyle w:val="Footer"/>
          <w:jc w:val="right"/>
          <w:rPr>
            <w:rFonts w:ascii="Arial" w:hAnsi="Arial" w:cs="Arial"/>
            <w:sz w:val="24"/>
            <w:szCs w:val="24"/>
          </w:rPr>
        </w:pPr>
        <w:r w:rsidRPr="00671B9D">
          <w:rPr>
            <w:rFonts w:ascii="Arial" w:hAnsi="Arial" w:cs="Arial"/>
            <w:sz w:val="24"/>
            <w:szCs w:val="24"/>
          </w:rPr>
          <w:fldChar w:fldCharType="begin"/>
        </w:r>
        <w:r w:rsidRPr="00671B9D">
          <w:rPr>
            <w:rFonts w:ascii="Arial" w:hAnsi="Arial" w:cs="Arial"/>
            <w:sz w:val="24"/>
            <w:szCs w:val="24"/>
          </w:rPr>
          <w:instrText xml:space="preserve"> PAGE   \* MERGEFORMAT </w:instrText>
        </w:r>
        <w:r w:rsidRPr="00671B9D">
          <w:rPr>
            <w:rFonts w:ascii="Arial" w:hAnsi="Arial" w:cs="Arial"/>
            <w:sz w:val="24"/>
            <w:szCs w:val="24"/>
          </w:rPr>
          <w:fldChar w:fldCharType="separate"/>
        </w:r>
        <w:r w:rsidRPr="00671B9D">
          <w:rPr>
            <w:rFonts w:ascii="Arial" w:hAnsi="Arial" w:cs="Arial"/>
            <w:noProof/>
            <w:sz w:val="24"/>
            <w:szCs w:val="24"/>
          </w:rPr>
          <w:t>2</w:t>
        </w:r>
        <w:r w:rsidRPr="00671B9D">
          <w:rPr>
            <w:rFonts w:ascii="Arial" w:hAnsi="Arial" w:cs="Arial"/>
            <w:noProof/>
            <w:sz w:val="24"/>
            <w:szCs w:val="24"/>
          </w:rPr>
          <w:fldChar w:fldCharType="end"/>
        </w:r>
      </w:p>
    </w:sdtContent>
  </w:sdt>
  <w:p w14:paraId="67030A60" w14:textId="77777777" w:rsidR="00CE28E0" w:rsidRPr="00671B9D" w:rsidRDefault="00CE28E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3A92" w14:textId="77777777" w:rsidR="00203210" w:rsidRDefault="00203210" w:rsidP="00890C0C">
      <w:r>
        <w:separator/>
      </w:r>
    </w:p>
  </w:footnote>
  <w:footnote w:type="continuationSeparator" w:id="0">
    <w:p w14:paraId="1C4140E3" w14:textId="77777777" w:rsidR="00203210" w:rsidRDefault="00203210" w:rsidP="00890C0C">
      <w:r>
        <w:continuationSeparator/>
      </w:r>
    </w:p>
  </w:footnote>
  <w:footnote w:type="continuationNotice" w:id="1">
    <w:p w14:paraId="071EFB18" w14:textId="77777777" w:rsidR="00203210" w:rsidRDefault="002032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A67"/>
    <w:multiLevelType w:val="hybridMultilevel"/>
    <w:tmpl w:val="2176F8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E23FB"/>
    <w:multiLevelType w:val="multilevel"/>
    <w:tmpl w:val="FD449C3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F4039"/>
    <w:multiLevelType w:val="multilevel"/>
    <w:tmpl w:val="237A5FC2"/>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60433F"/>
    <w:multiLevelType w:val="multilevel"/>
    <w:tmpl w:val="1B70E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30A45"/>
    <w:multiLevelType w:val="hybridMultilevel"/>
    <w:tmpl w:val="F14A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E2F57"/>
    <w:multiLevelType w:val="multilevel"/>
    <w:tmpl w:val="C59ED4F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283063"/>
    <w:multiLevelType w:val="multilevel"/>
    <w:tmpl w:val="FC9235C4"/>
    <w:lvl w:ilvl="0">
      <w:numFmt w:val="bullet"/>
      <w:lvlText w:val="·"/>
      <w:lvlJc w:val="left"/>
      <w:pPr>
        <w:tabs>
          <w:tab w:val="left" w:pos="432"/>
        </w:tabs>
      </w:pPr>
      <w:rPr>
        <w:rFonts w:ascii="Symbol" w:eastAsia="Symbol" w:hAnsi="Symbo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727ED3"/>
    <w:multiLevelType w:val="hybridMultilevel"/>
    <w:tmpl w:val="904A03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76E87ADC"/>
    <w:multiLevelType w:val="multilevel"/>
    <w:tmpl w:val="55EEE31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25230F"/>
    <w:multiLevelType w:val="hybridMultilevel"/>
    <w:tmpl w:val="7DEAF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767602">
    <w:abstractNumId w:val="6"/>
  </w:num>
  <w:num w:numId="2" w16cid:durableId="914777049">
    <w:abstractNumId w:val="8"/>
  </w:num>
  <w:num w:numId="3" w16cid:durableId="133565588">
    <w:abstractNumId w:val="1"/>
  </w:num>
  <w:num w:numId="4" w16cid:durableId="224296443">
    <w:abstractNumId w:val="7"/>
  </w:num>
  <w:num w:numId="5" w16cid:durableId="140006543">
    <w:abstractNumId w:val="9"/>
  </w:num>
  <w:num w:numId="6" w16cid:durableId="359556174">
    <w:abstractNumId w:val="0"/>
  </w:num>
  <w:num w:numId="7" w16cid:durableId="17198740">
    <w:abstractNumId w:val="3"/>
  </w:num>
  <w:num w:numId="8" w16cid:durableId="1684278248">
    <w:abstractNumId w:val="5"/>
  </w:num>
  <w:num w:numId="9" w16cid:durableId="666397185">
    <w:abstractNumId w:val="2"/>
  </w:num>
  <w:num w:numId="10" w16cid:durableId="210268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3B"/>
    <w:rsid w:val="00024DFB"/>
    <w:rsid w:val="000455A4"/>
    <w:rsid w:val="00060C9B"/>
    <w:rsid w:val="0006262B"/>
    <w:rsid w:val="000702DC"/>
    <w:rsid w:val="000834A9"/>
    <w:rsid w:val="000904CA"/>
    <w:rsid w:val="000A193F"/>
    <w:rsid w:val="000A39E2"/>
    <w:rsid w:val="000D17FA"/>
    <w:rsid w:val="000E35C8"/>
    <w:rsid w:val="000F665D"/>
    <w:rsid w:val="00104FFC"/>
    <w:rsid w:val="0010779C"/>
    <w:rsid w:val="001102A7"/>
    <w:rsid w:val="001119A8"/>
    <w:rsid w:val="00124163"/>
    <w:rsid w:val="00141909"/>
    <w:rsid w:val="00157086"/>
    <w:rsid w:val="001640FF"/>
    <w:rsid w:val="00185BD4"/>
    <w:rsid w:val="0018780F"/>
    <w:rsid w:val="0019198D"/>
    <w:rsid w:val="001A5CDD"/>
    <w:rsid w:val="001B659F"/>
    <w:rsid w:val="001C2D7B"/>
    <w:rsid w:val="001C4A31"/>
    <w:rsid w:val="001D72C9"/>
    <w:rsid w:val="001F4BB9"/>
    <w:rsid w:val="001F6F59"/>
    <w:rsid w:val="0020008E"/>
    <w:rsid w:val="00203210"/>
    <w:rsid w:val="002160CC"/>
    <w:rsid w:val="00234012"/>
    <w:rsid w:val="00266619"/>
    <w:rsid w:val="002829D9"/>
    <w:rsid w:val="00286B05"/>
    <w:rsid w:val="0029549D"/>
    <w:rsid w:val="002C50A4"/>
    <w:rsid w:val="002E78D4"/>
    <w:rsid w:val="00300342"/>
    <w:rsid w:val="00301176"/>
    <w:rsid w:val="003042AB"/>
    <w:rsid w:val="00306269"/>
    <w:rsid w:val="00311610"/>
    <w:rsid w:val="00315903"/>
    <w:rsid w:val="003166D8"/>
    <w:rsid w:val="0035317D"/>
    <w:rsid w:val="00354094"/>
    <w:rsid w:val="00357E3C"/>
    <w:rsid w:val="00363B58"/>
    <w:rsid w:val="003863EF"/>
    <w:rsid w:val="003953BB"/>
    <w:rsid w:val="003A34D7"/>
    <w:rsid w:val="003B4F0E"/>
    <w:rsid w:val="003C1D3D"/>
    <w:rsid w:val="003D3EFD"/>
    <w:rsid w:val="003E2E5E"/>
    <w:rsid w:val="00405E94"/>
    <w:rsid w:val="00460E6A"/>
    <w:rsid w:val="00465D13"/>
    <w:rsid w:val="004877DD"/>
    <w:rsid w:val="004A7250"/>
    <w:rsid w:val="004B0DD1"/>
    <w:rsid w:val="004D32FB"/>
    <w:rsid w:val="004F0A28"/>
    <w:rsid w:val="0050753A"/>
    <w:rsid w:val="00511C61"/>
    <w:rsid w:val="0052244B"/>
    <w:rsid w:val="005417DA"/>
    <w:rsid w:val="00544CE2"/>
    <w:rsid w:val="00551419"/>
    <w:rsid w:val="00567749"/>
    <w:rsid w:val="00567EA6"/>
    <w:rsid w:val="005C322D"/>
    <w:rsid w:val="005C56C8"/>
    <w:rsid w:val="005E045D"/>
    <w:rsid w:val="0061087F"/>
    <w:rsid w:val="006138A0"/>
    <w:rsid w:val="0061741D"/>
    <w:rsid w:val="00617D87"/>
    <w:rsid w:val="006351F0"/>
    <w:rsid w:val="006562F9"/>
    <w:rsid w:val="00671B9D"/>
    <w:rsid w:val="00680617"/>
    <w:rsid w:val="00685D84"/>
    <w:rsid w:val="00693C05"/>
    <w:rsid w:val="006C0CD5"/>
    <w:rsid w:val="007067F7"/>
    <w:rsid w:val="00706EEC"/>
    <w:rsid w:val="00715142"/>
    <w:rsid w:val="00721ACD"/>
    <w:rsid w:val="0074171D"/>
    <w:rsid w:val="00745FA3"/>
    <w:rsid w:val="00761F29"/>
    <w:rsid w:val="007648D6"/>
    <w:rsid w:val="007819F6"/>
    <w:rsid w:val="0079093B"/>
    <w:rsid w:val="007939F7"/>
    <w:rsid w:val="00793D67"/>
    <w:rsid w:val="007A1355"/>
    <w:rsid w:val="007B5CEE"/>
    <w:rsid w:val="007B7B41"/>
    <w:rsid w:val="007C4B0F"/>
    <w:rsid w:val="007D3200"/>
    <w:rsid w:val="007E0BC9"/>
    <w:rsid w:val="007E201A"/>
    <w:rsid w:val="007E4E6D"/>
    <w:rsid w:val="007F488D"/>
    <w:rsid w:val="008313D0"/>
    <w:rsid w:val="00837BB9"/>
    <w:rsid w:val="0085278D"/>
    <w:rsid w:val="0085321E"/>
    <w:rsid w:val="00855154"/>
    <w:rsid w:val="0087239C"/>
    <w:rsid w:val="008807DD"/>
    <w:rsid w:val="00881C5C"/>
    <w:rsid w:val="0088251F"/>
    <w:rsid w:val="00890C0C"/>
    <w:rsid w:val="00892F23"/>
    <w:rsid w:val="008A6127"/>
    <w:rsid w:val="008B007E"/>
    <w:rsid w:val="008B3E8F"/>
    <w:rsid w:val="008B6199"/>
    <w:rsid w:val="008B6453"/>
    <w:rsid w:val="008C46FA"/>
    <w:rsid w:val="008D68CC"/>
    <w:rsid w:val="008E1D22"/>
    <w:rsid w:val="00925398"/>
    <w:rsid w:val="00925474"/>
    <w:rsid w:val="00937C12"/>
    <w:rsid w:val="00945A7B"/>
    <w:rsid w:val="00962492"/>
    <w:rsid w:val="009627C0"/>
    <w:rsid w:val="009770F7"/>
    <w:rsid w:val="009B2F7E"/>
    <w:rsid w:val="009D0219"/>
    <w:rsid w:val="009D224E"/>
    <w:rsid w:val="009D55AF"/>
    <w:rsid w:val="009E3274"/>
    <w:rsid w:val="009E3AD2"/>
    <w:rsid w:val="00A50527"/>
    <w:rsid w:val="00A6341E"/>
    <w:rsid w:val="00A64EE9"/>
    <w:rsid w:val="00A91D8D"/>
    <w:rsid w:val="00AA4FA2"/>
    <w:rsid w:val="00AC6155"/>
    <w:rsid w:val="00AC7C5E"/>
    <w:rsid w:val="00AF1E51"/>
    <w:rsid w:val="00B0604B"/>
    <w:rsid w:val="00B07BF0"/>
    <w:rsid w:val="00B11713"/>
    <w:rsid w:val="00B7029F"/>
    <w:rsid w:val="00B81499"/>
    <w:rsid w:val="00B84141"/>
    <w:rsid w:val="00B86B99"/>
    <w:rsid w:val="00B92407"/>
    <w:rsid w:val="00BA04FA"/>
    <w:rsid w:val="00BA33ED"/>
    <w:rsid w:val="00BC01F4"/>
    <w:rsid w:val="00BC74E7"/>
    <w:rsid w:val="00BD4087"/>
    <w:rsid w:val="00C26125"/>
    <w:rsid w:val="00C34CFB"/>
    <w:rsid w:val="00C5203E"/>
    <w:rsid w:val="00C576DF"/>
    <w:rsid w:val="00C74747"/>
    <w:rsid w:val="00C771F1"/>
    <w:rsid w:val="00C9412A"/>
    <w:rsid w:val="00C961E3"/>
    <w:rsid w:val="00C962F6"/>
    <w:rsid w:val="00CA3771"/>
    <w:rsid w:val="00CC0A6D"/>
    <w:rsid w:val="00CC72A1"/>
    <w:rsid w:val="00CC7F81"/>
    <w:rsid w:val="00CD35D2"/>
    <w:rsid w:val="00CE28E0"/>
    <w:rsid w:val="00CE6E9E"/>
    <w:rsid w:val="00CF4099"/>
    <w:rsid w:val="00D01580"/>
    <w:rsid w:val="00D02F92"/>
    <w:rsid w:val="00D13A5E"/>
    <w:rsid w:val="00D2176C"/>
    <w:rsid w:val="00D22368"/>
    <w:rsid w:val="00D548B2"/>
    <w:rsid w:val="00D55446"/>
    <w:rsid w:val="00D60142"/>
    <w:rsid w:val="00D647D9"/>
    <w:rsid w:val="00DD6FEC"/>
    <w:rsid w:val="00DE2E5A"/>
    <w:rsid w:val="00E01037"/>
    <w:rsid w:val="00E12D88"/>
    <w:rsid w:val="00E2742E"/>
    <w:rsid w:val="00E4739F"/>
    <w:rsid w:val="00E54A60"/>
    <w:rsid w:val="00E60341"/>
    <w:rsid w:val="00E71AF3"/>
    <w:rsid w:val="00E9575C"/>
    <w:rsid w:val="00EA3DE1"/>
    <w:rsid w:val="00EE63DE"/>
    <w:rsid w:val="00EF0513"/>
    <w:rsid w:val="00EF2428"/>
    <w:rsid w:val="00F00BF3"/>
    <w:rsid w:val="00F03036"/>
    <w:rsid w:val="00F1315C"/>
    <w:rsid w:val="00F27516"/>
    <w:rsid w:val="00F35A67"/>
    <w:rsid w:val="00F741D0"/>
    <w:rsid w:val="00F85D95"/>
    <w:rsid w:val="00F97838"/>
    <w:rsid w:val="00FA7847"/>
    <w:rsid w:val="00FD2379"/>
    <w:rsid w:val="00FF0DC2"/>
    <w:rsid w:val="00FF51B9"/>
    <w:rsid w:val="00FF5A86"/>
    <w:rsid w:val="00FF7513"/>
    <w:rsid w:val="09A5C5BF"/>
    <w:rsid w:val="0B255B2A"/>
    <w:rsid w:val="14B9901C"/>
    <w:rsid w:val="15D58B9E"/>
    <w:rsid w:val="17504A5A"/>
    <w:rsid w:val="2BACD5FB"/>
    <w:rsid w:val="35A6E8EF"/>
    <w:rsid w:val="60931984"/>
    <w:rsid w:val="628CB09E"/>
    <w:rsid w:val="747B17B5"/>
    <w:rsid w:val="7B21B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1837"/>
  <w15:docId w15:val="{F8FB7104-7931-4451-85B5-DE43FED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2176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4A9"/>
    <w:rPr>
      <w:color w:val="0563C1" w:themeColor="hyperlink"/>
      <w:u w:val="single"/>
    </w:rPr>
  </w:style>
  <w:style w:type="character" w:styleId="UnresolvedMention">
    <w:name w:val="Unresolved Mention"/>
    <w:basedOn w:val="DefaultParagraphFont"/>
    <w:uiPriority w:val="99"/>
    <w:semiHidden/>
    <w:unhideWhenUsed/>
    <w:rsid w:val="000834A9"/>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90C0C"/>
    <w:pPr>
      <w:tabs>
        <w:tab w:val="center" w:pos="4513"/>
        <w:tab w:val="right" w:pos="9026"/>
      </w:tabs>
    </w:pPr>
  </w:style>
  <w:style w:type="character" w:customStyle="1" w:styleId="HeaderChar">
    <w:name w:val="Header Char"/>
    <w:basedOn w:val="DefaultParagraphFont"/>
    <w:link w:val="Header"/>
    <w:uiPriority w:val="99"/>
    <w:rsid w:val="00890C0C"/>
  </w:style>
  <w:style w:type="paragraph" w:styleId="Footer">
    <w:name w:val="footer"/>
    <w:basedOn w:val="Normal"/>
    <w:link w:val="FooterChar"/>
    <w:uiPriority w:val="99"/>
    <w:unhideWhenUsed/>
    <w:rsid w:val="00890C0C"/>
    <w:pPr>
      <w:tabs>
        <w:tab w:val="center" w:pos="4513"/>
        <w:tab w:val="right" w:pos="9026"/>
      </w:tabs>
    </w:pPr>
  </w:style>
  <w:style w:type="character" w:customStyle="1" w:styleId="FooterChar">
    <w:name w:val="Footer Char"/>
    <w:basedOn w:val="DefaultParagraphFont"/>
    <w:link w:val="Footer"/>
    <w:uiPriority w:val="99"/>
    <w:rsid w:val="00890C0C"/>
  </w:style>
  <w:style w:type="paragraph" w:styleId="ListParagraph">
    <w:name w:val="List Paragraph"/>
    <w:basedOn w:val="Normal"/>
    <w:uiPriority w:val="34"/>
    <w:qFormat/>
    <w:rsid w:val="0088251F"/>
    <w:pPr>
      <w:ind w:left="720"/>
      <w:contextualSpacing/>
    </w:pPr>
  </w:style>
  <w:style w:type="paragraph" w:styleId="CommentSubject">
    <w:name w:val="annotation subject"/>
    <w:basedOn w:val="CommentText"/>
    <w:next w:val="CommentText"/>
    <w:link w:val="CommentSubjectChar"/>
    <w:uiPriority w:val="99"/>
    <w:semiHidden/>
    <w:unhideWhenUsed/>
    <w:rsid w:val="007B5CEE"/>
    <w:rPr>
      <w:b/>
      <w:bCs/>
    </w:rPr>
  </w:style>
  <w:style w:type="character" w:customStyle="1" w:styleId="CommentSubjectChar">
    <w:name w:val="Comment Subject Char"/>
    <w:basedOn w:val="CommentTextChar"/>
    <w:link w:val="CommentSubject"/>
    <w:uiPriority w:val="99"/>
    <w:semiHidden/>
    <w:rsid w:val="007B5CEE"/>
    <w:rPr>
      <w:b/>
      <w:bCs/>
      <w:sz w:val="20"/>
      <w:szCs w:val="20"/>
    </w:rPr>
  </w:style>
  <w:style w:type="character" w:customStyle="1" w:styleId="Heading1Char">
    <w:name w:val="Heading 1 Char"/>
    <w:basedOn w:val="DefaultParagraphFont"/>
    <w:link w:val="Heading1"/>
    <w:uiPriority w:val="9"/>
    <w:rsid w:val="00D217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262B"/>
    <w:pPr>
      <w:spacing w:line="259" w:lineRule="auto"/>
      <w:outlineLvl w:val="9"/>
    </w:pPr>
  </w:style>
  <w:style w:type="paragraph" w:styleId="TOC1">
    <w:name w:val="toc 1"/>
    <w:basedOn w:val="Normal"/>
    <w:next w:val="Normal"/>
    <w:autoRedefine/>
    <w:uiPriority w:val="39"/>
    <w:unhideWhenUsed/>
    <w:rsid w:val="0006262B"/>
    <w:pPr>
      <w:spacing w:after="100"/>
    </w:pPr>
  </w:style>
  <w:style w:type="paragraph" w:customStyle="1" w:styleId="paragraph">
    <w:name w:val="paragraph"/>
    <w:basedOn w:val="Normal"/>
    <w:rsid w:val="00E4739F"/>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E4739F"/>
  </w:style>
  <w:style w:type="character" w:customStyle="1" w:styleId="eop">
    <w:name w:val="eop"/>
    <w:basedOn w:val="DefaultParagraphFont"/>
    <w:rsid w:val="00E4739F"/>
  </w:style>
  <w:style w:type="character" w:styleId="FollowedHyperlink">
    <w:name w:val="FollowedHyperlink"/>
    <w:basedOn w:val="DefaultParagraphFont"/>
    <w:uiPriority w:val="99"/>
    <w:semiHidden/>
    <w:unhideWhenUsed/>
    <w:rsid w:val="007939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9705">
      <w:bodyDiv w:val="1"/>
      <w:marLeft w:val="0"/>
      <w:marRight w:val="0"/>
      <w:marTop w:val="0"/>
      <w:marBottom w:val="0"/>
      <w:divBdr>
        <w:top w:val="none" w:sz="0" w:space="0" w:color="auto"/>
        <w:left w:val="none" w:sz="0" w:space="0" w:color="auto"/>
        <w:bottom w:val="none" w:sz="0" w:space="0" w:color="auto"/>
        <w:right w:val="none" w:sz="0" w:space="0" w:color="auto"/>
      </w:divBdr>
      <w:divsChild>
        <w:div w:id="1347557832">
          <w:marLeft w:val="0"/>
          <w:marRight w:val="0"/>
          <w:marTop w:val="0"/>
          <w:marBottom w:val="0"/>
          <w:divBdr>
            <w:top w:val="none" w:sz="0" w:space="0" w:color="auto"/>
            <w:left w:val="none" w:sz="0" w:space="0" w:color="auto"/>
            <w:bottom w:val="none" w:sz="0" w:space="0" w:color="auto"/>
            <w:right w:val="none" w:sz="0" w:space="0" w:color="auto"/>
          </w:divBdr>
        </w:div>
        <w:div w:id="1096705298">
          <w:marLeft w:val="0"/>
          <w:marRight w:val="0"/>
          <w:marTop w:val="0"/>
          <w:marBottom w:val="0"/>
          <w:divBdr>
            <w:top w:val="none" w:sz="0" w:space="0" w:color="auto"/>
            <w:left w:val="none" w:sz="0" w:space="0" w:color="auto"/>
            <w:bottom w:val="none" w:sz="0" w:space="0" w:color="auto"/>
            <w:right w:val="none" w:sz="0" w:space="0" w:color="auto"/>
          </w:divBdr>
          <w:divsChild>
            <w:div w:id="480269832">
              <w:marLeft w:val="0"/>
              <w:marRight w:val="0"/>
              <w:marTop w:val="0"/>
              <w:marBottom w:val="0"/>
              <w:divBdr>
                <w:top w:val="none" w:sz="0" w:space="0" w:color="auto"/>
                <w:left w:val="none" w:sz="0" w:space="0" w:color="auto"/>
                <w:bottom w:val="none" w:sz="0" w:space="0" w:color="auto"/>
                <w:right w:val="none" w:sz="0" w:space="0" w:color="auto"/>
              </w:divBdr>
            </w:div>
            <w:div w:id="20648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8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18" ma:contentTypeDescription="Create a new document." ma:contentTypeScope="" ma:versionID="2d2f40aa3f98804c70089f6bd139f594">
  <xsd:schema xmlns:xsd="http://www.w3.org/2001/XMLSchema" xmlns:xs="http://www.w3.org/2001/XMLSchema" xmlns:p="http://schemas.microsoft.com/office/2006/metadata/properties" xmlns:ns2="c65aef8c-b140-4224-948c-aee5e8667b8d" xmlns:ns3="0677a19b-5acb-479d-8a02-3a69b0274dba" xmlns:ns4="c5dbf80e-f509-45f6-9fe5-406e3eefabbb" targetNamespace="http://schemas.microsoft.com/office/2006/metadata/properties" ma:root="true" ma:fieldsID="2e6a637eda18ff0a5f578a65c75d44b3" ns2:_="" ns3:_="" ns4:_="">
    <xsd:import namespace="c65aef8c-b140-4224-948c-aee5e8667b8d"/>
    <xsd:import namespace="0677a19b-5acb-479d-8a02-3a69b0274dba"/>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bb8455d-ce7a-4a17-ab0d-29d613d653e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77a19b-5acb-479d-8a02-3a69b0274dba">
      <Terms xmlns="http://schemas.microsoft.com/office/infopath/2007/PartnerControls"/>
    </lcf76f155ced4ddcb4097134ff3c332f>
    <_dlc_DocId xmlns="c65aef8c-b140-4224-948c-aee5e8667b8d">TUZUZ6CFYNV6-993228249-98150</_dlc_DocId>
    <_dlc_DocIdUrl xmlns="c65aef8c-b140-4224-948c-aee5e8667b8d">
      <Url>https://hants.sharepoint.com/sites/Skill6687/_layouts/15/DocIdRedir.aspx?ID=TUZUZ6CFYNV6-993228249-98150</Url>
      <Description>TUZUZ6CFYNV6-993228249-98150</Description>
    </_dlc_DocIdUrl>
    <TaxCatchAll xmlns="c5dbf80e-f509-45f6-9fe5-406e3eefabbb" xsi:nil="true"/>
  </documentManagement>
</p:properties>
</file>

<file path=customXml/itemProps1.xml><?xml version="1.0" encoding="utf-8"?>
<ds:datastoreItem xmlns:ds="http://schemas.openxmlformats.org/officeDocument/2006/customXml" ds:itemID="{74EF7F37-FF39-4A49-A9B3-959ACBC53F24}">
  <ds:schemaRefs>
    <ds:schemaRef ds:uri="http://schemas.microsoft.com/sharepoint/events"/>
  </ds:schemaRefs>
</ds:datastoreItem>
</file>

<file path=customXml/itemProps2.xml><?xml version="1.0" encoding="utf-8"?>
<ds:datastoreItem xmlns:ds="http://schemas.openxmlformats.org/officeDocument/2006/customXml" ds:itemID="{F448B3F9-72AF-4178-859D-4103399F2120}">
  <ds:schemaRefs>
    <ds:schemaRef ds:uri="http://schemas.microsoft.com/sharepoint/v3/contenttype/forms"/>
  </ds:schemaRefs>
</ds:datastoreItem>
</file>

<file path=customXml/itemProps3.xml><?xml version="1.0" encoding="utf-8"?>
<ds:datastoreItem xmlns:ds="http://schemas.openxmlformats.org/officeDocument/2006/customXml" ds:itemID="{6A1A9F87-ACFB-46ED-87E2-B8F6E9F88493}">
  <ds:schemaRefs>
    <ds:schemaRef ds:uri="http://schemas.openxmlformats.org/officeDocument/2006/bibliography"/>
  </ds:schemaRefs>
</ds:datastoreItem>
</file>

<file path=customXml/itemProps4.xml><?xml version="1.0" encoding="utf-8"?>
<ds:datastoreItem xmlns:ds="http://schemas.openxmlformats.org/officeDocument/2006/customXml" ds:itemID="{EE97F5A9-9494-47D0-A249-F5488775E791}"/>
</file>

<file path=customXml/itemProps5.xml><?xml version="1.0" encoding="utf-8"?>
<ds:datastoreItem xmlns:ds="http://schemas.openxmlformats.org/officeDocument/2006/customXml" ds:itemID="{BB26EDCF-C2D0-4A12-A7FD-C3E968F07860}">
  <ds:schemaRefs>
    <ds:schemaRef ds:uri="http://schemas.microsoft.com/office/2006/metadata/properties"/>
    <ds:schemaRef ds:uri="http://schemas.microsoft.com/office/infopath/2007/PartnerControls"/>
    <ds:schemaRef ds:uri="http://schemas.microsoft.com/sharepoint/v3"/>
    <ds:schemaRef ds:uri="ef834189-ea37-43c1-b23c-fe8cd9c72e41"/>
    <ds:schemaRef ds:uri="http://schemas.microsoft.com/sharepoint/v4"/>
    <ds:schemaRef ds:uri="189d6819-42bb-40a9-9aa1-b6cfbddd55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9467</Characters>
  <Application>Microsoft Office Word</Application>
  <DocSecurity>0</DocSecurity>
  <Lines>338</Lines>
  <Paragraphs>218</Paragraphs>
  <ScaleCrop>false</ScaleCrop>
  <Company/>
  <LinksUpToDate>false</LinksUpToDate>
  <CharactersWithSpaces>11157</CharactersWithSpaces>
  <SharedDoc>false</SharedDoc>
  <HLinks>
    <vt:vector size="66" baseType="variant">
      <vt:variant>
        <vt:i4>1376344</vt:i4>
      </vt:variant>
      <vt:variant>
        <vt:i4>57</vt:i4>
      </vt:variant>
      <vt:variant>
        <vt:i4>0</vt:i4>
      </vt:variant>
      <vt:variant>
        <vt:i4>5</vt:i4>
      </vt:variant>
      <vt:variant>
        <vt:lpwstr>https://www.aqa.org.uk/exams-administration/exams</vt:lpwstr>
      </vt:variant>
      <vt:variant>
        <vt:lpwstr/>
      </vt:variant>
      <vt:variant>
        <vt:i4>3735675</vt:i4>
      </vt:variant>
      <vt:variant>
        <vt:i4>54</vt:i4>
      </vt:variant>
      <vt:variant>
        <vt:i4>0</vt:i4>
      </vt:variant>
      <vt:variant>
        <vt:i4>5</vt:i4>
      </vt:variant>
      <vt:variant>
        <vt:lpwstr>https://qualifications.pearson.com/en/support/support-topics/understanding-our-qualifications/policies-for-centres-learners-and-employees.html</vt:lpwstr>
      </vt:variant>
      <vt:variant>
        <vt:lpwstr/>
      </vt:variant>
      <vt:variant>
        <vt:i4>4325467</vt:i4>
      </vt:variant>
      <vt:variant>
        <vt:i4>51</vt:i4>
      </vt:variant>
      <vt:variant>
        <vt:i4>0</vt:i4>
      </vt:variant>
      <vt:variant>
        <vt:i4>5</vt:i4>
      </vt:variant>
      <vt:variant>
        <vt:lpwstr>https://www.qualhub.co.uk/policies-documents/mandatory-policies-and-fees/</vt:lpwstr>
      </vt:variant>
      <vt:variant>
        <vt:lpwstr/>
      </vt:variant>
      <vt:variant>
        <vt:i4>2031674</vt:i4>
      </vt:variant>
      <vt:variant>
        <vt:i4>44</vt:i4>
      </vt:variant>
      <vt:variant>
        <vt:i4>0</vt:i4>
      </vt:variant>
      <vt:variant>
        <vt:i4>5</vt:i4>
      </vt:variant>
      <vt:variant>
        <vt:lpwstr/>
      </vt:variant>
      <vt:variant>
        <vt:lpwstr>_Toc84328799</vt:lpwstr>
      </vt:variant>
      <vt:variant>
        <vt:i4>1966138</vt:i4>
      </vt:variant>
      <vt:variant>
        <vt:i4>38</vt:i4>
      </vt:variant>
      <vt:variant>
        <vt:i4>0</vt:i4>
      </vt:variant>
      <vt:variant>
        <vt:i4>5</vt:i4>
      </vt:variant>
      <vt:variant>
        <vt:lpwstr/>
      </vt:variant>
      <vt:variant>
        <vt:lpwstr>_Toc84328798</vt:lpwstr>
      </vt:variant>
      <vt:variant>
        <vt:i4>1114170</vt:i4>
      </vt:variant>
      <vt:variant>
        <vt:i4>32</vt:i4>
      </vt:variant>
      <vt:variant>
        <vt:i4>0</vt:i4>
      </vt:variant>
      <vt:variant>
        <vt:i4>5</vt:i4>
      </vt:variant>
      <vt:variant>
        <vt:lpwstr/>
      </vt:variant>
      <vt:variant>
        <vt:lpwstr>_Toc84328797</vt:lpwstr>
      </vt:variant>
      <vt:variant>
        <vt:i4>1048634</vt:i4>
      </vt:variant>
      <vt:variant>
        <vt:i4>26</vt:i4>
      </vt:variant>
      <vt:variant>
        <vt:i4>0</vt:i4>
      </vt:variant>
      <vt:variant>
        <vt:i4>5</vt:i4>
      </vt:variant>
      <vt:variant>
        <vt:lpwstr/>
      </vt:variant>
      <vt:variant>
        <vt:lpwstr>_Toc84328796</vt:lpwstr>
      </vt:variant>
      <vt:variant>
        <vt:i4>1245242</vt:i4>
      </vt:variant>
      <vt:variant>
        <vt:i4>20</vt:i4>
      </vt:variant>
      <vt:variant>
        <vt:i4>0</vt:i4>
      </vt:variant>
      <vt:variant>
        <vt:i4>5</vt:i4>
      </vt:variant>
      <vt:variant>
        <vt:lpwstr/>
      </vt:variant>
      <vt:variant>
        <vt:lpwstr>_Toc84328795</vt:lpwstr>
      </vt:variant>
      <vt:variant>
        <vt:i4>1179706</vt:i4>
      </vt:variant>
      <vt:variant>
        <vt:i4>14</vt:i4>
      </vt:variant>
      <vt:variant>
        <vt:i4>0</vt:i4>
      </vt:variant>
      <vt:variant>
        <vt:i4>5</vt:i4>
      </vt:variant>
      <vt:variant>
        <vt:lpwstr/>
      </vt:variant>
      <vt:variant>
        <vt:lpwstr>_Toc84328794</vt:lpwstr>
      </vt:variant>
      <vt:variant>
        <vt:i4>1376314</vt:i4>
      </vt:variant>
      <vt:variant>
        <vt:i4>8</vt:i4>
      </vt:variant>
      <vt:variant>
        <vt:i4>0</vt:i4>
      </vt:variant>
      <vt:variant>
        <vt:i4>5</vt:i4>
      </vt:variant>
      <vt:variant>
        <vt:lpwstr/>
      </vt:variant>
      <vt:variant>
        <vt:lpwstr>_Toc84328793</vt:lpwstr>
      </vt:variant>
      <vt:variant>
        <vt:i4>1310778</vt:i4>
      </vt:variant>
      <vt:variant>
        <vt:i4>2</vt:i4>
      </vt:variant>
      <vt:variant>
        <vt:i4>0</vt:i4>
      </vt:variant>
      <vt:variant>
        <vt:i4>5</vt:i4>
      </vt:variant>
      <vt:variant>
        <vt:lpwstr/>
      </vt:variant>
      <vt:variant>
        <vt:lpwstr>_Toc84328792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Muldowney, Sue</dc:creator>
  <cp:keywords/>
  <cp:lastModifiedBy>Bascombe, Jodie</cp:lastModifiedBy>
  <cp:revision>2</cp:revision>
  <cp:lastPrinted>2024-01-31T10:16:00Z</cp:lastPrinted>
  <dcterms:created xsi:type="dcterms:W3CDTF">2026-03-19T15:28:00Z</dcterms:created>
  <dcterms:modified xsi:type="dcterms:W3CDTF">2026-03-19T15:28:00Z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4429235d-63c6-44c2-80d3-71307afb9007</vt:lpwstr>
  </property>
  <property fmtid="{D5CDD505-2E9C-101B-9397-08002B2CF9AE}" pid="4" name="Youth_x0020_Services">
    <vt:lpwstr/>
  </property>
  <property fmtid="{D5CDD505-2E9C-101B-9397-08002B2CF9AE}" pid="5" name="Document_x0020_Type">
    <vt:lpwstr/>
  </property>
  <property fmtid="{D5CDD505-2E9C-101B-9397-08002B2CF9AE}" pid="6" name="CSF">
    <vt:lpwstr/>
  </property>
  <property fmtid="{D5CDD505-2E9C-101B-9397-08002B2CF9AE}" pid="7" name="Careers_x0020_Service">
    <vt:lpwstr/>
  </property>
  <property fmtid="{D5CDD505-2E9C-101B-9397-08002B2CF9AE}" pid="8" name="Duke_x0020_of_x0020_Edinburgh_x0020_Award">
    <vt:lpwstr/>
  </property>
  <property fmtid="{D5CDD505-2E9C-101B-9397-08002B2CF9AE}" pid="9" name="Physical_x0020_Education_x0020_and_x0020_Sport">
    <vt:lpwstr/>
  </property>
  <property fmtid="{D5CDD505-2E9C-101B-9397-08002B2CF9AE}" pid="10" name="Schools">
    <vt:lpwstr/>
  </property>
  <property fmtid="{D5CDD505-2E9C-101B-9397-08002B2CF9AE}" pid="11" name="jb30d1c0940a41f7836212edd3171965">
    <vt:lpwstr/>
  </property>
  <property fmtid="{D5CDD505-2E9C-101B-9397-08002B2CF9AE}" pid="12" name="Education_x0020_and_x0020_Inclusion">
    <vt:lpwstr/>
  </property>
  <property fmtid="{D5CDD505-2E9C-101B-9397-08002B2CF9AE}" pid="13" name="cf18ccb67a8c47b4a12d68c41e3eb221">
    <vt:lpwstr/>
  </property>
  <property fmtid="{D5CDD505-2E9C-101B-9397-08002B2CF9AE}" pid="14" name="School_x0020_Support_x0020_Staff">
    <vt:lpwstr/>
  </property>
  <property fmtid="{D5CDD505-2E9C-101B-9397-08002B2CF9AE}" pid="15" name="f8525ee3932e4ad9843cf3b91fb03df5">
    <vt:lpwstr/>
  </property>
  <property fmtid="{D5CDD505-2E9C-101B-9397-08002B2CF9AE}" pid="16" name="TaxCatchAll">
    <vt:lpwstr/>
  </property>
  <property fmtid="{D5CDD505-2E9C-101B-9397-08002B2CF9AE}" pid="17" name="Post_x0020_14_x0020_Learning">
    <vt:lpwstr/>
  </property>
  <property fmtid="{D5CDD505-2E9C-101B-9397-08002B2CF9AE}" pid="18" name="CSD_x0020_Groups_x0020_and_x0020_Meetings">
    <vt:lpwstr/>
  </property>
  <property fmtid="{D5CDD505-2E9C-101B-9397-08002B2CF9AE}" pid="19" name="kaa69b6aade4434483abfac0b390183b">
    <vt:lpwstr/>
  </property>
  <property fmtid="{D5CDD505-2E9C-101B-9397-08002B2CF9AE}" pid="20" name="d5183101b66d4e3dacd96e4e4686face">
    <vt:lpwstr/>
  </property>
  <property fmtid="{D5CDD505-2E9C-101B-9397-08002B2CF9AE}" pid="21" name="j33cdd25bf9e4ea08677b665c22cea81">
    <vt:lpwstr/>
  </property>
  <property fmtid="{D5CDD505-2E9C-101B-9397-08002B2CF9AE}" pid="22" name="jf81eab6ba0d48e39021c117f6226ee2">
    <vt:lpwstr/>
  </property>
  <property fmtid="{D5CDD505-2E9C-101B-9397-08002B2CF9AE}" pid="23" name="ka2fadf937d140639443f94f82f9d7d2">
    <vt:lpwstr/>
  </property>
  <property fmtid="{D5CDD505-2E9C-101B-9397-08002B2CF9AE}" pid="24" name="j62f77b6372d4d31815658479387a95c">
    <vt:lpwstr/>
  </property>
  <property fmtid="{D5CDD505-2E9C-101B-9397-08002B2CF9AE}" pid="25" name="hc632fe273cb498aa970207d30c3b1d8">
    <vt:lpwstr/>
  </property>
  <property fmtid="{D5CDD505-2E9C-101B-9397-08002B2CF9AE}" pid="26" name="Outdoor_x0020_Education">
    <vt:lpwstr/>
  </property>
  <property fmtid="{D5CDD505-2E9C-101B-9397-08002B2CF9AE}" pid="27" name="d397eddc9e1d4f36bd09322be9c6af31">
    <vt:lpwstr/>
  </property>
  <property fmtid="{D5CDD505-2E9C-101B-9397-08002B2CF9AE}" pid="28" name="Post 14 Learning">
    <vt:lpwstr/>
  </property>
  <property fmtid="{D5CDD505-2E9C-101B-9397-08002B2CF9AE}" pid="29" name="Duke of Edinburgh Award">
    <vt:lpwstr/>
  </property>
  <property fmtid="{D5CDD505-2E9C-101B-9397-08002B2CF9AE}" pid="30" name="Education and Inclusion">
    <vt:lpwstr/>
  </property>
  <property fmtid="{D5CDD505-2E9C-101B-9397-08002B2CF9AE}" pid="31" name="CSD Groups and Meetings">
    <vt:lpwstr/>
  </property>
  <property fmtid="{D5CDD505-2E9C-101B-9397-08002B2CF9AE}" pid="32" name="School Support Staff">
    <vt:lpwstr/>
  </property>
  <property fmtid="{D5CDD505-2E9C-101B-9397-08002B2CF9AE}" pid="33" name="Outdoor Education">
    <vt:lpwstr/>
  </property>
  <property fmtid="{D5CDD505-2E9C-101B-9397-08002B2CF9AE}" pid="34" name="Careers Service">
    <vt:lpwstr/>
  </property>
  <property fmtid="{D5CDD505-2E9C-101B-9397-08002B2CF9AE}" pid="35" name="Document Type">
    <vt:lpwstr/>
  </property>
  <property fmtid="{D5CDD505-2E9C-101B-9397-08002B2CF9AE}" pid="36" name="Physical Education and Sport">
    <vt:lpwstr/>
  </property>
  <property fmtid="{D5CDD505-2E9C-101B-9397-08002B2CF9AE}" pid="37" name="Youth Services">
    <vt:lpwstr/>
  </property>
  <property fmtid="{D5CDD505-2E9C-101B-9397-08002B2CF9AE}" pid="38" name="MediaServiceImageTags">
    <vt:lpwstr/>
  </property>
</Properties>
</file>