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C703" w14:textId="77777777" w:rsidR="002F5A44" w:rsidRPr="0086388C" w:rsidRDefault="002F5A44" w:rsidP="002F5A44">
      <w:pPr>
        <w:rPr>
          <w:rFonts w:ascii="Arial" w:hAnsi="Arial" w:cs="Arial"/>
          <w:b/>
          <w:szCs w:val="24"/>
        </w:rPr>
      </w:pPr>
      <w:r w:rsidRPr="0086388C">
        <w:rPr>
          <w:rFonts w:ascii="Arial" w:hAnsi="Arial" w:cs="Arial"/>
          <w:b/>
          <w:szCs w:val="24"/>
        </w:rPr>
        <w:t>Hampshire Schools Forum</w:t>
      </w:r>
    </w:p>
    <w:p w14:paraId="1C96B7DA" w14:textId="77777777" w:rsidR="002F5A44" w:rsidRDefault="002F5A44" w:rsidP="002F5A44">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2F5A44" w14:paraId="69F799A0" w14:textId="77777777" w:rsidTr="0068336B">
        <w:tc>
          <w:tcPr>
            <w:tcW w:w="1519" w:type="dxa"/>
            <w:tcBorders>
              <w:top w:val="nil"/>
              <w:left w:val="nil"/>
              <w:bottom w:val="nil"/>
              <w:right w:val="nil"/>
            </w:tcBorders>
            <w:hideMark/>
          </w:tcPr>
          <w:p w14:paraId="5D17E00A" w14:textId="77777777" w:rsidR="002F5A44" w:rsidRDefault="002F5A44" w:rsidP="0068336B">
            <w:pPr>
              <w:rPr>
                <w:rFonts w:ascii="Arial" w:hAnsi="Arial" w:cs="Arial"/>
                <w:b/>
                <w:szCs w:val="24"/>
                <w:lang w:val="en-US"/>
              </w:rPr>
            </w:pPr>
            <w:r>
              <w:rPr>
                <w:rFonts w:ascii="Arial" w:hAnsi="Arial" w:cs="Arial"/>
                <w:b/>
                <w:szCs w:val="24"/>
                <w:lang w:val="en-US"/>
              </w:rPr>
              <w:t>Date</w:t>
            </w:r>
          </w:p>
        </w:tc>
        <w:tc>
          <w:tcPr>
            <w:tcW w:w="8119" w:type="dxa"/>
            <w:gridSpan w:val="2"/>
            <w:tcBorders>
              <w:top w:val="nil"/>
              <w:left w:val="nil"/>
              <w:bottom w:val="nil"/>
              <w:right w:val="nil"/>
            </w:tcBorders>
            <w:hideMark/>
          </w:tcPr>
          <w:p w14:paraId="77FAC229" w14:textId="4ED09463" w:rsidR="002F5A44" w:rsidRDefault="00DA5DA3" w:rsidP="0068336B">
            <w:pPr>
              <w:rPr>
                <w:rFonts w:ascii="Arial" w:hAnsi="Arial" w:cs="Arial"/>
                <w:b/>
                <w:szCs w:val="24"/>
                <w:lang w:val="en-US"/>
              </w:rPr>
            </w:pPr>
            <w:r>
              <w:rPr>
                <w:rFonts w:ascii="Arial" w:hAnsi="Arial" w:cs="Arial"/>
                <w:b/>
                <w:szCs w:val="24"/>
                <w:lang w:val="en-US"/>
              </w:rPr>
              <w:t>09 July</w:t>
            </w:r>
            <w:r w:rsidR="002F5A44">
              <w:rPr>
                <w:rFonts w:ascii="Arial" w:hAnsi="Arial" w:cs="Arial"/>
                <w:b/>
                <w:szCs w:val="24"/>
                <w:lang w:val="en-US"/>
              </w:rPr>
              <w:t xml:space="preserve"> 2024</w:t>
            </w:r>
          </w:p>
        </w:tc>
      </w:tr>
      <w:tr w:rsidR="002F5A44" w14:paraId="15B3D412" w14:textId="77777777" w:rsidTr="0068336B">
        <w:tc>
          <w:tcPr>
            <w:tcW w:w="1519" w:type="dxa"/>
            <w:tcBorders>
              <w:top w:val="nil"/>
              <w:left w:val="nil"/>
              <w:bottom w:val="nil"/>
              <w:right w:val="nil"/>
            </w:tcBorders>
            <w:hideMark/>
          </w:tcPr>
          <w:p w14:paraId="5ACD7D58" w14:textId="77777777" w:rsidR="002F5A44" w:rsidRDefault="002F5A44" w:rsidP="0068336B">
            <w:pPr>
              <w:rPr>
                <w:rFonts w:ascii="Arial" w:hAnsi="Arial" w:cs="Arial"/>
                <w:b/>
                <w:szCs w:val="24"/>
                <w:lang w:val="en-US"/>
              </w:rPr>
            </w:pPr>
            <w:r>
              <w:rPr>
                <w:rFonts w:ascii="Arial" w:hAnsi="Arial" w:cs="Arial"/>
                <w:b/>
                <w:szCs w:val="24"/>
                <w:lang w:val="en-US"/>
              </w:rPr>
              <w:t>Time</w:t>
            </w:r>
          </w:p>
        </w:tc>
        <w:tc>
          <w:tcPr>
            <w:tcW w:w="8119" w:type="dxa"/>
            <w:gridSpan w:val="2"/>
            <w:tcBorders>
              <w:top w:val="nil"/>
              <w:left w:val="nil"/>
              <w:bottom w:val="nil"/>
              <w:right w:val="nil"/>
            </w:tcBorders>
            <w:hideMark/>
          </w:tcPr>
          <w:p w14:paraId="184E7A3A" w14:textId="77777777" w:rsidR="002F5A44" w:rsidRDefault="002F5A44" w:rsidP="0068336B">
            <w:pPr>
              <w:rPr>
                <w:rFonts w:ascii="Arial" w:hAnsi="Arial" w:cs="Arial"/>
                <w:b/>
                <w:szCs w:val="24"/>
                <w:lang w:val="en-US"/>
              </w:rPr>
            </w:pPr>
            <w:r>
              <w:rPr>
                <w:rFonts w:ascii="Arial" w:hAnsi="Arial" w:cs="Arial"/>
                <w:b/>
                <w:szCs w:val="24"/>
                <w:lang w:val="en-US"/>
              </w:rPr>
              <w:t>2pm</w:t>
            </w:r>
          </w:p>
        </w:tc>
      </w:tr>
      <w:tr w:rsidR="00FB7EA8" w14:paraId="42249C3A" w14:textId="77777777" w:rsidTr="0068336B">
        <w:tc>
          <w:tcPr>
            <w:tcW w:w="1519" w:type="dxa"/>
            <w:tcBorders>
              <w:top w:val="nil"/>
              <w:left w:val="nil"/>
              <w:bottom w:val="nil"/>
              <w:right w:val="nil"/>
            </w:tcBorders>
            <w:hideMark/>
          </w:tcPr>
          <w:p w14:paraId="2EDB7794" w14:textId="77777777" w:rsidR="00FB7EA8" w:rsidRDefault="00FB7EA8" w:rsidP="00FB7EA8">
            <w:pPr>
              <w:rPr>
                <w:rFonts w:ascii="Arial" w:hAnsi="Arial" w:cs="Arial"/>
                <w:b/>
                <w:szCs w:val="24"/>
                <w:lang w:val="en-US"/>
              </w:rPr>
            </w:pPr>
            <w:r>
              <w:rPr>
                <w:rFonts w:ascii="Arial" w:hAnsi="Arial" w:cs="Arial"/>
                <w:b/>
                <w:szCs w:val="24"/>
                <w:lang w:val="en-US"/>
              </w:rPr>
              <w:t>Location</w:t>
            </w:r>
          </w:p>
        </w:tc>
        <w:tc>
          <w:tcPr>
            <w:tcW w:w="8119" w:type="dxa"/>
            <w:gridSpan w:val="2"/>
            <w:tcBorders>
              <w:top w:val="nil"/>
              <w:left w:val="nil"/>
              <w:bottom w:val="nil"/>
              <w:right w:val="nil"/>
            </w:tcBorders>
            <w:hideMark/>
          </w:tcPr>
          <w:p w14:paraId="348735B8" w14:textId="566B2A6A" w:rsidR="00FB7EA8" w:rsidRDefault="00FB7EA8" w:rsidP="00FB7EA8">
            <w:pPr>
              <w:rPr>
                <w:rFonts w:ascii="Arial" w:hAnsi="Arial" w:cs="Arial"/>
                <w:b/>
                <w:szCs w:val="24"/>
                <w:lang w:val="en-US"/>
              </w:rPr>
            </w:pPr>
            <w:r>
              <w:rPr>
                <w:rFonts w:ascii="Arial" w:hAnsi="Arial" w:cs="Arial"/>
                <w:b/>
                <w:bCs/>
              </w:rPr>
              <w:t>Gilbert White Suite - Sparsholt Conference Centre</w:t>
            </w:r>
          </w:p>
        </w:tc>
      </w:tr>
      <w:tr w:rsidR="002F5A44" w14:paraId="4F237EAB" w14:textId="77777777" w:rsidTr="0068336B">
        <w:trPr>
          <w:trHeight w:val="338"/>
        </w:trPr>
        <w:tc>
          <w:tcPr>
            <w:tcW w:w="1519" w:type="dxa"/>
            <w:tcBorders>
              <w:top w:val="nil"/>
              <w:left w:val="nil"/>
              <w:bottom w:val="nil"/>
              <w:right w:val="nil"/>
            </w:tcBorders>
          </w:tcPr>
          <w:p w14:paraId="118A2262"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tcPr>
          <w:p w14:paraId="7B55BDC0" w14:textId="77777777" w:rsidR="002F5A44" w:rsidRDefault="002F5A44" w:rsidP="0068336B">
            <w:pPr>
              <w:rPr>
                <w:rFonts w:ascii="Arial" w:hAnsi="Arial" w:cs="Arial"/>
                <w:szCs w:val="24"/>
                <w:lang w:val="en-US"/>
              </w:rPr>
            </w:pPr>
          </w:p>
        </w:tc>
        <w:tc>
          <w:tcPr>
            <w:tcW w:w="6675" w:type="dxa"/>
            <w:tcBorders>
              <w:top w:val="nil"/>
              <w:left w:val="nil"/>
              <w:bottom w:val="nil"/>
              <w:right w:val="nil"/>
            </w:tcBorders>
            <w:hideMark/>
          </w:tcPr>
          <w:p w14:paraId="235D58C7" w14:textId="77777777" w:rsidR="002F5A44" w:rsidRDefault="002F5A44" w:rsidP="0068336B">
            <w:pPr>
              <w:rPr>
                <w:rFonts w:ascii="Arial" w:hAnsi="Arial" w:cs="Arial"/>
                <w:szCs w:val="24"/>
                <w:lang w:val="en-US"/>
              </w:rPr>
            </w:pPr>
            <w:r>
              <w:rPr>
                <w:rFonts w:ascii="Arial" w:hAnsi="Arial" w:cs="Arial"/>
                <w:szCs w:val="24"/>
                <w:lang w:val="en-US"/>
              </w:rPr>
              <w:t xml:space="preserve"> </w:t>
            </w:r>
          </w:p>
        </w:tc>
      </w:tr>
      <w:tr w:rsidR="002F5A44" w14:paraId="669257F5" w14:textId="77777777" w:rsidTr="0068336B">
        <w:tc>
          <w:tcPr>
            <w:tcW w:w="1519" w:type="dxa"/>
            <w:tcBorders>
              <w:top w:val="nil"/>
              <w:left w:val="nil"/>
              <w:bottom w:val="nil"/>
              <w:right w:val="nil"/>
            </w:tcBorders>
            <w:hideMark/>
          </w:tcPr>
          <w:p w14:paraId="1FBF3EB0" w14:textId="77777777" w:rsidR="002F5A44" w:rsidRDefault="002F5A44" w:rsidP="0068336B">
            <w:pPr>
              <w:rPr>
                <w:rFonts w:ascii="Arial" w:hAnsi="Arial" w:cs="Arial"/>
                <w:b/>
                <w:szCs w:val="24"/>
                <w:lang w:val="en-US"/>
              </w:rPr>
            </w:pPr>
            <w:r>
              <w:rPr>
                <w:rFonts w:ascii="Arial" w:hAnsi="Arial" w:cs="Arial"/>
                <w:b/>
                <w:szCs w:val="24"/>
                <w:lang w:val="en-US"/>
              </w:rPr>
              <w:t>Present</w:t>
            </w:r>
          </w:p>
        </w:tc>
        <w:tc>
          <w:tcPr>
            <w:tcW w:w="1444" w:type="dxa"/>
            <w:tcBorders>
              <w:top w:val="nil"/>
              <w:left w:val="nil"/>
              <w:bottom w:val="nil"/>
              <w:right w:val="nil"/>
            </w:tcBorders>
            <w:hideMark/>
          </w:tcPr>
          <w:p w14:paraId="06D4B43E"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Nursery</w:t>
            </w:r>
          </w:p>
        </w:tc>
        <w:tc>
          <w:tcPr>
            <w:tcW w:w="6675" w:type="dxa"/>
            <w:tcBorders>
              <w:top w:val="nil"/>
              <w:left w:val="nil"/>
              <w:bottom w:val="nil"/>
              <w:right w:val="nil"/>
            </w:tcBorders>
          </w:tcPr>
          <w:p w14:paraId="29135AE2" w14:textId="77777777" w:rsidR="002F5A44" w:rsidRPr="00C82EB1" w:rsidRDefault="002F5A44" w:rsidP="0068336B">
            <w:pPr>
              <w:rPr>
                <w:rFonts w:ascii="Arial" w:hAnsi="Arial" w:cs="Arial"/>
                <w:i/>
                <w:iCs/>
                <w:szCs w:val="24"/>
                <w:highlight w:val="yellow"/>
                <w:lang w:val="en-US"/>
              </w:rPr>
            </w:pPr>
          </w:p>
        </w:tc>
      </w:tr>
      <w:tr w:rsidR="002F5A44" w14:paraId="5E52DAE4" w14:textId="77777777" w:rsidTr="0068336B">
        <w:tc>
          <w:tcPr>
            <w:tcW w:w="1519" w:type="dxa"/>
            <w:tcBorders>
              <w:top w:val="nil"/>
              <w:left w:val="nil"/>
              <w:bottom w:val="nil"/>
              <w:right w:val="nil"/>
            </w:tcBorders>
          </w:tcPr>
          <w:p w14:paraId="17453343"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54CC6256"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Primary</w:t>
            </w:r>
          </w:p>
        </w:tc>
        <w:tc>
          <w:tcPr>
            <w:tcW w:w="6675" w:type="dxa"/>
            <w:tcBorders>
              <w:top w:val="nil"/>
              <w:left w:val="nil"/>
              <w:bottom w:val="nil"/>
              <w:right w:val="nil"/>
            </w:tcBorders>
            <w:hideMark/>
          </w:tcPr>
          <w:p w14:paraId="3FE564A5" w14:textId="2633412E" w:rsidR="002F5A44" w:rsidRPr="00C82EB1" w:rsidRDefault="005A1F44" w:rsidP="0068336B">
            <w:pPr>
              <w:rPr>
                <w:rFonts w:ascii="Arial" w:hAnsi="Arial" w:cs="Arial"/>
                <w:i/>
              </w:rPr>
            </w:pPr>
            <w:r w:rsidRPr="00C82EB1">
              <w:rPr>
                <w:rFonts w:ascii="Arial" w:hAnsi="Arial" w:cs="Arial"/>
                <w:szCs w:val="24"/>
                <w:lang w:val="en-US"/>
              </w:rPr>
              <w:t>Fiona Wyeth</w:t>
            </w:r>
          </w:p>
        </w:tc>
      </w:tr>
      <w:tr w:rsidR="002F5A44" w14:paraId="26344D84" w14:textId="77777777" w:rsidTr="0068336B">
        <w:tc>
          <w:tcPr>
            <w:tcW w:w="1519" w:type="dxa"/>
            <w:tcBorders>
              <w:top w:val="nil"/>
              <w:left w:val="nil"/>
              <w:bottom w:val="nil"/>
              <w:right w:val="nil"/>
            </w:tcBorders>
          </w:tcPr>
          <w:p w14:paraId="2BA44B93"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58F40BB6"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Secondary</w:t>
            </w:r>
          </w:p>
        </w:tc>
        <w:tc>
          <w:tcPr>
            <w:tcW w:w="6675" w:type="dxa"/>
            <w:tcBorders>
              <w:top w:val="nil"/>
              <w:left w:val="nil"/>
              <w:bottom w:val="nil"/>
              <w:right w:val="nil"/>
            </w:tcBorders>
            <w:hideMark/>
          </w:tcPr>
          <w:p w14:paraId="25721FA2" w14:textId="2254F39D" w:rsidR="002F5A44" w:rsidRPr="00C82EB1" w:rsidRDefault="002F5A44" w:rsidP="0068336B">
            <w:pPr>
              <w:rPr>
                <w:rFonts w:ascii="Arial" w:hAnsi="Arial" w:cs="Arial"/>
                <w:b/>
                <w:bCs/>
                <w:i/>
                <w:iCs/>
                <w:szCs w:val="24"/>
                <w:lang w:val="en-US"/>
              </w:rPr>
            </w:pPr>
            <w:r w:rsidRPr="00C82EB1">
              <w:rPr>
                <w:rFonts w:ascii="Arial" w:hAnsi="Arial" w:cs="Arial"/>
                <w:szCs w:val="24"/>
                <w:lang w:val="en-US"/>
              </w:rPr>
              <w:t>Shirley Nellthorpe (Chair), Chris Anders</w:t>
            </w:r>
          </w:p>
        </w:tc>
      </w:tr>
      <w:tr w:rsidR="002F5A44" w14:paraId="21DCE3FB" w14:textId="77777777" w:rsidTr="0068336B">
        <w:trPr>
          <w:trHeight w:val="306"/>
        </w:trPr>
        <w:tc>
          <w:tcPr>
            <w:tcW w:w="1519" w:type="dxa"/>
            <w:tcBorders>
              <w:top w:val="nil"/>
              <w:left w:val="nil"/>
              <w:bottom w:val="nil"/>
              <w:right w:val="nil"/>
            </w:tcBorders>
          </w:tcPr>
          <w:p w14:paraId="3F8E7541"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57351036"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Special</w:t>
            </w:r>
          </w:p>
        </w:tc>
        <w:tc>
          <w:tcPr>
            <w:tcW w:w="6675" w:type="dxa"/>
            <w:tcBorders>
              <w:top w:val="nil"/>
              <w:left w:val="nil"/>
              <w:bottom w:val="nil"/>
              <w:right w:val="nil"/>
            </w:tcBorders>
            <w:hideMark/>
          </w:tcPr>
          <w:p w14:paraId="29BBBA0A" w14:textId="677010EB" w:rsidR="002F5A44" w:rsidRPr="00C82EB1" w:rsidRDefault="002F5A44" w:rsidP="0068336B">
            <w:pPr>
              <w:rPr>
                <w:rFonts w:ascii="Arial" w:hAnsi="Arial" w:cs="Arial"/>
                <w:i/>
                <w:iCs/>
                <w:lang w:val="en-US"/>
              </w:rPr>
            </w:pPr>
            <w:r w:rsidRPr="00C82EB1">
              <w:rPr>
                <w:rFonts w:ascii="Arial" w:hAnsi="Arial" w:cs="Arial"/>
                <w:lang w:val="en-US"/>
              </w:rPr>
              <w:t>Marijke Miles</w:t>
            </w:r>
          </w:p>
        </w:tc>
      </w:tr>
      <w:tr w:rsidR="002F5A44" w14:paraId="153A1A96" w14:textId="77777777" w:rsidTr="0068336B">
        <w:tc>
          <w:tcPr>
            <w:tcW w:w="1519" w:type="dxa"/>
            <w:tcBorders>
              <w:top w:val="nil"/>
              <w:left w:val="nil"/>
              <w:bottom w:val="nil"/>
              <w:right w:val="nil"/>
            </w:tcBorders>
          </w:tcPr>
          <w:p w14:paraId="3222DF90"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7EE766CF"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Education Centre</w:t>
            </w:r>
          </w:p>
        </w:tc>
        <w:tc>
          <w:tcPr>
            <w:tcW w:w="6675" w:type="dxa"/>
            <w:tcBorders>
              <w:top w:val="nil"/>
              <w:left w:val="nil"/>
              <w:bottom w:val="nil"/>
              <w:right w:val="nil"/>
            </w:tcBorders>
          </w:tcPr>
          <w:p w14:paraId="0E6008B1" w14:textId="77777777" w:rsidR="002F5A44" w:rsidRPr="00C82EB1" w:rsidRDefault="002F5A44" w:rsidP="0068336B">
            <w:pPr>
              <w:rPr>
                <w:rFonts w:ascii="Arial" w:hAnsi="Arial" w:cs="Arial"/>
                <w:bCs/>
                <w:i/>
                <w:iCs/>
                <w:szCs w:val="24"/>
                <w:lang w:val="en-US"/>
              </w:rPr>
            </w:pPr>
          </w:p>
        </w:tc>
      </w:tr>
      <w:tr w:rsidR="002F5A44" w14:paraId="20730F9D" w14:textId="77777777" w:rsidTr="0068336B">
        <w:tc>
          <w:tcPr>
            <w:tcW w:w="1519" w:type="dxa"/>
            <w:tcBorders>
              <w:top w:val="nil"/>
              <w:left w:val="nil"/>
              <w:bottom w:val="nil"/>
              <w:right w:val="nil"/>
            </w:tcBorders>
          </w:tcPr>
          <w:p w14:paraId="711AAD61"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277A479E"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Academy</w:t>
            </w:r>
          </w:p>
        </w:tc>
        <w:tc>
          <w:tcPr>
            <w:tcW w:w="6675" w:type="dxa"/>
            <w:tcBorders>
              <w:top w:val="nil"/>
              <w:left w:val="nil"/>
              <w:bottom w:val="nil"/>
              <w:right w:val="nil"/>
            </w:tcBorders>
            <w:hideMark/>
          </w:tcPr>
          <w:p w14:paraId="191A4919" w14:textId="5679809D" w:rsidR="002F5A44" w:rsidRPr="00C82EB1" w:rsidRDefault="002F5A44" w:rsidP="0068336B">
            <w:pPr>
              <w:rPr>
                <w:rFonts w:ascii="Arial" w:hAnsi="Arial" w:cs="Arial"/>
                <w:bCs/>
                <w:i/>
                <w:iCs/>
                <w:szCs w:val="24"/>
                <w:lang w:val="en-US"/>
              </w:rPr>
            </w:pPr>
            <w:r w:rsidRPr="00C82EB1">
              <w:rPr>
                <w:rFonts w:ascii="Arial" w:hAnsi="Arial" w:cs="Arial"/>
                <w:bCs/>
                <w:szCs w:val="24"/>
                <w:lang w:val="en-US"/>
              </w:rPr>
              <w:t>Kathryn Marshall</w:t>
            </w:r>
          </w:p>
        </w:tc>
      </w:tr>
      <w:tr w:rsidR="002F5A44" w14:paraId="50DEC0B5" w14:textId="77777777" w:rsidTr="0068336B">
        <w:tc>
          <w:tcPr>
            <w:tcW w:w="1519" w:type="dxa"/>
            <w:tcBorders>
              <w:top w:val="nil"/>
              <w:left w:val="nil"/>
              <w:bottom w:val="nil"/>
              <w:right w:val="nil"/>
            </w:tcBorders>
          </w:tcPr>
          <w:p w14:paraId="792AB11B"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75D9460D"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EY</w:t>
            </w:r>
          </w:p>
        </w:tc>
        <w:tc>
          <w:tcPr>
            <w:tcW w:w="6675" w:type="dxa"/>
            <w:tcBorders>
              <w:top w:val="nil"/>
              <w:left w:val="nil"/>
              <w:bottom w:val="nil"/>
              <w:right w:val="nil"/>
            </w:tcBorders>
          </w:tcPr>
          <w:p w14:paraId="2B615AA2" w14:textId="77777777" w:rsidR="002F5A44" w:rsidRPr="00C82EB1" w:rsidRDefault="002F5A44" w:rsidP="0068336B">
            <w:pPr>
              <w:rPr>
                <w:rFonts w:ascii="Arial" w:hAnsi="Arial" w:cs="Arial"/>
                <w:bCs/>
                <w:i/>
                <w:iCs/>
                <w:szCs w:val="24"/>
                <w:lang w:val="en-US"/>
              </w:rPr>
            </w:pPr>
          </w:p>
        </w:tc>
      </w:tr>
      <w:tr w:rsidR="002F5A44" w14:paraId="5CD99FA4" w14:textId="77777777" w:rsidTr="0068336B">
        <w:tc>
          <w:tcPr>
            <w:tcW w:w="1519" w:type="dxa"/>
            <w:tcBorders>
              <w:top w:val="nil"/>
              <w:left w:val="nil"/>
              <w:bottom w:val="nil"/>
              <w:right w:val="nil"/>
            </w:tcBorders>
          </w:tcPr>
          <w:p w14:paraId="0C93C104"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1B606117"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TLP</w:t>
            </w:r>
          </w:p>
        </w:tc>
        <w:tc>
          <w:tcPr>
            <w:tcW w:w="6675" w:type="dxa"/>
            <w:tcBorders>
              <w:top w:val="nil"/>
              <w:left w:val="nil"/>
              <w:bottom w:val="nil"/>
              <w:right w:val="nil"/>
            </w:tcBorders>
            <w:hideMark/>
          </w:tcPr>
          <w:p w14:paraId="5B797064" w14:textId="77777777" w:rsidR="002F5A44" w:rsidRPr="00C82EB1" w:rsidRDefault="002F5A44" w:rsidP="0068336B">
            <w:pPr>
              <w:rPr>
                <w:rFonts w:ascii="Arial" w:hAnsi="Arial" w:cs="Arial"/>
                <w:bCs/>
                <w:szCs w:val="24"/>
                <w:lang w:val="en-US"/>
              </w:rPr>
            </w:pPr>
            <w:r w:rsidRPr="00C82EB1">
              <w:rPr>
                <w:rFonts w:ascii="Arial" w:hAnsi="Arial" w:cs="Arial"/>
                <w:bCs/>
                <w:szCs w:val="24"/>
                <w:lang w:val="en-US"/>
              </w:rPr>
              <w:t>Liz Muir</w:t>
            </w:r>
          </w:p>
        </w:tc>
      </w:tr>
      <w:tr w:rsidR="002F5A44" w14:paraId="554F9B01" w14:textId="77777777" w:rsidTr="0068336B">
        <w:tc>
          <w:tcPr>
            <w:tcW w:w="1519" w:type="dxa"/>
            <w:tcBorders>
              <w:top w:val="nil"/>
              <w:left w:val="nil"/>
              <w:bottom w:val="nil"/>
              <w:right w:val="nil"/>
            </w:tcBorders>
          </w:tcPr>
          <w:p w14:paraId="23CE4553"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3B464676"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Post 16/</w:t>
            </w:r>
          </w:p>
          <w:p w14:paraId="1209F762"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Diocese</w:t>
            </w:r>
          </w:p>
        </w:tc>
        <w:tc>
          <w:tcPr>
            <w:tcW w:w="6675" w:type="dxa"/>
            <w:tcBorders>
              <w:top w:val="nil"/>
              <w:left w:val="nil"/>
              <w:bottom w:val="nil"/>
              <w:right w:val="nil"/>
            </w:tcBorders>
          </w:tcPr>
          <w:p w14:paraId="23642E44" w14:textId="75DE0ACD" w:rsidR="002F5A44" w:rsidRPr="00C82EB1" w:rsidRDefault="002F5A44" w:rsidP="0068336B">
            <w:pPr>
              <w:rPr>
                <w:rFonts w:ascii="Arial" w:hAnsi="Arial" w:cs="Arial"/>
                <w:bCs/>
                <w:i/>
                <w:iCs/>
                <w:szCs w:val="24"/>
                <w:lang w:val="en-US"/>
              </w:rPr>
            </w:pPr>
          </w:p>
        </w:tc>
      </w:tr>
      <w:tr w:rsidR="00C82EB1" w14:paraId="5EF136FE" w14:textId="77777777" w:rsidTr="0068336B">
        <w:tc>
          <w:tcPr>
            <w:tcW w:w="1519" w:type="dxa"/>
            <w:tcBorders>
              <w:top w:val="nil"/>
              <w:left w:val="nil"/>
              <w:bottom w:val="nil"/>
              <w:right w:val="nil"/>
            </w:tcBorders>
          </w:tcPr>
          <w:p w14:paraId="5B741230" w14:textId="77777777" w:rsidR="00C82EB1" w:rsidRDefault="00C82EB1" w:rsidP="0068336B">
            <w:pPr>
              <w:rPr>
                <w:rFonts w:ascii="Arial" w:hAnsi="Arial" w:cs="Arial"/>
                <w:b/>
                <w:szCs w:val="24"/>
                <w:lang w:val="en-US"/>
              </w:rPr>
            </w:pPr>
          </w:p>
        </w:tc>
        <w:tc>
          <w:tcPr>
            <w:tcW w:w="1444" w:type="dxa"/>
            <w:tcBorders>
              <w:top w:val="nil"/>
              <w:left w:val="nil"/>
              <w:bottom w:val="nil"/>
              <w:right w:val="nil"/>
            </w:tcBorders>
          </w:tcPr>
          <w:p w14:paraId="0EEAB32D" w14:textId="46CC9368" w:rsidR="00C82EB1" w:rsidRPr="00C82EB1" w:rsidRDefault="00C82EB1" w:rsidP="0068336B">
            <w:pPr>
              <w:rPr>
                <w:rFonts w:ascii="Arial" w:hAnsi="Arial" w:cs="Arial"/>
                <w:b/>
                <w:szCs w:val="24"/>
                <w:lang w:val="en-US"/>
              </w:rPr>
            </w:pPr>
            <w:r w:rsidRPr="00C82EB1">
              <w:rPr>
                <w:rFonts w:ascii="Arial" w:hAnsi="Arial" w:cs="Arial"/>
                <w:b/>
                <w:szCs w:val="24"/>
                <w:lang w:val="en-US"/>
              </w:rPr>
              <w:t>Post-14</w:t>
            </w:r>
          </w:p>
        </w:tc>
        <w:tc>
          <w:tcPr>
            <w:tcW w:w="6675" w:type="dxa"/>
            <w:tcBorders>
              <w:top w:val="nil"/>
              <w:left w:val="nil"/>
              <w:bottom w:val="nil"/>
              <w:right w:val="nil"/>
            </w:tcBorders>
          </w:tcPr>
          <w:p w14:paraId="5CE882DD" w14:textId="77777777" w:rsidR="00C82EB1" w:rsidRPr="00C82EB1" w:rsidRDefault="00C82EB1" w:rsidP="0068336B">
            <w:pPr>
              <w:rPr>
                <w:rFonts w:ascii="Arial" w:hAnsi="Arial" w:cs="Arial"/>
                <w:bCs/>
                <w:i/>
                <w:iCs/>
                <w:szCs w:val="24"/>
                <w:lang w:val="en-US"/>
              </w:rPr>
            </w:pPr>
          </w:p>
        </w:tc>
      </w:tr>
      <w:tr w:rsidR="002F5A44" w14:paraId="1160A0BB" w14:textId="77777777" w:rsidTr="0068336B">
        <w:tc>
          <w:tcPr>
            <w:tcW w:w="1519" w:type="dxa"/>
            <w:tcBorders>
              <w:top w:val="nil"/>
              <w:left w:val="nil"/>
              <w:bottom w:val="nil"/>
              <w:right w:val="nil"/>
            </w:tcBorders>
          </w:tcPr>
          <w:p w14:paraId="69FA46F5" w14:textId="77777777" w:rsidR="002F5A44" w:rsidRDefault="002F5A44" w:rsidP="0068336B">
            <w:pPr>
              <w:rPr>
                <w:rFonts w:ascii="Arial" w:hAnsi="Arial" w:cs="Arial"/>
                <w:b/>
                <w:szCs w:val="24"/>
                <w:lang w:val="en-US"/>
              </w:rPr>
            </w:pPr>
          </w:p>
        </w:tc>
        <w:tc>
          <w:tcPr>
            <w:tcW w:w="8119" w:type="dxa"/>
            <w:gridSpan w:val="2"/>
            <w:tcBorders>
              <w:top w:val="nil"/>
              <w:left w:val="nil"/>
              <w:bottom w:val="nil"/>
              <w:right w:val="nil"/>
            </w:tcBorders>
          </w:tcPr>
          <w:p w14:paraId="41811DCA" w14:textId="77777777" w:rsidR="002F5A44" w:rsidRPr="00C82EB1" w:rsidRDefault="002F5A44" w:rsidP="0068336B">
            <w:pPr>
              <w:rPr>
                <w:rFonts w:ascii="Arial" w:hAnsi="Arial" w:cs="Arial"/>
                <w:bCs/>
                <w:i/>
                <w:iCs/>
                <w:szCs w:val="24"/>
                <w:lang w:val="en-US"/>
              </w:rPr>
            </w:pPr>
          </w:p>
        </w:tc>
      </w:tr>
      <w:tr w:rsidR="002F5A44" w14:paraId="18B87356" w14:textId="77777777" w:rsidTr="0068336B">
        <w:tc>
          <w:tcPr>
            <w:tcW w:w="1519" w:type="dxa"/>
            <w:tcBorders>
              <w:top w:val="nil"/>
              <w:left w:val="nil"/>
              <w:bottom w:val="nil"/>
              <w:right w:val="nil"/>
            </w:tcBorders>
          </w:tcPr>
          <w:p w14:paraId="4302F150"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Also Present</w:t>
            </w:r>
          </w:p>
          <w:p w14:paraId="62F0598F" w14:textId="77777777" w:rsidR="002F5A44" w:rsidRDefault="002F5A44" w:rsidP="0068336B">
            <w:pPr>
              <w:rPr>
                <w:rFonts w:ascii="Arial" w:hAnsi="Arial" w:cs="Arial"/>
                <w:b/>
                <w:szCs w:val="24"/>
                <w:lang w:val="en-US"/>
              </w:rPr>
            </w:pPr>
          </w:p>
        </w:tc>
        <w:tc>
          <w:tcPr>
            <w:tcW w:w="8119" w:type="dxa"/>
            <w:gridSpan w:val="2"/>
            <w:tcBorders>
              <w:top w:val="nil"/>
              <w:left w:val="nil"/>
              <w:bottom w:val="nil"/>
              <w:right w:val="nil"/>
            </w:tcBorders>
            <w:hideMark/>
          </w:tcPr>
          <w:p w14:paraId="39A8B870" w14:textId="10DF8FC3" w:rsidR="002F5A44" w:rsidRPr="00C82EB1" w:rsidRDefault="002F5A44" w:rsidP="0068336B">
            <w:pPr>
              <w:rPr>
                <w:rFonts w:ascii="Arial" w:hAnsi="Arial" w:cs="Arial"/>
                <w:bCs/>
                <w:i/>
                <w:iCs/>
                <w:szCs w:val="24"/>
                <w:lang w:val="en-US"/>
              </w:rPr>
            </w:pPr>
            <w:r w:rsidRPr="00C82EB1">
              <w:rPr>
                <w:rFonts w:ascii="Arial" w:hAnsi="Arial" w:cs="Arial"/>
                <w:bCs/>
                <w:szCs w:val="24"/>
                <w:lang w:val="en-US"/>
              </w:rPr>
              <w:t xml:space="preserve">Andrew Minall, </w:t>
            </w:r>
            <w:r w:rsidR="000C5E65" w:rsidRPr="00C82EB1">
              <w:rPr>
                <w:rFonts w:ascii="Arial" w:hAnsi="Arial" w:cs="Arial"/>
                <w:bCs/>
                <w:szCs w:val="24"/>
                <w:lang w:val="en-US"/>
              </w:rPr>
              <w:t xml:space="preserve">Michelle Nye, </w:t>
            </w:r>
            <w:r w:rsidRPr="00C82EB1">
              <w:rPr>
                <w:rFonts w:ascii="Arial" w:hAnsi="Arial" w:cs="Arial"/>
                <w:bCs/>
                <w:szCs w:val="24"/>
                <w:lang w:val="en-US"/>
              </w:rPr>
              <w:t xml:space="preserve">Natalie Smith, </w:t>
            </w:r>
            <w:r w:rsidR="000C5E65" w:rsidRPr="00C82EB1">
              <w:rPr>
                <w:rFonts w:ascii="Arial" w:hAnsi="Arial" w:cs="Arial"/>
                <w:bCs/>
                <w:szCs w:val="24"/>
                <w:lang w:val="en-US"/>
              </w:rPr>
              <w:t xml:space="preserve">Richard Vaughan, </w:t>
            </w:r>
            <w:r w:rsidRPr="00C82EB1">
              <w:rPr>
                <w:rFonts w:ascii="Arial" w:hAnsi="Arial" w:cs="Arial"/>
                <w:bCs/>
                <w:szCs w:val="24"/>
                <w:lang w:val="en-US"/>
              </w:rPr>
              <w:t>Joanne Lawford (</w:t>
            </w:r>
            <w:r w:rsidRPr="00C82EB1">
              <w:rPr>
                <w:rFonts w:ascii="Arial" w:hAnsi="Arial" w:cs="Arial"/>
                <w:b/>
                <w:szCs w:val="24"/>
                <w:lang w:val="en-US"/>
              </w:rPr>
              <w:t>Clerk</w:t>
            </w:r>
            <w:r w:rsidRPr="00C82EB1">
              <w:rPr>
                <w:rFonts w:ascii="Arial" w:hAnsi="Arial" w:cs="Arial"/>
                <w:bCs/>
                <w:szCs w:val="24"/>
                <w:lang w:val="en-US"/>
              </w:rPr>
              <w:t>)</w:t>
            </w:r>
            <w:r w:rsidR="009404AC" w:rsidRPr="00C82EB1">
              <w:rPr>
                <w:rFonts w:ascii="Arial" w:hAnsi="Arial" w:cs="Arial"/>
                <w:bCs/>
                <w:szCs w:val="24"/>
                <w:lang w:val="en-US"/>
              </w:rPr>
              <w:t>, Cllr Steve Forester</w:t>
            </w:r>
          </w:p>
        </w:tc>
      </w:tr>
      <w:tr w:rsidR="002F5A44" w14:paraId="1221E23C" w14:textId="77777777" w:rsidTr="0068336B">
        <w:tc>
          <w:tcPr>
            <w:tcW w:w="1519" w:type="dxa"/>
            <w:tcBorders>
              <w:top w:val="nil"/>
              <w:left w:val="nil"/>
              <w:bottom w:val="nil"/>
              <w:right w:val="nil"/>
            </w:tcBorders>
          </w:tcPr>
          <w:p w14:paraId="772D6B21" w14:textId="77777777" w:rsidR="002F5A44" w:rsidRDefault="002F5A44" w:rsidP="0068336B">
            <w:pPr>
              <w:rPr>
                <w:rFonts w:ascii="Arial" w:hAnsi="Arial" w:cs="Arial"/>
                <w:b/>
                <w:szCs w:val="24"/>
                <w:lang w:val="en-US"/>
              </w:rPr>
            </w:pPr>
          </w:p>
          <w:p w14:paraId="2473B65E" w14:textId="77777777" w:rsidR="002F5A44" w:rsidRDefault="002F5A44" w:rsidP="0068336B">
            <w:pPr>
              <w:rPr>
                <w:rFonts w:ascii="Arial" w:hAnsi="Arial" w:cs="Arial"/>
                <w:b/>
                <w:szCs w:val="24"/>
                <w:lang w:val="en-US"/>
              </w:rPr>
            </w:pPr>
            <w:r>
              <w:rPr>
                <w:rFonts w:ascii="Arial" w:hAnsi="Arial" w:cs="Arial"/>
                <w:b/>
                <w:szCs w:val="24"/>
                <w:lang w:val="en-US"/>
              </w:rPr>
              <w:t>Apologies</w:t>
            </w:r>
          </w:p>
        </w:tc>
        <w:tc>
          <w:tcPr>
            <w:tcW w:w="1444" w:type="dxa"/>
            <w:tcBorders>
              <w:top w:val="nil"/>
              <w:left w:val="nil"/>
              <w:bottom w:val="nil"/>
              <w:right w:val="nil"/>
            </w:tcBorders>
          </w:tcPr>
          <w:p w14:paraId="062804DA" w14:textId="77777777" w:rsidR="002F5A44" w:rsidRPr="00C82EB1" w:rsidRDefault="002F5A44" w:rsidP="0068336B">
            <w:pPr>
              <w:rPr>
                <w:rFonts w:ascii="Arial" w:hAnsi="Arial" w:cs="Arial"/>
                <w:b/>
                <w:szCs w:val="24"/>
                <w:lang w:val="en-US"/>
              </w:rPr>
            </w:pPr>
          </w:p>
          <w:p w14:paraId="484EC45C"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Nursery</w:t>
            </w:r>
          </w:p>
        </w:tc>
        <w:tc>
          <w:tcPr>
            <w:tcW w:w="6675" w:type="dxa"/>
            <w:tcBorders>
              <w:top w:val="nil"/>
              <w:left w:val="nil"/>
              <w:bottom w:val="nil"/>
              <w:right w:val="nil"/>
            </w:tcBorders>
          </w:tcPr>
          <w:p w14:paraId="10CFDADC" w14:textId="77777777" w:rsidR="002F5A44" w:rsidRPr="00C82EB1" w:rsidRDefault="002F5A44" w:rsidP="0068336B">
            <w:pPr>
              <w:rPr>
                <w:rFonts w:ascii="Arial" w:hAnsi="Arial" w:cs="Arial"/>
                <w:i/>
                <w:iCs/>
                <w:szCs w:val="24"/>
                <w:lang w:val="en-US"/>
              </w:rPr>
            </w:pPr>
          </w:p>
          <w:p w14:paraId="110BF0CF" w14:textId="1074EB2E" w:rsidR="002F5A44" w:rsidRPr="00C82EB1" w:rsidRDefault="00977E17" w:rsidP="0068336B">
            <w:pPr>
              <w:rPr>
                <w:rFonts w:ascii="Arial" w:hAnsi="Arial" w:cs="Arial"/>
                <w:szCs w:val="24"/>
                <w:lang w:val="en-US"/>
              </w:rPr>
            </w:pPr>
            <w:r w:rsidRPr="00C82EB1">
              <w:rPr>
                <w:rFonts w:ascii="Arial" w:hAnsi="Arial" w:cs="Arial"/>
                <w:szCs w:val="24"/>
                <w:lang w:val="en-US"/>
              </w:rPr>
              <w:t>Joan Kerr</w:t>
            </w:r>
          </w:p>
        </w:tc>
      </w:tr>
      <w:tr w:rsidR="002F5A44" w14:paraId="7CB88533" w14:textId="77777777" w:rsidTr="0068336B">
        <w:trPr>
          <w:trHeight w:val="205"/>
        </w:trPr>
        <w:tc>
          <w:tcPr>
            <w:tcW w:w="1519" w:type="dxa"/>
            <w:tcBorders>
              <w:top w:val="nil"/>
              <w:left w:val="nil"/>
              <w:bottom w:val="nil"/>
              <w:right w:val="nil"/>
            </w:tcBorders>
          </w:tcPr>
          <w:p w14:paraId="38F0D1A4"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09A7631D"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Primary</w:t>
            </w:r>
          </w:p>
        </w:tc>
        <w:tc>
          <w:tcPr>
            <w:tcW w:w="6675" w:type="dxa"/>
            <w:tcBorders>
              <w:top w:val="nil"/>
              <w:left w:val="nil"/>
              <w:bottom w:val="nil"/>
              <w:right w:val="nil"/>
            </w:tcBorders>
            <w:hideMark/>
          </w:tcPr>
          <w:p w14:paraId="7591FD8A" w14:textId="7D70410B" w:rsidR="002F5A44" w:rsidRPr="00C82EB1" w:rsidRDefault="00066041" w:rsidP="0068336B">
            <w:pPr>
              <w:rPr>
                <w:rFonts w:ascii="Arial" w:hAnsi="Arial" w:cs="Arial"/>
                <w:i/>
                <w:iCs/>
                <w:szCs w:val="24"/>
                <w:lang w:val="en-US"/>
              </w:rPr>
            </w:pPr>
            <w:r w:rsidRPr="00C82EB1">
              <w:rPr>
                <w:rFonts w:ascii="Arial" w:hAnsi="Arial" w:cs="Arial"/>
                <w:iCs/>
              </w:rPr>
              <w:t xml:space="preserve">Richard Austin, </w:t>
            </w:r>
            <w:r w:rsidR="005A1F44" w:rsidRPr="00C82EB1">
              <w:rPr>
                <w:rFonts w:ascii="Arial" w:hAnsi="Arial" w:cs="Arial"/>
                <w:iCs/>
              </w:rPr>
              <w:t>John Littlewood, Peter Bassett, Claire Hope,</w:t>
            </w:r>
            <w:r w:rsidR="005A1F44" w:rsidRPr="00C82EB1">
              <w:rPr>
                <w:rFonts w:ascii="Arial" w:hAnsi="Arial" w:cs="Arial"/>
                <w:i/>
              </w:rPr>
              <w:t xml:space="preserve"> </w:t>
            </w:r>
            <w:r w:rsidR="005A1F44" w:rsidRPr="00C82EB1">
              <w:rPr>
                <w:rFonts w:ascii="Arial" w:hAnsi="Arial" w:cs="Arial"/>
                <w:iCs/>
              </w:rPr>
              <w:t>Mike Smith</w:t>
            </w:r>
            <w:r w:rsidR="00F960DD" w:rsidRPr="00C82EB1">
              <w:rPr>
                <w:rFonts w:ascii="Arial" w:hAnsi="Arial" w:cs="Arial"/>
                <w:iCs/>
              </w:rPr>
              <w:t>,</w:t>
            </w:r>
            <w:r w:rsidR="005A1F44" w:rsidRPr="00C82EB1">
              <w:rPr>
                <w:rFonts w:ascii="Arial" w:hAnsi="Arial" w:cs="Arial"/>
                <w:i/>
                <w:iCs/>
                <w:szCs w:val="24"/>
                <w:lang w:val="en-US"/>
              </w:rPr>
              <w:t xml:space="preserve"> </w:t>
            </w:r>
            <w:r w:rsidR="00CF714C" w:rsidRPr="00C82EB1">
              <w:rPr>
                <w:rFonts w:ascii="Arial" w:hAnsi="Arial" w:cs="Arial"/>
                <w:szCs w:val="24"/>
                <w:lang w:val="en-US"/>
              </w:rPr>
              <w:t>Patel Kishor</w:t>
            </w:r>
            <w:r w:rsidR="005A1F44" w:rsidRPr="00C82EB1">
              <w:rPr>
                <w:rFonts w:ascii="Arial" w:hAnsi="Arial" w:cs="Arial"/>
                <w:szCs w:val="24"/>
                <w:lang w:val="en-US"/>
              </w:rPr>
              <w:t>, Ian Waine</w:t>
            </w:r>
          </w:p>
        </w:tc>
      </w:tr>
      <w:tr w:rsidR="002F5A44" w14:paraId="0B3298B5" w14:textId="77777777" w:rsidTr="0068336B">
        <w:tc>
          <w:tcPr>
            <w:tcW w:w="1519" w:type="dxa"/>
            <w:tcBorders>
              <w:top w:val="nil"/>
              <w:left w:val="nil"/>
              <w:bottom w:val="nil"/>
              <w:right w:val="nil"/>
            </w:tcBorders>
          </w:tcPr>
          <w:p w14:paraId="4DDAEF49"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631AA3CD"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Secondary</w:t>
            </w:r>
          </w:p>
        </w:tc>
        <w:tc>
          <w:tcPr>
            <w:tcW w:w="6675" w:type="dxa"/>
            <w:tcBorders>
              <w:top w:val="nil"/>
              <w:left w:val="nil"/>
              <w:bottom w:val="nil"/>
              <w:right w:val="nil"/>
            </w:tcBorders>
            <w:hideMark/>
          </w:tcPr>
          <w:p w14:paraId="100AD8FA" w14:textId="53EAAEA3" w:rsidR="002F5A44" w:rsidRPr="00C82EB1" w:rsidRDefault="00330267" w:rsidP="0068336B">
            <w:pPr>
              <w:rPr>
                <w:rFonts w:ascii="Arial" w:hAnsi="Arial" w:cs="Arial"/>
                <w:szCs w:val="24"/>
                <w:lang w:val="en-US"/>
              </w:rPr>
            </w:pPr>
            <w:r w:rsidRPr="00C82EB1">
              <w:rPr>
                <w:rFonts w:ascii="Arial" w:hAnsi="Arial" w:cs="Arial"/>
                <w:szCs w:val="24"/>
                <w:lang w:val="en-US"/>
              </w:rPr>
              <w:t>Keith Atton</w:t>
            </w:r>
            <w:r w:rsidRPr="00C82EB1">
              <w:rPr>
                <w:rFonts w:ascii="Arial" w:hAnsi="Arial" w:cs="Arial"/>
                <w:i/>
                <w:iCs/>
                <w:szCs w:val="24"/>
                <w:lang w:val="en-US"/>
              </w:rPr>
              <w:t xml:space="preserve">, </w:t>
            </w:r>
            <w:r w:rsidRPr="00C82EB1">
              <w:rPr>
                <w:rFonts w:ascii="Arial" w:hAnsi="Arial" w:cs="Arial"/>
                <w:szCs w:val="24"/>
                <w:lang w:val="en-US"/>
              </w:rPr>
              <w:t>Chris Sermon</w:t>
            </w:r>
          </w:p>
        </w:tc>
      </w:tr>
      <w:tr w:rsidR="002F5A44" w14:paraId="630BB383" w14:textId="77777777" w:rsidTr="0068336B">
        <w:tc>
          <w:tcPr>
            <w:tcW w:w="1519" w:type="dxa"/>
            <w:tcBorders>
              <w:top w:val="nil"/>
              <w:left w:val="nil"/>
              <w:bottom w:val="nil"/>
              <w:right w:val="nil"/>
            </w:tcBorders>
          </w:tcPr>
          <w:p w14:paraId="2F191FD6"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71E7248A"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Academy</w:t>
            </w:r>
          </w:p>
        </w:tc>
        <w:tc>
          <w:tcPr>
            <w:tcW w:w="6675" w:type="dxa"/>
            <w:tcBorders>
              <w:top w:val="nil"/>
              <w:left w:val="nil"/>
              <w:bottom w:val="nil"/>
              <w:right w:val="nil"/>
            </w:tcBorders>
            <w:hideMark/>
          </w:tcPr>
          <w:p w14:paraId="4B71AD21" w14:textId="1AADE2A4" w:rsidR="002F5A44" w:rsidRPr="00C82EB1" w:rsidRDefault="002F5A44" w:rsidP="0068336B">
            <w:pPr>
              <w:rPr>
                <w:rFonts w:ascii="Arial" w:hAnsi="Arial" w:cs="Arial"/>
                <w:szCs w:val="24"/>
                <w:lang w:val="en-US"/>
              </w:rPr>
            </w:pPr>
            <w:r w:rsidRPr="00C82EB1">
              <w:rPr>
                <w:rFonts w:ascii="Arial" w:hAnsi="Arial" w:cs="Arial"/>
                <w:bCs/>
                <w:szCs w:val="24"/>
                <w:lang w:val="en-US"/>
              </w:rPr>
              <w:t>Pete Main</w:t>
            </w:r>
            <w:r w:rsidR="00EE0807" w:rsidRPr="00C82EB1">
              <w:rPr>
                <w:rFonts w:ascii="Arial" w:hAnsi="Arial" w:cs="Arial"/>
                <w:bCs/>
                <w:szCs w:val="24"/>
                <w:lang w:val="en-US"/>
              </w:rPr>
              <w:t xml:space="preserve">, </w:t>
            </w:r>
            <w:r w:rsidR="00EE0807" w:rsidRPr="00C82EB1">
              <w:rPr>
                <w:rFonts w:ascii="Arial" w:hAnsi="Arial" w:cs="Arial"/>
                <w:szCs w:val="24"/>
                <w:lang w:val="en-US"/>
              </w:rPr>
              <w:t>Mark Marande,</w:t>
            </w:r>
            <w:r w:rsidR="00EE0807" w:rsidRPr="00C82EB1">
              <w:rPr>
                <w:rFonts w:ascii="Arial" w:hAnsi="Arial" w:cs="Arial"/>
                <w:i/>
                <w:iCs/>
                <w:szCs w:val="24"/>
                <w:lang w:val="en-US"/>
              </w:rPr>
              <w:t xml:space="preserve"> </w:t>
            </w:r>
            <w:r w:rsidR="00EE0807" w:rsidRPr="00C82EB1">
              <w:rPr>
                <w:rFonts w:ascii="Arial" w:hAnsi="Arial" w:cs="Arial"/>
                <w:bCs/>
                <w:szCs w:val="24"/>
                <w:lang w:val="en-US"/>
              </w:rPr>
              <w:t>Keith Norman</w:t>
            </w:r>
            <w:r w:rsidR="00EE0807" w:rsidRPr="00C82EB1">
              <w:rPr>
                <w:rFonts w:ascii="Arial" w:hAnsi="Arial" w:cs="Arial"/>
                <w:bCs/>
                <w:i/>
                <w:iCs/>
                <w:szCs w:val="24"/>
                <w:lang w:val="en-US"/>
              </w:rPr>
              <w:t>,</w:t>
            </w:r>
          </w:p>
        </w:tc>
      </w:tr>
      <w:tr w:rsidR="002F5A44" w14:paraId="23CC101A" w14:textId="77777777" w:rsidTr="0068336B">
        <w:tc>
          <w:tcPr>
            <w:tcW w:w="1519" w:type="dxa"/>
            <w:tcBorders>
              <w:top w:val="nil"/>
              <w:left w:val="nil"/>
              <w:bottom w:val="nil"/>
              <w:right w:val="nil"/>
            </w:tcBorders>
          </w:tcPr>
          <w:p w14:paraId="52F29157"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3EBE8DE6"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Special</w:t>
            </w:r>
          </w:p>
        </w:tc>
        <w:tc>
          <w:tcPr>
            <w:tcW w:w="6675" w:type="dxa"/>
            <w:tcBorders>
              <w:top w:val="nil"/>
              <w:left w:val="nil"/>
              <w:bottom w:val="nil"/>
              <w:right w:val="nil"/>
            </w:tcBorders>
            <w:hideMark/>
          </w:tcPr>
          <w:p w14:paraId="2F567B7C" w14:textId="79D96263" w:rsidR="002F5A44" w:rsidRPr="00C82EB1" w:rsidRDefault="002F5A44" w:rsidP="0068336B">
            <w:pPr>
              <w:rPr>
                <w:rFonts w:ascii="Arial" w:hAnsi="Arial" w:cs="Arial"/>
                <w:i/>
                <w:iCs/>
                <w:szCs w:val="24"/>
                <w:lang w:val="en-US"/>
              </w:rPr>
            </w:pPr>
            <w:r w:rsidRPr="00C82EB1">
              <w:rPr>
                <w:rFonts w:ascii="Arial" w:hAnsi="Arial" w:cs="Arial"/>
                <w:lang w:val="en-US"/>
              </w:rPr>
              <w:t>Roy Cleaver</w:t>
            </w:r>
            <w:r w:rsidR="00947717" w:rsidRPr="00C82EB1">
              <w:rPr>
                <w:rFonts w:ascii="Arial" w:hAnsi="Arial" w:cs="Arial"/>
                <w:i/>
                <w:iCs/>
                <w:lang w:val="en-US"/>
              </w:rPr>
              <w:t xml:space="preserve">, </w:t>
            </w:r>
            <w:r w:rsidR="00947717" w:rsidRPr="00C82EB1">
              <w:rPr>
                <w:rFonts w:ascii="Arial" w:hAnsi="Arial" w:cs="Arial"/>
                <w:szCs w:val="24"/>
                <w:lang w:val="en-US"/>
              </w:rPr>
              <w:t>Justin Innes</w:t>
            </w:r>
          </w:p>
        </w:tc>
      </w:tr>
      <w:tr w:rsidR="00DF6866" w14:paraId="38B8FE46" w14:textId="77777777" w:rsidTr="0068336B">
        <w:tc>
          <w:tcPr>
            <w:tcW w:w="1519" w:type="dxa"/>
            <w:tcBorders>
              <w:top w:val="nil"/>
              <w:left w:val="nil"/>
              <w:bottom w:val="nil"/>
              <w:right w:val="nil"/>
            </w:tcBorders>
          </w:tcPr>
          <w:p w14:paraId="3A9B5970" w14:textId="77777777" w:rsidR="00DF6866" w:rsidRDefault="00DF6866" w:rsidP="0068336B">
            <w:pPr>
              <w:rPr>
                <w:rFonts w:ascii="Arial" w:hAnsi="Arial" w:cs="Arial"/>
                <w:b/>
                <w:szCs w:val="24"/>
                <w:lang w:val="en-US"/>
              </w:rPr>
            </w:pPr>
          </w:p>
        </w:tc>
        <w:tc>
          <w:tcPr>
            <w:tcW w:w="1444" w:type="dxa"/>
            <w:tcBorders>
              <w:top w:val="nil"/>
              <w:left w:val="nil"/>
              <w:bottom w:val="nil"/>
              <w:right w:val="nil"/>
            </w:tcBorders>
          </w:tcPr>
          <w:p w14:paraId="74C2F114" w14:textId="4107A51B" w:rsidR="00DF6866" w:rsidRPr="00C82EB1" w:rsidRDefault="00DF6866" w:rsidP="0068336B">
            <w:pPr>
              <w:rPr>
                <w:rFonts w:ascii="Arial" w:hAnsi="Arial" w:cs="Arial"/>
                <w:b/>
                <w:szCs w:val="24"/>
                <w:lang w:val="en-US"/>
              </w:rPr>
            </w:pPr>
            <w:r w:rsidRPr="00C82EB1">
              <w:rPr>
                <w:rFonts w:ascii="Arial" w:hAnsi="Arial" w:cs="Arial"/>
                <w:b/>
                <w:szCs w:val="24"/>
                <w:lang w:val="en-US"/>
              </w:rPr>
              <w:t>EY</w:t>
            </w:r>
          </w:p>
        </w:tc>
        <w:tc>
          <w:tcPr>
            <w:tcW w:w="6675" w:type="dxa"/>
            <w:tcBorders>
              <w:top w:val="nil"/>
              <w:left w:val="nil"/>
              <w:bottom w:val="nil"/>
              <w:right w:val="nil"/>
            </w:tcBorders>
          </w:tcPr>
          <w:p w14:paraId="75A792D5" w14:textId="77A03474" w:rsidR="00DF6866" w:rsidRPr="00C82EB1" w:rsidRDefault="00E251C8" w:rsidP="0068336B">
            <w:pPr>
              <w:rPr>
                <w:rFonts w:ascii="Arial" w:hAnsi="Arial" w:cs="Arial"/>
                <w:bCs/>
                <w:szCs w:val="24"/>
                <w:lang w:val="en-US"/>
              </w:rPr>
            </w:pPr>
            <w:r w:rsidRPr="00C82EB1">
              <w:rPr>
                <w:rFonts w:ascii="Arial" w:hAnsi="Arial" w:cs="Arial"/>
                <w:bCs/>
                <w:szCs w:val="24"/>
                <w:lang w:val="en-US"/>
              </w:rPr>
              <w:t>Diane Wycherley</w:t>
            </w:r>
          </w:p>
        </w:tc>
      </w:tr>
      <w:tr w:rsidR="002F5A44" w14:paraId="2C443E21" w14:textId="77777777" w:rsidTr="0068336B">
        <w:tc>
          <w:tcPr>
            <w:tcW w:w="1519" w:type="dxa"/>
            <w:tcBorders>
              <w:top w:val="nil"/>
              <w:left w:val="nil"/>
              <w:bottom w:val="nil"/>
              <w:right w:val="nil"/>
            </w:tcBorders>
          </w:tcPr>
          <w:p w14:paraId="669276EE"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tcPr>
          <w:p w14:paraId="1BE97F3A"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Education Centre</w:t>
            </w:r>
          </w:p>
        </w:tc>
        <w:tc>
          <w:tcPr>
            <w:tcW w:w="6675" w:type="dxa"/>
            <w:tcBorders>
              <w:top w:val="nil"/>
              <w:left w:val="nil"/>
              <w:bottom w:val="nil"/>
              <w:right w:val="nil"/>
            </w:tcBorders>
          </w:tcPr>
          <w:p w14:paraId="67C283B9" w14:textId="11F17C5C" w:rsidR="002F5A44" w:rsidRPr="00C82EB1" w:rsidRDefault="002F5A44" w:rsidP="0068336B">
            <w:pPr>
              <w:rPr>
                <w:rFonts w:ascii="Arial" w:hAnsi="Arial" w:cs="Arial"/>
                <w:lang w:val="en-US"/>
              </w:rPr>
            </w:pPr>
          </w:p>
        </w:tc>
      </w:tr>
      <w:tr w:rsidR="00660829" w14:paraId="6934D5DC" w14:textId="77777777" w:rsidTr="0068336B">
        <w:tc>
          <w:tcPr>
            <w:tcW w:w="1519" w:type="dxa"/>
            <w:tcBorders>
              <w:top w:val="nil"/>
              <w:left w:val="nil"/>
              <w:bottom w:val="nil"/>
              <w:right w:val="nil"/>
            </w:tcBorders>
          </w:tcPr>
          <w:p w14:paraId="70E73119" w14:textId="77777777" w:rsidR="00660829" w:rsidRDefault="00660829" w:rsidP="0068336B">
            <w:pPr>
              <w:rPr>
                <w:rFonts w:ascii="Arial" w:hAnsi="Arial" w:cs="Arial"/>
                <w:b/>
                <w:szCs w:val="24"/>
                <w:lang w:val="en-US"/>
              </w:rPr>
            </w:pPr>
          </w:p>
        </w:tc>
        <w:tc>
          <w:tcPr>
            <w:tcW w:w="1444" w:type="dxa"/>
            <w:tcBorders>
              <w:top w:val="nil"/>
              <w:left w:val="nil"/>
              <w:bottom w:val="nil"/>
              <w:right w:val="nil"/>
            </w:tcBorders>
          </w:tcPr>
          <w:p w14:paraId="39C09C0C" w14:textId="77777777" w:rsidR="00660829" w:rsidRPr="00C82EB1" w:rsidRDefault="00660829" w:rsidP="00660829">
            <w:pPr>
              <w:rPr>
                <w:rFonts w:ascii="Arial" w:hAnsi="Arial" w:cs="Arial"/>
                <w:b/>
                <w:szCs w:val="24"/>
                <w:lang w:val="en-US"/>
              </w:rPr>
            </w:pPr>
            <w:r w:rsidRPr="00C82EB1">
              <w:rPr>
                <w:rFonts w:ascii="Arial" w:hAnsi="Arial" w:cs="Arial"/>
                <w:b/>
                <w:szCs w:val="24"/>
                <w:lang w:val="en-US"/>
              </w:rPr>
              <w:t>Post 16/</w:t>
            </w:r>
          </w:p>
          <w:p w14:paraId="70538636" w14:textId="2D2F42D7" w:rsidR="00660829" w:rsidRPr="00C82EB1" w:rsidRDefault="00660829" w:rsidP="00660829">
            <w:pPr>
              <w:rPr>
                <w:rFonts w:ascii="Arial" w:hAnsi="Arial" w:cs="Arial"/>
                <w:b/>
                <w:szCs w:val="24"/>
                <w:lang w:val="en-US"/>
              </w:rPr>
            </w:pPr>
            <w:r w:rsidRPr="00C82EB1">
              <w:rPr>
                <w:rFonts w:ascii="Arial" w:hAnsi="Arial" w:cs="Arial"/>
                <w:b/>
                <w:szCs w:val="24"/>
                <w:lang w:val="en-US"/>
              </w:rPr>
              <w:t>Diocese</w:t>
            </w:r>
          </w:p>
        </w:tc>
        <w:tc>
          <w:tcPr>
            <w:tcW w:w="6675" w:type="dxa"/>
            <w:tcBorders>
              <w:top w:val="nil"/>
              <w:left w:val="nil"/>
              <w:bottom w:val="nil"/>
              <w:right w:val="nil"/>
            </w:tcBorders>
          </w:tcPr>
          <w:p w14:paraId="4F50C8D1" w14:textId="62515162" w:rsidR="00660829" w:rsidRPr="00C82EB1" w:rsidRDefault="00660829" w:rsidP="0068336B">
            <w:pPr>
              <w:rPr>
                <w:rFonts w:ascii="Arial" w:hAnsi="Arial" w:cs="Arial"/>
                <w:bCs/>
                <w:szCs w:val="24"/>
                <w:lang w:val="en-US"/>
              </w:rPr>
            </w:pPr>
            <w:r w:rsidRPr="00C82EB1">
              <w:rPr>
                <w:rFonts w:ascii="Arial" w:hAnsi="Arial" w:cs="Arial"/>
                <w:bCs/>
                <w:szCs w:val="24"/>
                <w:lang w:val="en-US"/>
              </w:rPr>
              <w:t>David Woolley</w:t>
            </w:r>
          </w:p>
        </w:tc>
      </w:tr>
      <w:tr w:rsidR="0006392F" w14:paraId="21942B02" w14:textId="77777777" w:rsidTr="0068336B">
        <w:tc>
          <w:tcPr>
            <w:tcW w:w="1519" w:type="dxa"/>
            <w:tcBorders>
              <w:top w:val="nil"/>
              <w:left w:val="nil"/>
              <w:bottom w:val="nil"/>
              <w:right w:val="nil"/>
            </w:tcBorders>
          </w:tcPr>
          <w:p w14:paraId="25F4DB1F" w14:textId="77777777" w:rsidR="0006392F" w:rsidRDefault="0006392F" w:rsidP="0068336B">
            <w:pPr>
              <w:rPr>
                <w:rFonts w:ascii="Arial" w:hAnsi="Arial" w:cs="Arial"/>
                <w:b/>
                <w:szCs w:val="24"/>
                <w:lang w:val="en-US"/>
              </w:rPr>
            </w:pPr>
          </w:p>
        </w:tc>
        <w:tc>
          <w:tcPr>
            <w:tcW w:w="1444" w:type="dxa"/>
            <w:tcBorders>
              <w:top w:val="nil"/>
              <w:left w:val="nil"/>
              <w:bottom w:val="nil"/>
              <w:right w:val="nil"/>
            </w:tcBorders>
          </w:tcPr>
          <w:p w14:paraId="3D86EAA9" w14:textId="18CA5271" w:rsidR="0006392F" w:rsidRPr="00C82EB1" w:rsidRDefault="0006392F" w:rsidP="0068336B">
            <w:pPr>
              <w:rPr>
                <w:rFonts w:ascii="Arial" w:hAnsi="Arial" w:cs="Arial"/>
                <w:b/>
                <w:szCs w:val="24"/>
                <w:lang w:val="en-US"/>
              </w:rPr>
            </w:pPr>
            <w:r w:rsidRPr="00C82EB1">
              <w:rPr>
                <w:rFonts w:ascii="Arial" w:hAnsi="Arial" w:cs="Arial"/>
                <w:b/>
                <w:szCs w:val="24"/>
                <w:lang w:val="en-US"/>
              </w:rPr>
              <w:t>Post-14</w:t>
            </w:r>
          </w:p>
        </w:tc>
        <w:tc>
          <w:tcPr>
            <w:tcW w:w="6675" w:type="dxa"/>
            <w:tcBorders>
              <w:top w:val="nil"/>
              <w:left w:val="nil"/>
              <w:bottom w:val="nil"/>
              <w:right w:val="nil"/>
            </w:tcBorders>
          </w:tcPr>
          <w:p w14:paraId="7BE52A49" w14:textId="5B1C58BB" w:rsidR="0006392F" w:rsidRPr="00C82EB1" w:rsidRDefault="00FA78B2" w:rsidP="0068336B">
            <w:pPr>
              <w:rPr>
                <w:rFonts w:ascii="Arial" w:hAnsi="Arial" w:cs="Arial"/>
                <w:bCs/>
                <w:szCs w:val="24"/>
                <w:lang w:val="en-US"/>
              </w:rPr>
            </w:pPr>
            <w:r w:rsidRPr="00C82EB1">
              <w:rPr>
                <w:rFonts w:ascii="Arial" w:hAnsi="Arial" w:cs="Arial"/>
                <w:bCs/>
                <w:szCs w:val="24"/>
                <w:lang w:val="en-US"/>
              </w:rPr>
              <w:t>Sara Russell</w:t>
            </w:r>
          </w:p>
        </w:tc>
      </w:tr>
      <w:tr w:rsidR="0006392F" w14:paraId="60DB2F00" w14:textId="77777777" w:rsidTr="0068336B">
        <w:tc>
          <w:tcPr>
            <w:tcW w:w="1519" w:type="dxa"/>
            <w:tcBorders>
              <w:top w:val="nil"/>
              <w:left w:val="nil"/>
              <w:bottom w:val="nil"/>
              <w:right w:val="nil"/>
            </w:tcBorders>
          </w:tcPr>
          <w:p w14:paraId="3D64ECA5" w14:textId="77777777" w:rsidR="0006392F" w:rsidRDefault="0006392F" w:rsidP="0068336B">
            <w:pPr>
              <w:rPr>
                <w:rFonts w:ascii="Arial" w:hAnsi="Arial" w:cs="Arial"/>
                <w:b/>
                <w:szCs w:val="24"/>
                <w:lang w:val="en-US"/>
              </w:rPr>
            </w:pPr>
          </w:p>
        </w:tc>
        <w:tc>
          <w:tcPr>
            <w:tcW w:w="1444" w:type="dxa"/>
            <w:tcBorders>
              <w:top w:val="nil"/>
              <w:left w:val="nil"/>
              <w:bottom w:val="nil"/>
              <w:right w:val="nil"/>
            </w:tcBorders>
          </w:tcPr>
          <w:p w14:paraId="63D753D3" w14:textId="0BA37FBB" w:rsidR="0006392F" w:rsidRPr="00C82EB1" w:rsidRDefault="0006392F" w:rsidP="0068336B">
            <w:pPr>
              <w:rPr>
                <w:rFonts w:ascii="Arial" w:hAnsi="Arial" w:cs="Arial"/>
                <w:b/>
                <w:szCs w:val="24"/>
                <w:lang w:val="en-US"/>
              </w:rPr>
            </w:pPr>
            <w:r w:rsidRPr="00C82EB1">
              <w:rPr>
                <w:rFonts w:ascii="Arial" w:hAnsi="Arial" w:cs="Arial"/>
                <w:b/>
                <w:szCs w:val="24"/>
                <w:lang w:val="en-US"/>
              </w:rPr>
              <w:t>TLP</w:t>
            </w:r>
          </w:p>
        </w:tc>
        <w:tc>
          <w:tcPr>
            <w:tcW w:w="6675" w:type="dxa"/>
            <w:tcBorders>
              <w:top w:val="nil"/>
              <w:left w:val="nil"/>
              <w:bottom w:val="nil"/>
              <w:right w:val="nil"/>
            </w:tcBorders>
          </w:tcPr>
          <w:p w14:paraId="56B7B658" w14:textId="43F04E30" w:rsidR="0006392F" w:rsidRPr="00C82EB1" w:rsidRDefault="00FA78B2" w:rsidP="0068336B">
            <w:pPr>
              <w:rPr>
                <w:rFonts w:ascii="Arial" w:hAnsi="Arial" w:cs="Arial"/>
                <w:bCs/>
                <w:szCs w:val="24"/>
                <w:lang w:val="en-US"/>
              </w:rPr>
            </w:pPr>
            <w:r w:rsidRPr="00C82EB1">
              <w:rPr>
                <w:rFonts w:ascii="Arial" w:hAnsi="Arial" w:cs="Arial"/>
                <w:bCs/>
                <w:szCs w:val="24"/>
                <w:lang w:val="en-US"/>
              </w:rPr>
              <w:t>Faye Mylward</w:t>
            </w:r>
          </w:p>
        </w:tc>
      </w:tr>
      <w:tr w:rsidR="002F5A44" w14:paraId="08C6ED64" w14:textId="77777777" w:rsidTr="0068336B">
        <w:tc>
          <w:tcPr>
            <w:tcW w:w="1519" w:type="dxa"/>
            <w:tcBorders>
              <w:top w:val="nil"/>
              <w:left w:val="nil"/>
              <w:bottom w:val="nil"/>
              <w:right w:val="nil"/>
            </w:tcBorders>
          </w:tcPr>
          <w:p w14:paraId="51103D5F" w14:textId="77777777" w:rsidR="002F5A44" w:rsidRDefault="002F5A44" w:rsidP="0068336B">
            <w:pPr>
              <w:rPr>
                <w:rFonts w:ascii="Arial" w:hAnsi="Arial" w:cs="Arial"/>
                <w:b/>
                <w:szCs w:val="24"/>
                <w:lang w:val="en-US"/>
              </w:rPr>
            </w:pPr>
          </w:p>
        </w:tc>
        <w:tc>
          <w:tcPr>
            <w:tcW w:w="1444" w:type="dxa"/>
            <w:tcBorders>
              <w:top w:val="nil"/>
              <w:left w:val="nil"/>
              <w:bottom w:val="nil"/>
              <w:right w:val="nil"/>
            </w:tcBorders>
            <w:hideMark/>
          </w:tcPr>
          <w:p w14:paraId="770F46FE" w14:textId="77777777" w:rsidR="002F5A44" w:rsidRPr="00C82EB1" w:rsidRDefault="002F5A44" w:rsidP="0068336B">
            <w:pPr>
              <w:rPr>
                <w:rFonts w:ascii="Arial" w:hAnsi="Arial" w:cs="Arial"/>
                <w:b/>
                <w:szCs w:val="24"/>
                <w:lang w:val="en-US"/>
              </w:rPr>
            </w:pPr>
            <w:r w:rsidRPr="00C82EB1">
              <w:rPr>
                <w:rFonts w:ascii="Arial" w:hAnsi="Arial" w:cs="Arial"/>
                <w:b/>
                <w:szCs w:val="24"/>
                <w:lang w:val="en-US"/>
              </w:rPr>
              <w:t>Other members</w:t>
            </w:r>
          </w:p>
        </w:tc>
        <w:tc>
          <w:tcPr>
            <w:tcW w:w="6675" w:type="dxa"/>
            <w:tcBorders>
              <w:top w:val="nil"/>
              <w:left w:val="nil"/>
              <w:bottom w:val="nil"/>
              <w:right w:val="nil"/>
            </w:tcBorders>
            <w:hideMark/>
          </w:tcPr>
          <w:p w14:paraId="2023642E" w14:textId="74F46D90" w:rsidR="002F5A44" w:rsidRPr="00C82EB1" w:rsidRDefault="002F5A44" w:rsidP="0068336B">
            <w:pPr>
              <w:rPr>
                <w:rFonts w:ascii="Arial" w:hAnsi="Arial" w:cs="Arial"/>
                <w:bCs/>
                <w:i/>
                <w:iCs/>
                <w:szCs w:val="24"/>
                <w:lang w:val="en-US"/>
              </w:rPr>
            </w:pPr>
          </w:p>
        </w:tc>
      </w:tr>
    </w:tbl>
    <w:p w14:paraId="60F37705" w14:textId="77777777" w:rsidR="004027CD" w:rsidRDefault="004027CD">
      <w:pPr>
        <w:pStyle w:val="Footer"/>
        <w:tabs>
          <w:tab w:val="clear" w:pos="4153"/>
          <w:tab w:val="clear" w:pos="8306"/>
        </w:tabs>
        <w:sectPr w:rsidR="004027CD" w:rsidSect="00A854B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52" w:right="1134" w:bottom="1440" w:left="1134" w:header="720" w:footer="720" w:gutter="0"/>
          <w:cols w:space="720"/>
          <w:formProt w:val="0"/>
          <w:titlePg/>
        </w:sectPr>
      </w:pPr>
    </w:p>
    <w:p w14:paraId="7729F4DF" w14:textId="77777777" w:rsidR="004027CD" w:rsidRDefault="004027CD">
      <w:pPr>
        <w:pStyle w:val="Footer"/>
        <w:tabs>
          <w:tab w:val="clear" w:pos="4153"/>
          <w:tab w:val="clear" w:pos="8306"/>
        </w:tabs>
      </w:pPr>
    </w:p>
    <w:tbl>
      <w:tblPr>
        <w:tblW w:w="0" w:type="auto"/>
        <w:tblCellMar>
          <w:top w:w="142" w:type="dxa"/>
          <w:bottom w:w="142" w:type="dxa"/>
        </w:tblCellMar>
        <w:tblLook w:val="0000" w:firstRow="0" w:lastRow="0" w:firstColumn="0" w:lastColumn="0" w:noHBand="0" w:noVBand="0"/>
      </w:tblPr>
      <w:tblGrid>
        <w:gridCol w:w="567"/>
        <w:gridCol w:w="7797"/>
        <w:gridCol w:w="1490"/>
      </w:tblGrid>
      <w:tr w:rsidR="004027CD" w:rsidRPr="009770F8" w14:paraId="093444AD" w14:textId="77777777" w:rsidTr="00500CE2">
        <w:tc>
          <w:tcPr>
            <w:tcW w:w="567" w:type="dxa"/>
          </w:tcPr>
          <w:p w14:paraId="1FA40B18" w14:textId="09F0D072" w:rsidR="004027CD" w:rsidRPr="00C46E7E" w:rsidRDefault="00B30AA1" w:rsidP="00D22B33">
            <w:pPr>
              <w:pStyle w:val="BodyText"/>
              <w:spacing w:after="0"/>
              <w:jc w:val="right"/>
              <w:rPr>
                <w:rFonts w:ascii="Arial" w:hAnsi="Arial" w:cs="Arial"/>
                <w:b/>
                <w:bCs/>
                <w:szCs w:val="24"/>
              </w:rPr>
            </w:pPr>
            <w:bookmarkStart w:id="0" w:name="Cursor"/>
            <w:bookmarkEnd w:id="0"/>
            <w:r w:rsidRPr="00C46E7E">
              <w:rPr>
                <w:rFonts w:ascii="Arial" w:hAnsi="Arial" w:cs="Arial"/>
                <w:b/>
                <w:bCs/>
                <w:szCs w:val="24"/>
              </w:rPr>
              <w:t>1</w:t>
            </w:r>
          </w:p>
        </w:tc>
        <w:tc>
          <w:tcPr>
            <w:tcW w:w="7797" w:type="dxa"/>
          </w:tcPr>
          <w:p w14:paraId="4DA101B4" w14:textId="77777777" w:rsidR="004027CD" w:rsidRPr="00A97F64" w:rsidRDefault="00B30AA1" w:rsidP="00D22B33">
            <w:pPr>
              <w:pStyle w:val="BodyText"/>
              <w:spacing w:after="0"/>
              <w:rPr>
                <w:rFonts w:ascii="Arial" w:hAnsi="Arial" w:cs="Arial"/>
                <w:b/>
                <w:bCs/>
                <w:szCs w:val="24"/>
              </w:rPr>
            </w:pPr>
            <w:r w:rsidRPr="00A97F64">
              <w:rPr>
                <w:rFonts w:ascii="Arial" w:hAnsi="Arial" w:cs="Arial"/>
                <w:b/>
                <w:bCs/>
                <w:szCs w:val="24"/>
              </w:rPr>
              <w:t>Welcome and apologies</w:t>
            </w:r>
          </w:p>
          <w:p w14:paraId="0F8B8662" w14:textId="70DB28BE" w:rsidR="00A5038A" w:rsidRPr="00A97F64" w:rsidRDefault="00A5038A" w:rsidP="00D22B33">
            <w:pPr>
              <w:pStyle w:val="BodyText"/>
              <w:spacing w:after="0"/>
              <w:rPr>
                <w:rFonts w:ascii="Arial" w:hAnsi="Arial" w:cs="Arial"/>
                <w:szCs w:val="24"/>
              </w:rPr>
            </w:pPr>
            <w:r w:rsidRPr="00A97F64">
              <w:rPr>
                <w:rFonts w:ascii="Arial" w:hAnsi="Arial" w:cs="Arial"/>
                <w:szCs w:val="24"/>
              </w:rPr>
              <w:t>SN welcomed all those attending to the meeting.  It was noted that with 1</w:t>
            </w:r>
            <w:r w:rsidR="00307AF6">
              <w:rPr>
                <w:rFonts w:ascii="Arial" w:hAnsi="Arial" w:cs="Arial"/>
                <w:szCs w:val="24"/>
              </w:rPr>
              <w:t>9</w:t>
            </w:r>
            <w:r w:rsidRPr="00A97F64">
              <w:rPr>
                <w:rFonts w:ascii="Arial" w:hAnsi="Arial" w:cs="Arial"/>
                <w:szCs w:val="24"/>
              </w:rPr>
              <w:t xml:space="preserve"> apologies and 9 absences, the Forum was non-quorate.</w:t>
            </w:r>
          </w:p>
          <w:p w14:paraId="734A69C3" w14:textId="5BF24C18" w:rsidR="00A5038A" w:rsidRPr="00A97F64" w:rsidRDefault="00A5038A" w:rsidP="00D22B33">
            <w:pPr>
              <w:pStyle w:val="BodyText"/>
              <w:spacing w:after="0"/>
              <w:rPr>
                <w:rFonts w:ascii="Arial" w:hAnsi="Arial" w:cs="Arial"/>
                <w:szCs w:val="24"/>
              </w:rPr>
            </w:pPr>
            <w:r w:rsidRPr="00A97F64">
              <w:rPr>
                <w:rFonts w:ascii="Arial" w:hAnsi="Arial" w:cs="Arial"/>
                <w:szCs w:val="24"/>
              </w:rPr>
              <w:t>SN gave a huge thank you to Liz Muir</w:t>
            </w:r>
            <w:r w:rsidR="00456A00" w:rsidRPr="00A97F64">
              <w:rPr>
                <w:rFonts w:ascii="Arial" w:hAnsi="Arial" w:cs="Arial"/>
                <w:szCs w:val="24"/>
              </w:rPr>
              <w:t xml:space="preserve"> on her retirement having been a welcome asset to the Forum for many years.</w:t>
            </w:r>
          </w:p>
        </w:tc>
        <w:tc>
          <w:tcPr>
            <w:tcW w:w="1490" w:type="dxa"/>
          </w:tcPr>
          <w:p w14:paraId="08C85A13" w14:textId="5A40E6CE" w:rsidR="004027CD" w:rsidRPr="000909E5" w:rsidRDefault="004027CD" w:rsidP="00D22B33">
            <w:pPr>
              <w:pStyle w:val="BodyText"/>
              <w:spacing w:after="0"/>
              <w:rPr>
                <w:rFonts w:ascii="Arial" w:hAnsi="Arial" w:cs="Arial"/>
                <w:szCs w:val="24"/>
              </w:rPr>
            </w:pPr>
          </w:p>
        </w:tc>
      </w:tr>
      <w:tr w:rsidR="00B30AA1" w:rsidRPr="009770F8" w14:paraId="2B78D5E5" w14:textId="77777777" w:rsidTr="00500CE2">
        <w:tc>
          <w:tcPr>
            <w:tcW w:w="567" w:type="dxa"/>
          </w:tcPr>
          <w:p w14:paraId="70C50854" w14:textId="55B26D9C" w:rsidR="00B30AA1" w:rsidRPr="00C46E7E" w:rsidRDefault="00B30AA1" w:rsidP="00D22B33">
            <w:pPr>
              <w:pStyle w:val="BodyText"/>
              <w:spacing w:after="0"/>
              <w:jc w:val="right"/>
              <w:rPr>
                <w:rFonts w:ascii="Arial" w:hAnsi="Arial" w:cs="Arial"/>
                <w:b/>
                <w:bCs/>
                <w:szCs w:val="24"/>
              </w:rPr>
            </w:pPr>
            <w:r w:rsidRPr="00C46E7E">
              <w:rPr>
                <w:rFonts w:ascii="Arial" w:hAnsi="Arial" w:cs="Arial"/>
                <w:b/>
                <w:bCs/>
                <w:szCs w:val="24"/>
              </w:rPr>
              <w:lastRenderedPageBreak/>
              <w:t>2</w:t>
            </w:r>
          </w:p>
        </w:tc>
        <w:tc>
          <w:tcPr>
            <w:tcW w:w="7797" w:type="dxa"/>
          </w:tcPr>
          <w:p w14:paraId="28EB4F6A" w14:textId="77777777" w:rsidR="00B30AA1" w:rsidRPr="00A97F64" w:rsidRDefault="00B30AA1" w:rsidP="00D22B33">
            <w:pPr>
              <w:pStyle w:val="BodyText"/>
              <w:spacing w:after="0"/>
              <w:rPr>
                <w:rFonts w:ascii="Arial" w:hAnsi="Arial" w:cs="Arial"/>
                <w:b/>
                <w:bCs/>
                <w:szCs w:val="24"/>
              </w:rPr>
            </w:pPr>
            <w:r w:rsidRPr="00A97F64">
              <w:rPr>
                <w:rFonts w:ascii="Arial" w:hAnsi="Arial" w:cs="Arial"/>
                <w:b/>
                <w:bCs/>
                <w:szCs w:val="24"/>
              </w:rPr>
              <w:t>Declaration of interests</w:t>
            </w:r>
          </w:p>
          <w:p w14:paraId="51DD6C6F" w14:textId="1747715E" w:rsidR="00456A00" w:rsidRPr="00A97F64" w:rsidRDefault="00456A00" w:rsidP="00D22B33">
            <w:pPr>
              <w:pStyle w:val="BodyText"/>
              <w:spacing w:after="0"/>
              <w:rPr>
                <w:rFonts w:ascii="Arial" w:hAnsi="Arial" w:cs="Arial"/>
                <w:szCs w:val="24"/>
              </w:rPr>
            </w:pPr>
            <w:r w:rsidRPr="00A97F64">
              <w:rPr>
                <w:rFonts w:ascii="Arial" w:hAnsi="Arial" w:cs="Arial"/>
                <w:szCs w:val="24"/>
              </w:rPr>
              <w:t>None.</w:t>
            </w:r>
          </w:p>
        </w:tc>
        <w:tc>
          <w:tcPr>
            <w:tcW w:w="1490" w:type="dxa"/>
          </w:tcPr>
          <w:p w14:paraId="3695CA26" w14:textId="06E35849" w:rsidR="00B30AA1" w:rsidRPr="000909E5" w:rsidRDefault="00B30AA1" w:rsidP="00D22B33">
            <w:pPr>
              <w:pStyle w:val="BodyText"/>
              <w:spacing w:after="0"/>
              <w:rPr>
                <w:rFonts w:ascii="Arial" w:hAnsi="Arial" w:cs="Arial"/>
                <w:szCs w:val="24"/>
              </w:rPr>
            </w:pPr>
          </w:p>
        </w:tc>
      </w:tr>
      <w:tr w:rsidR="00B30AA1" w:rsidRPr="009770F8" w14:paraId="26D07C8B" w14:textId="77777777" w:rsidTr="00500CE2">
        <w:tc>
          <w:tcPr>
            <w:tcW w:w="567" w:type="dxa"/>
          </w:tcPr>
          <w:p w14:paraId="2339BD3B" w14:textId="2746B4F1" w:rsidR="00B30AA1" w:rsidRPr="00C46E7E" w:rsidRDefault="00B30AA1" w:rsidP="00D22B33">
            <w:pPr>
              <w:pStyle w:val="BodyText"/>
              <w:spacing w:after="0"/>
              <w:jc w:val="right"/>
              <w:rPr>
                <w:rFonts w:ascii="Arial" w:hAnsi="Arial" w:cs="Arial"/>
                <w:b/>
                <w:bCs/>
                <w:szCs w:val="24"/>
              </w:rPr>
            </w:pPr>
            <w:r w:rsidRPr="00C46E7E">
              <w:rPr>
                <w:rFonts w:ascii="Arial" w:hAnsi="Arial" w:cs="Arial"/>
                <w:b/>
                <w:bCs/>
                <w:szCs w:val="24"/>
              </w:rPr>
              <w:t>3</w:t>
            </w:r>
          </w:p>
        </w:tc>
        <w:tc>
          <w:tcPr>
            <w:tcW w:w="7797" w:type="dxa"/>
          </w:tcPr>
          <w:p w14:paraId="45372765" w14:textId="77777777" w:rsidR="00B30AA1" w:rsidRPr="00A97F64" w:rsidRDefault="00B30AA1" w:rsidP="00D22B33">
            <w:pPr>
              <w:pStyle w:val="BodyText"/>
              <w:spacing w:after="0"/>
              <w:rPr>
                <w:rFonts w:ascii="Arial" w:hAnsi="Arial" w:cs="Arial"/>
                <w:b/>
                <w:bCs/>
                <w:szCs w:val="24"/>
              </w:rPr>
            </w:pPr>
            <w:r w:rsidRPr="00A97F64">
              <w:rPr>
                <w:rFonts w:ascii="Arial" w:hAnsi="Arial" w:cs="Arial"/>
                <w:b/>
                <w:bCs/>
                <w:szCs w:val="24"/>
              </w:rPr>
              <w:t xml:space="preserve">Minutes of </w:t>
            </w:r>
            <w:r w:rsidR="007D11D2" w:rsidRPr="00A97F64">
              <w:rPr>
                <w:rFonts w:ascii="Arial" w:hAnsi="Arial" w:cs="Arial"/>
                <w:b/>
                <w:bCs/>
                <w:szCs w:val="24"/>
              </w:rPr>
              <w:t>the last meeting held on</w:t>
            </w:r>
            <w:r w:rsidR="001E1345" w:rsidRPr="00A97F64">
              <w:rPr>
                <w:rFonts w:ascii="Arial" w:hAnsi="Arial" w:cs="Arial"/>
                <w:b/>
                <w:bCs/>
                <w:szCs w:val="24"/>
              </w:rPr>
              <w:t xml:space="preserve"> </w:t>
            </w:r>
            <w:r w:rsidR="00216220" w:rsidRPr="00A97F64">
              <w:rPr>
                <w:rFonts w:ascii="Arial" w:hAnsi="Arial" w:cs="Arial"/>
                <w:b/>
                <w:bCs/>
                <w:szCs w:val="24"/>
              </w:rPr>
              <w:t>21 May</w:t>
            </w:r>
          </w:p>
          <w:p w14:paraId="791D4AC2" w14:textId="26746484" w:rsidR="00456A00" w:rsidRPr="00A97F64" w:rsidRDefault="00456A00" w:rsidP="00D22B33">
            <w:pPr>
              <w:pStyle w:val="BodyText"/>
              <w:spacing w:after="0"/>
              <w:rPr>
                <w:rFonts w:ascii="Arial" w:hAnsi="Arial" w:cs="Arial"/>
                <w:szCs w:val="24"/>
              </w:rPr>
            </w:pPr>
            <w:r w:rsidRPr="00A97F64">
              <w:rPr>
                <w:rFonts w:ascii="Arial" w:hAnsi="Arial" w:cs="Arial"/>
                <w:szCs w:val="24"/>
              </w:rPr>
              <w:t>Approved and accepted</w:t>
            </w:r>
            <w:r w:rsidR="00B87F9E" w:rsidRPr="00A97F64">
              <w:rPr>
                <w:rFonts w:ascii="Arial" w:hAnsi="Arial" w:cs="Arial"/>
                <w:szCs w:val="24"/>
              </w:rPr>
              <w:t>.</w:t>
            </w:r>
          </w:p>
        </w:tc>
        <w:tc>
          <w:tcPr>
            <w:tcW w:w="1490" w:type="dxa"/>
          </w:tcPr>
          <w:p w14:paraId="73C9FBDF" w14:textId="5ABEAE20" w:rsidR="00B30AA1" w:rsidRPr="000909E5" w:rsidRDefault="00B30AA1" w:rsidP="00D22B33">
            <w:pPr>
              <w:pStyle w:val="BodyText"/>
              <w:spacing w:after="0"/>
              <w:rPr>
                <w:rFonts w:ascii="Arial" w:hAnsi="Arial" w:cs="Arial"/>
                <w:szCs w:val="24"/>
              </w:rPr>
            </w:pPr>
          </w:p>
        </w:tc>
      </w:tr>
      <w:tr w:rsidR="000B7FA5" w:rsidRPr="009770F8" w14:paraId="52D783EA" w14:textId="77777777" w:rsidTr="00500CE2">
        <w:tc>
          <w:tcPr>
            <w:tcW w:w="567" w:type="dxa"/>
          </w:tcPr>
          <w:p w14:paraId="06478258" w14:textId="3B1FAF29" w:rsidR="000B7FA5" w:rsidRPr="00C46E7E" w:rsidRDefault="000B7FA5" w:rsidP="00D22B33">
            <w:pPr>
              <w:pStyle w:val="BodyText"/>
              <w:spacing w:after="0"/>
              <w:jc w:val="right"/>
              <w:rPr>
                <w:rFonts w:ascii="Arial" w:hAnsi="Arial" w:cs="Arial"/>
                <w:b/>
                <w:bCs/>
                <w:szCs w:val="24"/>
              </w:rPr>
            </w:pPr>
            <w:r w:rsidRPr="00C46E7E">
              <w:rPr>
                <w:rFonts w:ascii="Arial" w:hAnsi="Arial" w:cs="Arial"/>
                <w:b/>
                <w:bCs/>
                <w:szCs w:val="24"/>
              </w:rPr>
              <w:t>4</w:t>
            </w:r>
          </w:p>
        </w:tc>
        <w:tc>
          <w:tcPr>
            <w:tcW w:w="7797" w:type="dxa"/>
            <w:shd w:val="clear" w:color="auto" w:fill="auto"/>
          </w:tcPr>
          <w:p w14:paraId="791F55FB" w14:textId="77777777" w:rsidR="007050AF" w:rsidRPr="00A97F64" w:rsidRDefault="007050AF" w:rsidP="00D22B33">
            <w:pPr>
              <w:pStyle w:val="paragraph"/>
              <w:spacing w:before="0" w:beforeAutospacing="0" w:after="0" w:afterAutospacing="0"/>
              <w:textAlignment w:val="baseline"/>
              <w:rPr>
                <w:rFonts w:ascii="Arial" w:hAnsi="Arial" w:cs="Arial"/>
                <w:b/>
                <w:bCs/>
                <w:lang w:eastAsia="en-US"/>
              </w:rPr>
            </w:pPr>
            <w:r w:rsidRPr="00A97F64">
              <w:rPr>
                <w:rFonts w:ascii="Arial" w:hAnsi="Arial" w:cs="Arial"/>
                <w:b/>
                <w:bCs/>
                <w:lang w:eastAsia="en-US"/>
              </w:rPr>
              <w:t>Dedicated Schools Grant Deficit Management Plan Update </w:t>
            </w:r>
          </w:p>
          <w:p w14:paraId="69A6EAD4" w14:textId="77777777" w:rsidR="00D22B33" w:rsidRDefault="00D22B33" w:rsidP="00D22B33">
            <w:pPr>
              <w:pStyle w:val="BodyText"/>
              <w:spacing w:after="0"/>
              <w:rPr>
                <w:rFonts w:ascii="Arial" w:hAnsi="Arial" w:cs="Arial"/>
                <w:szCs w:val="24"/>
              </w:rPr>
            </w:pPr>
          </w:p>
          <w:p w14:paraId="6E5846DD" w14:textId="5D92F3FC" w:rsidR="001B6A19" w:rsidRPr="00A97F64" w:rsidRDefault="001B6A19" w:rsidP="00D22B33">
            <w:pPr>
              <w:pStyle w:val="BodyText"/>
              <w:spacing w:after="0"/>
              <w:rPr>
                <w:rFonts w:ascii="Arial" w:hAnsi="Arial" w:cs="Arial"/>
                <w:szCs w:val="24"/>
              </w:rPr>
            </w:pPr>
            <w:r w:rsidRPr="00A97F64">
              <w:rPr>
                <w:rFonts w:ascii="Arial" w:hAnsi="Arial" w:cs="Arial"/>
                <w:szCs w:val="24"/>
              </w:rPr>
              <w:t xml:space="preserve">Natalie Smith delivered the presentation which </w:t>
            </w:r>
            <w:proofErr w:type="spellStart"/>
            <w:r w:rsidRPr="00A97F64">
              <w:rPr>
                <w:rFonts w:ascii="Arial" w:hAnsi="Arial" w:cs="Arial"/>
                <w:szCs w:val="24"/>
              </w:rPr>
              <w:t>which</w:t>
            </w:r>
            <w:proofErr w:type="spellEnd"/>
            <w:r w:rsidRPr="00A97F64">
              <w:rPr>
                <w:rFonts w:ascii="Arial" w:hAnsi="Arial" w:cs="Arial"/>
                <w:szCs w:val="24"/>
              </w:rPr>
              <w:t xml:space="preserve"> had been distributed to members </w:t>
            </w:r>
            <w:r w:rsidR="002D315E" w:rsidRPr="00A97F64">
              <w:rPr>
                <w:rFonts w:ascii="Arial" w:hAnsi="Arial" w:cs="Arial"/>
                <w:szCs w:val="24"/>
              </w:rPr>
              <w:t>prior to</w:t>
            </w:r>
            <w:r w:rsidRPr="00A97F64">
              <w:rPr>
                <w:rFonts w:ascii="Arial" w:hAnsi="Arial" w:cs="Arial"/>
                <w:szCs w:val="24"/>
              </w:rPr>
              <w:t xml:space="preserve"> the meeting.</w:t>
            </w:r>
          </w:p>
          <w:p w14:paraId="4BA36CA4" w14:textId="77777777" w:rsidR="001B6A19" w:rsidRPr="00A97F64" w:rsidRDefault="001B6A19" w:rsidP="00D22B33">
            <w:pPr>
              <w:pStyle w:val="BodyText"/>
              <w:spacing w:after="0"/>
              <w:rPr>
                <w:rFonts w:ascii="Arial" w:hAnsi="Arial" w:cs="Arial"/>
                <w:szCs w:val="24"/>
              </w:rPr>
            </w:pPr>
            <w:r w:rsidRPr="00A97F64">
              <w:rPr>
                <w:rFonts w:ascii="Arial" w:hAnsi="Arial" w:cs="Arial"/>
                <w:szCs w:val="24"/>
              </w:rPr>
              <w:t>Key points mentioned of the main headings were as follows, members should refer to the circulated presentation for full details.</w:t>
            </w:r>
          </w:p>
          <w:p w14:paraId="578BC032" w14:textId="77777777" w:rsidR="001B6A19" w:rsidRDefault="001B6A19" w:rsidP="00D22B33">
            <w:pPr>
              <w:pStyle w:val="BodyText"/>
              <w:spacing w:after="0"/>
              <w:rPr>
                <w:rFonts w:ascii="Arial" w:hAnsi="Arial" w:cs="Arial"/>
                <w:szCs w:val="24"/>
              </w:rPr>
            </w:pPr>
            <w:r w:rsidRPr="00A97F64">
              <w:rPr>
                <w:rFonts w:ascii="Arial" w:hAnsi="Arial" w:cs="Arial"/>
                <w:szCs w:val="24"/>
              </w:rPr>
              <w:t>Overview (copied in full)</w:t>
            </w:r>
          </w:p>
          <w:p w14:paraId="18EF3C19" w14:textId="77777777" w:rsidR="00D22B33" w:rsidRPr="00A97F64" w:rsidRDefault="00D22B33" w:rsidP="00D22B33">
            <w:pPr>
              <w:pStyle w:val="BodyText"/>
              <w:spacing w:after="0"/>
              <w:rPr>
                <w:rFonts w:ascii="Arial" w:hAnsi="Arial" w:cs="Arial"/>
                <w:szCs w:val="24"/>
              </w:rPr>
            </w:pPr>
          </w:p>
          <w:p w14:paraId="2759183B"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 xml:space="preserve">Delivering Better Value grant funding period now over. DfE continue to monitor Transforming Send against outcomes sought. All workstreams were delivered on time. </w:t>
            </w:r>
          </w:p>
          <w:p w14:paraId="20034FA6"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2024/5 TSEND scope extended to inclusion and educational engagement with a high dependence upon the engagement and support of schools and partners.</w:t>
            </w:r>
          </w:p>
          <w:p w14:paraId="3A136055"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£123.7m Deficit for Hampshire Dedicated Schools Grant (DSG) at year end 2023/24. Represents 10% of total DSG and 62.9% of High Needs Block Funding.</w:t>
            </w:r>
          </w:p>
          <w:p w14:paraId="14636C3B"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 xml:space="preserve">The forecast cumulative DSG deficit at the end of 2025/26 has increased to £195.9m, 14.4% of total DSG and 94.7% of High Needs Block. </w:t>
            </w:r>
          </w:p>
          <w:p w14:paraId="453BD49F"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The estimated 2027/28 deficit is £530.6m using current funding assumptions and factoring in planned cost avoidance workstreams, lower than the £549.7m Stretch Target deficit projected by Newton for 2027/28.</w:t>
            </w:r>
          </w:p>
          <w:p w14:paraId="2358B2A7"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The Transforming SEND Hampshire programme is currently forecast to make circa £30.3m savings / cost avoidance in 2024/5. </w:t>
            </w:r>
          </w:p>
          <w:p w14:paraId="1CCA70CF"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Hampshire remains one of the lower funded local authorities through the High Needs National Funding Formula.</w:t>
            </w:r>
          </w:p>
          <w:p w14:paraId="1D567B42"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 xml:space="preserve">Between the reforms taking effect in 2015 and 2024 there has been a 220% increase in the number of EHC Plans being maintained (as of January 2024). </w:t>
            </w:r>
          </w:p>
          <w:p w14:paraId="19C36673"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As of the end of May 2024 Hampshire maintains 16,626 EHC Plans, an increase of 9.3% since May 2023.</w:t>
            </w:r>
          </w:p>
          <w:p w14:paraId="783E0A96"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The age group with the largest percentage increase is the under 5s group, where the number of EHCPs has seen an 18% increase.</w:t>
            </w:r>
          </w:p>
          <w:p w14:paraId="7F292143" w14:textId="77777777" w:rsidR="001B6A19" w:rsidRPr="00A97F64" w:rsidRDefault="001B6A19" w:rsidP="00D22B33">
            <w:pPr>
              <w:pStyle w:val="BodyText"/>
              <w:numPr>
                <w:ilvl w:val="0"/>
                <w:numId w:val="24"/>
              </w:numPr>
              <w:spacing w:after="0"/>
              <w:rPr>
                <w:rFonts w:ascii="Arial" w:hAnsi="Arial" w:cs="Arial"/>
                <w:szCs w:val="24"/>
              </w:rPr>
            </w:pPr>
            <w:r w:rsidRPr="00A97F64">
              <w:rPr>
                <w:rFonts w:ascii="Arial" w:hAnsi="Arial" w:cs="Arial"/>
                <w:szCs w:val="24"/>
              </w:rPr>
              <w:t>Between September and May 2024, the SEN Service received 2,913 requests for assessment, an average of 324 requests a month and a 13% increase on the same period last year.</w:t>
            </w:r>
          </w:p>
          <w:p w14:paraId="2600D7F9" w14:textId="77777777" w:rsidR="003974A4" w:rsidRPr="00A97F64" w:rsidRDefault="003974A4" w:rsidP="00D22B33">
            <w:pPr>
              <w:pStyle w:val="BodyText"/>
              <w:numPr>
                <w:ilvl w:val="0"/>
                <w:numId w:val="24"/>
              </w:numPr>
              <w:spacing w:after="0"/>
              <w:rPr>
                <w:rFonts w:ascii="Arial" w:hAnsi="Arial" w:cs="Arial"/>
                <w:szCs w:val="24"/>
              </w:rPr>
            </w:pPr>
            <w:r w:rsidRPr="00A97F64">
              <w:rPr>
                <w:rFonts w:ascii="Arial" w:hAnsi="Arial" w:cs="Arial"/>
                <w:szCs w:val="24"/>
              </w:rPr>
              <w:t>The service has issued an average of 188 plans a month this academic year.</w:t>
            </w:r>
          </w:p>
          <w:p w14:paraId="096A2D19" w14:textId="77777777" w:rsidR="003974A4" w:rsidRPr="00A97F64" w:rsidRDefault="003974A4" w:rsidP="00D22B33">
            <w:pPr>
              <w:pStyle w:val="BodyText"/>
              <w:numPr>
                <w:ilvl w:val="0"/>
                <w:numId w:val="24"/>
              </w:numPr>
              <w:spacing w:after="0"/>
              <w:rPr>
                <w:rFonts w:ascii="Arial" w:hAnsi="Arial" w:cs="Arial"/>
                <w:szCs w:val="24"/>
              </w:rPr>
            </w:pPr>
            <w:r w:rsidRPr="00A97F64">
              <w:rPr>
                <w:rFonts w:ascii="Arial" w:hAnsi="Arial" w:cs="Arial"/>
                <w:szCs w:val="24"/>
              </w:rPr>
              <w:lastRenderedPageBreak/>
              <w:t>Hampshire’s EHCP timeliness has improved drastically, improving by just under 30 percentage points in 2023, achieving 75.4% timeliness. So far in 2024 55% of EHC Plans have been issued on time.</w:t>
            </w:r>
          </w:p>
          <w:p w14:paraId="4950D00E" w14:textId="77777777" w:rsidR="003974A4" w:rsidRDefault="003974A4" w:rsidP="00D22B33">
            <w:pPr>
              <w:pStyle w:val="BodyText"/>
              <w:numPr>
                <w:ilvl w:val="0"/>
                <w:numId w:val="24"/>
              </w:numPr>
              <w:spacing w:after="0"/>
              <w:rPr>
                <w:rFonts w:ascii="Arial" w:hAnsi="Arial" w:cs="Arial"/>
                <w:szCs w:val="24"/>
              </w:rPr>
            </w:pPr>
            <w:r w:rsidRPr="00A97F64">
              <w:rPr>
                <w:rFonts w:ascii="Arial" w:hAnsi="Arial" w:cs="Arial"/>
                <w:szCs w:val="24"/>
              </w:rPr>
              <w:t xml:space="preserve">Forecasting models indicate that there could be 21,661 EHCPs maintained by Hampshire in 2029. This is a significant 35% growth from 2024. </w:t>
            </w:r>
          </w:p>
          <w:p w14:paraId="60FF8833" w14:textId="77777777" w:rsidR="00D22B33" w:rsidRPr="00A97F64" w:rsidRDefault="00D22B33" w:rsidP="00D22B33">
            <w:pPr>
              <w:pStyle w:val="BodyText"/>
              <w:spacing w:after="0"/>
              <w:ind w:left="720"/>
              <w:rPr>
                <w:rFonts w:ascii="Arial" w:hAnsi="Arial" w:cs="Arial"/>
                <w:szCs w:val="24"/>
              </w:rPr>
            </w:pPr>
          </w:p>
          <w:p w14:paraId="3C4A76DD" w14:textId="77777777" w:rsidR="003974A4" w:rsidRPr="00A97F64" w:rsidRDefault="003974A4" w:rsidP="00D22B33">
            <w:pPr>
              <w:pStyle w:val="BodyText"/>
              <w:spacing w:after="0"/>
              <w:rPr>
                <w:rFonts w:ascii="Arial" w:hAnsi="Arial" w:cs="Arial"/>
                <w:szCs w:val="24"/>
              </w:rPr>
            </w:pPr>
            <w:r w:rsidRPr="00A97F64">
              <w:rPr>
                <w:rFonts w:ascii="Arial" w:hAnsi="Arial" w:cs="Arial"/>
                <w:szCs w:val="24"/>
              </w:rPr>
              <w:t>2023/24 Key Achievements:</w:t>
            </w:r>
          </w:p>
          <w:p w14:paraId="0FBEC498" w14:textId="77777777" w:rsidR="003974A4" w:rsidRDefault="003974A4" w:rsidP="00D22B33">
            <w:pPr>
              <w:pStyle w:val="BodyText"/>
              <w:numPr>
                <w:ilvl w:val="0"/>
                <w:numId w:val="20"/>
              </w:numPr>
              <w:spacing w:after="0"/>
              <w:rPr>
                <w:rFonts w:ascii="Arial" w:hAnsi="Arial" w:cs="Arial"/>
                <w:szCs w:val="24"/>
              </w:rPr>
            </w:pPr>
            <w:r w:rsidRPr="00A97F64">
              <w:rPr>
                <w:rFonts w:ascii="Arial" w:hAnsi="Arial" w:cs="Arial"/>
                <w:szCs w:val="24"/>
              </w:rPr>
              <w:t>A graph of accelerated needs showed how the deficit looked before and after the TSEND programme</w:t>
            </w:r>
          </w:p>
          <w:p w14:paraId="662C5F2A" w14:textId="77777777" w:rsidR="00D22B33" w:rsidRPr="00A97F64" w:rsidRDefault="00D22B33" w:rsidP="00D22B33">
            <w:pPr>
              <w:pStyle w:val="BodyText"/>
              <w:spacing w:after="0"/>
              <w:ind w:left="720"/>
              <w:rPr>
                <w:rFonts w:ascii="Arial" w:hAnsi="Arial" w:cs="Arial"/>
                <w:szCs w:val="24"/>
              </w:rPr>
            </w:pPr>
          </w:p>
          <w:p w14:paraId="2488B990" w14:textId="77777777" w:rsidR="003974A4" w:rsidRPr="00A97F64" w:rsidRDefault="003974A4" w:rsidP="00D22B33">
            <w:pPr>
              <w:pStyle w:val="BodyText"/>
              <w:spacing w:after="0"/>
              <w:rPr>
                <w:rFonts w:ascii="Arial" w:hAnsi="Arial" w:cs="Arial"/>
                <w:szCs w:val="24"/>
              </w:rPr>
            </w:pPr>
            <w:r w:rsidRPr="00A97F64">
              <w:rPr>
                <w:rFonts w:ascii="Arial" w:hAnsi="Arial" w:cs="Arial"/>
                <w:szCs w:val="24"/>
              </w:rPr>
              <w:t>TSEND Hampshire Scope and Aims:</w:t>
            </w:r>
          </w:p>
          <w:p w14:paraId="2C438196" w14:textId="77777777" w:rsidR="003974A4" w:rsidRDefault="003974A4" w:rsidP="00D22B33">
            <w:pPr>
              <w:pStyle w:val="BodyText"/>
              <w:numPr>
                <w:ilvl w:val="0"/>
                <w:numId w:val="20"/>
              </w:numPr>
              <w:spacing w:after="0"/>
              <w:rPr>
                <w:rFonts w:ascii="Arial" w:hAnsi="Arial" w:cs="Arial"/>
                <w:szCs w:val="24"/>
              </w:rPr>
            </w:pPr>
            <w:r w:rsidRPr="00A97F64">
              <w:rPr>
                <w:rFonts w:ascii="Arial" w:hAnsi="Arial" w:cs="Arial"/>
                <w:szCs w:val="24"/>
              </w:rPr>
              <w:t>Additional section for “Inclusion and Educational Engagement”</w:t>
            </w:r>
          </w:p>
          <w:p w14:paraId="081AE7C2" w14:textId="77777777" w:rsidR="00D22B33" w:rsidRPr="00A97F64" w:rsidRDefault="00D22B33" w:rsidP="00D22B33">
            <w:pPr>
              <w:pStyle w:val="BodyText"/>
              <w:spacing w:after="0"/>
              <w:ind w:left="720"/>
              <w:rPr>
                <w:rFonts w:ascii="Arial" w:hAnsi="Arial" w:cs="Arial"/>
                <w:szCs w:val="24"/>
              </w:rPr>
            </w:pPr>
          </w:p>
          <w:p w14:paraId="34CF1AC7" w14:textId="77777777" w:rsidR="003974A4" w:rsidRPr="00A97F64" w:rsidRDefault="003974A4" w:rsidP="00D22B33">
            <w:pPr>
              <w:pStyle w:val="BodyText"/>
              <w:spacing w:after="0"/>
              <w:rPr>
                <w:rFonts w:ascii="Arial" w:hAnsi="Arial" w:cs="Arial"/>
                <w:szCs w:val="24"/>
              </w:rPr>
            </w:pPr>
            <w:r w:rsidRPr="00A97F64">
              <w:rPr>
                <w:rFonts w:ascii="Arial" w:hAnsi="Arial" w:cs="Arial"/>
                <w:szCs w:val="24"/>
              </w:rPr>
              <w:t>Key areas of focus in 2024/25</w:t>
            </w:r>
          </w:p>
          <w:p w14:paraId="0843227B" w14:textId="77777777" w:rsidR="003974A4" w:rsidRDefault="003974A4" w:rsidP="00D22B33">
            <w:pPr>
              <w:pStyle w:val="BodyText"/>
              <w:numPr>
                <w:ilvl w:val="0"/>
                <w:numId w:val="20"/>
              </w:numPr>
              <w:spacing w:after="0"/>
              <w:rPr>
                <w:rFonts w:ascii="Arial" w:hAnsi="Arial" w:cs="Arial"/>
                <w:szCs w:val="24"/>
              </w:rPr>
            </w:pPr>
            <w:r w:rsidRPr="00A97F64">
              <w:rPr>
                <w:rFonts w:ascii="Arial" w:hAnsi="Arial" w:cs="Arial"/>
                <w:szCs w:val="24"/>
              </w:rPr>
              <w:t>Foci listed under the three Scope and Aims headings: Inclusion and Educational Engagement; Right Support, Right Time; Improve Outcomes, Control Costs.</w:t>
            </w:r>
          </w:p>
          <w:p w14:paraId="400409C7" w14:textId="77777777" w:rsidR="00D22B33" w:rsidRPr="00A97F64" w:rsidRDefault="00D22B33" w:rsidP="00D22B33">
            <w:pPr>
              <w:pStyle w:val="BodyText"/>
              <w:spacing w:after="0"/>
              <w:ind w:left="720"/>
              <w:rPr>
                <w:rFonts w:ascii="Arial" w:hAnsi="Arial" w:cs="Arial"/>
                <w:szCs w:val="24"/>
              </w:rPr>
            </w:pPr>
          </w:p>
          <w:p w14:paraId="4354FDC0" w14:textId="1AE5EE0D" w:rsidR="00D22B33" w:rsidRPr="00A97F64" w:rsidRDefault="003974A4" w:rsidP="00D22B33">
            <w:pPr>
              <w:pStyle w:val="BodyText"/>
              <w:spacing w:after="0"/>
              <w:rPr>
                <w:rFonts w:ascii="Arial" w:hAnsi="Arial" w:cs="Arial"/>
                <w:szCs w:val="24"/>
              </w:rPr>
            </w:pPr>
            <w:r w:rsidRPr="00A97F64">
              <w:rPr>
                <w:rFonts w:ascii="Arial" w:hAnsi="Arial" w:cs="Arial"/>
                <w:szCs w:val="24"/>
              </w:rPr>
              <w:t>Details of Fully funded LA support for Schools and details of SLA or chargeable LA support for schools.</w:t>
            </w:r>
          </w:p>
          <w:p w14:paraId="01184D3B" w14:textId="77777777" w:rsidR="003974A4" w:rsidRDefault="003974A4" w:rsidP="00D22B33">
            <w:pPr>
              <w:pStyle w:val="BodyText"/>
              <w:numPr>
                <w:ilvl w:val="0"/>
                <w:numId w:val="20"/>
              </w:numPr>
              <w:spacing w:after="0"/>
              <w:rPr>
                <w:rFonts w:ascii="Arial" w:hAnsi="Arial" w:cs="Arial"/>
                <w:szCs w:val="24"/>
              </w:rPr>
            </w:pPr>
            <w:r w:rsidRPr="00A97F64">
              <w:rPr>
                <w:rFonts w:ascii="Arial" w:hAnsi="Arial" w:cs="Arial"/>
                <w:szCs w:val="24"/>
              </w:rPr>
              <w:t>Noted that full funded LA support for schools is a county-wide offer and that tribunal webinars have gone down very well.</w:t>
            </w:r>
          </w:p>
          <w:p w14:paraId="10A9DB46" w14:textId="77777777" w:rsidR="00D22B33" w:rsidRPr="00A97F64" w:rsidRDefault="00D22B33" w:rsidP="00D22B33">
            <w:pPr>
              <w:pStyle w:val="BodyText"/>
              <w:spacing w:after="0"/>
              <w:ind w:left="720"/>
              <w:rPr>
                <w:rFonts w:ascii="Arial" w:hAnsi="Arial" w:cs="Arial"/>
                <w:szCs w:val="24"/>
              </w:rPr>
            </w:pPr>
          </w:p>
          <w:p w14:paraId="1C578E07" w14:textId="77777777" w:rsidR="003974A4" w:rsidRDefault="003974A4" w:rsidP="00D22B33">
            <w:pPr>
              <w:pStyle w:val="BodyText"/>
              <w:spacing w:after="0"/>
              <w:rPr>
                <w:rFonts w:ascii="Arial" w:hAnsi="Arial" w:cs="Arial"/>
                <w:szCs w:val="24"/>
              </w:rPr>
            </w:pPr>
            <w:r w:rsidRPr="00A97F64">
              <w:rPr>
                <w:rFonts w:ascii="Arial" w:hAnsi="Arial" w:cs="Arial"/>
                <w:szCs w:val="24"/>
              </w:rPr>
              <w:t>NS said that the non-statutory annual return showed a slight increase in timelines and the total number of plans were slightly less.  She added that the High Needs Block funding, DSG medium term forecast and High Needs workstream all show careful tracking and the impact of the actions taken to date.</w:t>
            </w:r>
          </w:p>
          <w:p w14:paraId="488B04A2" w14:textId="77777777" w:rsidR="00D22B33" w:rsidRPr="00A97F64" w:rsidRDefault="00D22B33" w:rsidP="00D22B33">
            <w:pPr>
              <w:pStyle w:val="BodyText"/>
              <w:spacing w:after="0"/>
              <w:rPr>
                <w:rFonts w:ascii="Arial" w:hAnsi="Arial" w:cs="Arial"/>
                <w:szCs w:val="24"/>
              </w:rPr>
            </w:pPr>
          </w:p>
          <w:p w14:paraId="39CFA464" w14:textId="1241E2E4" w:rsidR="002755A5" w:rsidRDefault="002755A5" w:rsidP="00D22B33">
            <w:pPr>
              <w:pStyle w:val="BodyText"/>
              <w:spacing w:after="0"/>
              <w:rPr>
                <w:rFonts w:ascii="Arial" w:hAnsi="Arial" w:cs="Arial"/>
                <w:szCs w:val="24"/>
              </w:rPr>
            </w:pPr>
            <w:r w:rsidRPr="00A97F64">
              <w:rPr>
                <w:rFonts w:ascii="Arial" w:hAnsi="Arial" w:cs="Arial"/>
                <w:szCs w:val="24"/>
              </w:rPr>
              <w:t xml:space="preserve">NS said that the </w:t>
            </w:r>
            <w:proofErr w:type="spellStart"/>
            <w:r w:rsidRPr="00A97F64">
              <w:rPr>
                <w:rFonts w:ascii="Arial" w:hAnsi="Arial" w:cs="Arial"/>
                <w:szCs w:val="24"/>
              </w:rPr>
              <w:t>Tookit</w:t>
            </w:r>
            <w:proofErr w:type="spellEnd"/>
            <w:r w:rsidRPr="00A97F64">
              <w:rPr>
                <w:rFonts w:ascii="Arial" w:hAnsi="Arial" w:cs="Arial"/>
                <w:szCs w:val="24"/>
              </w:rPr>
              <w:t xml:space="preserve"> is well</w:t>
            </w:r>
            <w:r w:rsidR="001E1800" w:rsidRPr="00A97F64">
              <w:rPr>
                <w:rFonts w:ascii="Arial" w:hAnsi="Arial" w:cs="Arial"/>
                <w:szCs w:val="24"/>
              </w:rPr>
              <w:t xml:space="preserve"> used and very good feedback </w:t>
            </w:r>
            <w:proofErr w:type="gramStart"/>
            <w:r w:rsidR="001E1800" w:rsidRPr="00A97F64">
              <w:rPr>
                <w:rFonts w:ascii="Arial" w:hAnsi="Arial" w:cs="Arial"/>
                <w:szCs w:val="24"/>
              </w:rPr>
              <w:t>given</w:t>
            </w:r>
            <w:r w:rsidR="00E876FF" w:rsidRPr="00A97F64">
              <w:rPr>
                <w:rFonts w:ascii="Arial" w:hAnsi="Arial" w:cs="Arial"/>
                <w:szCs w:val="24"/>
              </w:rPr>
              <w:t xml:space="preserve"> </w:t>
            </w:r>
            <w:r w:rsidR="001F6C0C" w:rsidRPr="00A97F64">
              <w:rPr>
                <w:rFonts w:ascii="Arial" w:hAnsi="Arial" w:cs="Arial"/>
                <w:szCs w:val="24"/>
              </w:rPr>
              <w:t>.</w:t>
            </w:r>
            <w:proofErr w:type="gramEnd"/>
          </w:p>
          <w:p w14:paraId="0C252B7F" w14:textId="77777777" w:rsidR="00D22B33" w:rsidRPr="00A97F64" w:rsidRDefault="00D22B33" w:rsidP="00D22B33">
            <w:pPr>
              <w:pStyle w:val="BodyText"/>
              <w:spacing w:after="0"/>
              <w:rPr>
                <w:rFonts w:ascii="Arial" w:hAnsi="Arial" w:cs="Arial"/>
                <w:szCs w:val="24"/>
              </w:rPr>
            </w:pPr>
          </w:p>
          <w:p w14:paraId="65F061DB" w14:textId="7E886286" w:rsidR="003974A4" w:rsidRDefault="003974A4" w:rsidP="00D22B33">
            <w:pPr>
              <w:pStyle w:val="BodyText"/>
              <w:spacing w:after="0"/>
              <w:rPr>
                <w:rFonts w:ascii="Arial" w:hAnsi="Arial" w:cs="Arial"/>
                <w:b/>
                <w:bCs/>
                <w:szCs w:val="24"/>
              </w:rPr>
            </w:pPr>
            <w:r w:rsidRPr="00A97F64">
              <w:rPr>
                <w:rFonts w:ascii="Arial" w:hAnsi="Arial" w:cs="Arial"/>
                <w:b/>
                <w:bCs/>
                <w:szCs w:val="24"/>
              </w:rPr>
              <w:t>SN invited questions from members.</w:t>
            </w:r>
          </w:p>
          <w:p w14:paraId="39A8D2BA" w14:textId="77777777" w:rsidR="00D22B33" w:rsidRPr="00A97F64" w:rsidRDefault="00D22B33" w:rsidP="00D22B33">
            <w:pPr>
              <w:pStyle w:val="BodyText"/>
              <w:spacing w:after="0"/>
              <w:rPr>
                <w:rFonts w:ascii="Arial" w:hAnsi="Arial" w:cs="Arial"/>
                <w:b/>
                <w:bCs/>
                <w:szCs w:val="24"/>
              </w:rPr>
            </w:pPr>
          </w:p>
          <w:p w14:paraId="023D5240" w14:textId="77777777" w:rsidR="00500CE2" w:rsidRPr="00A97F64" w:rsidRDefault="001F6C0C" w:rsidP="00D22B33">
            <w:pPr>
              <w:pStyle w:val="Footer"/>
              <w:tabs>
                <w:tab w:val="clear" w:pos="4153"/>
                <w:tab w:val="clear" w:pos="8306"/>
              </w:tabs>
              <w:rPr>
                <w:rFonts w:ascii="Arial" w:hAnsi="Arial" w:cs="Arial"/>
                <w:szCs w:val="24"/>
              </w:rPr>
            </w:pPr>
            <w:r w:rsidRPr="00A97F64">
              <w:rPr>
                <w:rFonts w:ascii="Arial" w:hAnsi="Arial" w:cs="Arial"/>
                <w:szCs w:val="24"/>
              </w:rPr>
              <w:t xml:space="preserve">A member asked </w:t>
            </w:r>
            <w:r w:rsidR="00887C98" w:rsidRPr="00A97F64">
              <w:rPr>
                <w:rFonts w:ascii="Arial" w:hAnsi="Arial" w:cs="Arial"/>
                <w:szCs w:val="24"/>
              </w:rPr>
              <w:t>about the ring-fenced grant.</w:t>
            </w:r>
          </w:p>
          <w:p w14:paraId="726BB4BA" w14:textId="77777777" w:rsidR="00887C98" w:rsidRPr="00A97F64" w:rsidRDefault="00887C98" w:rsidP="00D22B33">
            <w:pPr>
              <w:pStyle w:val="Footer"/>
              <w:tabs>
                <w:tab w:val="clear" w:pos="4153"/>
                <w:tab w:val="clear" w:pos="8306"/>
              </w:tabs>
              <w:rPr>
                <w:rFonts w:ascii="Arial" w:hAnsi="Arial" w:cs="Arial"/>
                <w:szCs w:val="24"/>
              </w:rPr>
            </w:pPr>
            <w:r w:rsidRPr="00A97F64">
              <w:rPr>
                <w:rFonts w:ascii="Arial" w:hAnsi="Arial" w:cs="Arial"/>
                <w:szCs w:val="24"/>
              </w:rPr>
              <w:t xml:space="preserve">NS explained that DfE </w:t>
            </w:r>
            <w:r w:rsidR="005C2448" w:rsidRPr="00A97F64">
              <w:rPr>
                <w:rFonts w:ascii="Arial" w:hAnsi="Arial" w:cs="Arial"/>
                <w:szCs w:val="24"/>
              </w:rPr>
              <w:t xml:space="preserve">have said the deficit will not be released to LEA budgets until 2026/26.  AM </w:t>
            </w:r>
            <w:r w:rsidR="00A33E4B" w:rsidRPr="00A97F64">
              <w:rPr>
                <w:rFonts w:ascii="Arial" w:hAnsi="Arial" w:cs="Arial"/>
                <w:szCs w:val="24"/>
              </w:rPr>
              <w:t>added that from a financial perspective, there have been no changes for decades and that it is the 3-year review period that ends on 2026/27.</w:t>
            </w:r>
          </w:p>
          <w:p w14:paraId="318349D0" w14:textId="77777777" w:rsidR="00276A5D" w:rsidRPr="00A97F64" w:rsidRDefault="00276A5D" w:rsidP="00D22B33">
            <w:pPr>
              <w:pStyle w:val="Footer"/>
              <w:tabs>
                <w:tab w:val="clear" w:pos="4153"/>
                <w:tab w:val="clear" w:pos="8306"/>
              </w:tabs>
              <w:rPr>
                <w:rFonts w:ascii="Arial" w:hAnsi="Arial" w:cs="Arial"/>
                <w:szCs w:val="24"/>
              </w:rPr>
            </w:pPr>
          </w:p>
          <w:p w14:paraId="2DB854A5" w14:textId="77777777" w:rsidR="00276A5D" w:rsidRPr="00A97F64" w:rsidRDefault="00276A5D" w:rsidP="00D22B33">
            <w:pPr>
              <w:pStyle w:val="Footer"/>
              <w:tabs>
                <w:tab w:val="clear" w:pos="4153"/>
                <w:tab w:val="clear" w:pos="8306"/>
              </w:tabs>
              <w:rPr>
                <w:rFonts w:ascii="Arial" w:hAnsi="Arial" w:cs="Arial"/>
                <w:szCs w:val="24"/>
              </w:rPr>
            </w:pPr>
            <w:r w:rsidRPr="00A97F64">
              <w:rPr>
                <w:rFonts w:ascii="Arial" w:hAnsi="Arial" w:cs="Arial"/>
                <w:szCs w:val="24"/>
              </w:rPr>
              <w:t>A memb</w:t>
            </w:r>
            <w:r w:rsidR="007641AF" w:rsidRPr="00A97F64">
              <w:rPr>
                <w:rFonts w:ascii="Arial" w:hAnsi="Arial" w:cs="Arial"/>
                <w:szCs w:val="24"/>
              </w:rPr>
              <w:t xml:space="preserve">er noted that with a new government comes new policies.  In 2010 </w:t>
            </w:r>
            <w:r w:rsidR="00575901" w:rsidRPr="00A97F64">
              <w:rPr>
                <w:rFonts w:ascii="Arial" w:hAnsi="Arial" w:cs="Arial"/>
                <w:szCs w:val="24"/>
              </w:rPr>
              <w:t xml:space="preserve">Labour were </w:t>
            </w:r>
            <w:proofErr w:type="gramStart"/>
            <w:r w:rsidR="00575901" w:rsidRPr="00A97F64">
              <w:rPr>
                <w:rFonts w:ascii="Arial" w:hAnsi="Arial" w:cs="Arial"/>
                <w:szCs w:val="24"/>
              </w:rPr>
              <w:t>looking</w:t>
            </w:r>
            <w:proofErr w:type="gramEnd"/>
            <w:r w:rsidR="00575901" w:rsidRPr="00A97F64">
              <w:rPr>
                <w:rFonts w:ascii="Arial" w:hAnsi="Arial" w:cs="Arial"/>
                <w:szCs w:val="24"/>
              </w:rPr>
              <w:t xml:space="preserve"> a different funding and in the recent manifesto</w:t>
            </w:r>
            <w:r w:rsidR="00727F63" w:rsidRPr="00A97F64">
              <w:rPr>
                <w:rFonts w:ascii="Arial" w:hAnsi="Arial" w:cs="Arial"/>
                <w:szCs w:val="24"/>
              </w:rPr>
              <w:t xml:space="preserve"> it looks like there could be changes.</w:t>
            </w:r>
          </w:p>
          <w:p w14:paraId="3E6D601B" w14:textId="77777777" w:rsidR="00727F63" w:rsidRPr="00A97F64" w:rsidRDefault="00727F63" w:rsidP="00D22B33">
            <w:pPr>
              <w:pStyle w:val="Footer"/>
              <w:tabs>
                <w:tab w:val="clear" w:pos="4153"/>
                <w:tab w:val="clear" w:pos="8306"/>
              </w:tabs>
              <w:rPr>
                <w:rFonts w:ascii="Arial" w:hAnsi="Arial" w:cs="Arial"/>
                <w:szCs w:val="24"/>
              </w:rPr>
            </w:pPr>
            <w:r w:rsidRPr="00A97F64">
              <w:rPr>
                <w:rFonts w:ascii="Arial" w:hAnsi="Arial" w:cs="Arial"/>
                <w:szCs w:val="24"/>
              </w:rPr>
              <w:t>AM said that he has talked to MPs and discussed the need for funding and/or legislative changes.</w:t>
            </w:r>
          </w:p>
          <w:p w14:paraId="5E6A80DD" w14:textId="77777777" w:rsidR="00727F63" w:rsidRPr="00A97F64" w:rsidRDefault="00727F63" w:rsidP="00D22B33">
            <w:pPr>
              <w:pStyle w:val="Footer"/>
              <w:tabs>
                <w:tab w:val="clear" w:pos="4153"/>
                <w:tab w:val="clear" w:pos="8306"/>
              </w:tabs>
              <w:rPr>
                <w:rFonts w:ascii="Arial" w:hAnsi="Arial" w:cs="Arial"/>
                <w:szCs w:val="24"/>
              </w:rPr>
            </w:pPr>
          </w:p>
          <w:p w14:paraId="37AA7EB5" w14:textId="77777777" w:rsidR="007D2D7E" w:rsidRPr="00A97F64" w:rsidRDefault="005D20A1" w:rsidP="00D22B33">
            <w:pPr>
              <w:pStyle w:val="Footer"/>
              <w:tabs>
                <w:tab w:val="clear" w:pos="4153"/>
                <w:tab w:val="clear" w:pos="8306"/>
              </w:tabs>
              <w:rPr>
                <w:rFonts w:ascii="Arial" w:hAnsi="Arial" w:cs="Arial"/>
                <w:szCs w:val="24"/>
              </w:rPr>
            </w:pPr>
            <w:r w:rsidRPr="00A97F64">
              <w:rPr>
                <w:rFonts w:ascii="Arial" w:hAnsi="Arial" w:cs="Arial"/>
                <w:szCs w:val="24"/>
              </w:rPr>
              <w:t xml:space="preserve">A member noted that the quality of EHCPs is important.  </w:t>
            </w:r>
            <w:r w:rsidR="00C763B2" w:rsidRPr="00A97F64">
              <w:rPr>
                <w:rFonts w:ascii="Arial" w:hAnsi="Arial" w:cs="Arial"/>
                <w:szCs w:val="24"/>
              </w:rPr>
              <w:t>It was felt that Special Schools felt excluded from the service.</w:t>
            </w:r>
          </w:p>
          <w:p w14:paraId="78F8B73E" w14:textId="77777777" w:rsidR="00C763B2" w:rsidRPr="00A97F64" w:rsidRDefault="00C763B2" w:rsidP="00D22B33">
            <w:pPr>
              <w:pStyle w:val="Footer"/>
              <w:tabs>
                <w:tab w:val="clear" w:pos="4153"/>
                <w:tab w:val="clear" w:pos="8306"/>
              </w:tabs>
              <w:rPr>
                <w:rFonts w:ascii="Arial" w:hAnsi="Arial" w:cs="Arial"/>
                <w:szCs w:val="24"/>
              </w:rPr>
            </w:pPr>
            <w:r w:rsidRPr="00A97F64">
              <w:rPr>
                <w:rFonts w:ascii="Arial" w:hAnsi="Arial" w:cs="Arial"/>
                <w:szCs w:val="24"/>
              </w:rPr>
              <w:lastRenderedPageBreak/>
              <w:t xml:space="preserve">NS said </w:t>
            </w:r>
            <w:r w:rsidR="00DF19EA" w:rsidRPr="00A97F64">
              <w:rPr>
                <w:rFonts w:ascii="Arial" w:hAnsi="Arial" w:cs="Arial"/>
                <w:szCs w:val="24"/>
              </w:rPr>
              <w:t>that they are not a TSEND workstream, however it’s a good point, and she would like to bring Special Schools into it</w:t>
            </w:r>
            <w:r w:rsidR="003373DB" w:rsidRPr="00A97F64">
              <w:rPr>
                <w:rFonts w:ascii="Arial" w:hAnsi="Arial" w:cs="Arial"/>
                <w:szCs w:val="24"/>
              </w:rPr>
              <w:t>.</w:t>
            </w:r>
          </w:p>
          <w:p w14:paraId="623BFDF0" w14:textId="77777777" w:rsidR="003373DB" w:rsidRPr="00A97F64" w:rsidRDefault="003373DB" w:rsidP="00D22B33">
            <w:pPr>
              <w:pStyle w:val="Footer"/>
              <w:tabs>
                <w:tab w:val="clear" w:pos="4153"/>
                <w:tab w:val="clear" w:pos="8306"/>
              </w:tabs>
              <w:rPr>
                <w:rFonts w:ascii="Arial" w:hAnsi="Arial" w:cs="Arial"/>
                <w:szCs w:val="24"/>
              </w:rPr>
            </w:pPr>
          </w:p>
          <w:p w14:paraId="2D10FDBC" w14:textId="77777777" w:rsidR="003373DB" w:rsidRPr="00A97F64" w:rsidRDefault="003373DB" w:rsidP="00D22B33">
            <w:pPr>
              <w:pStyle w:val="Footer"/>
              <w:tabs>
                <w:tab w:val="clear" w:pos="4153"/>
                <w:tab w:val="clear" w:pos="8306"/>
              </w:tabs>
              <w:rPr>
                <w:rFonts w:ascii="Arial" w:hAnsi="Arial" w:cs="Arial"/>
                <w:szCs w:val="24"/>
              </w:rPr>
            </w:pPr>
            <w:r w:rsidRPr="00A97F64">
              <w:rPr>
                <w:rFonts w:ascii="Arial" w:hAnsi="Arial" w:cs="Arial"/>
                <w:szCs w:val="24"/>
              </w:rPr>
              <w:t>It was noted that</w:t>
            </w:r>
            <w:r w:rsidR="008A0EA6" w:rsidRPr="00A97F64">
              <w:rPr>
                <w:rFonts w:ascii="Arial" w:hAnsi="Arial" w:cs="Arial"/>
                <w:szCs w:val="24"/>
              </w:rPr>
              <w:t xml:space="preserve"> tribunals for transfers from primary to secondary</w:t>
            </w:r>
            <w:r w:rsidR="009C69F6" w:rsidRPr="00A97F64">
              <w:rPr>
                <w:rFonts w:ascii="Arial" w:hAnsi="Arial" w:cs="Arial"/>
                <w:szCs w:val="24"/>
              </w:rPr>
              <w:t xml:space="preserve"> are a result of parents anxiously looking </w:t>
            </w:r>
            <w:r w:rsidR="0006289E" w:rsidRPr="00A97F64">
              <w:rPr>
                <w:rFonts w:ascii="Arial" w:hAnsi="Arial" w:cs="Arial"/>
                <w:szCs w:val="24"/>
              </w:rPr>
              <w:t xml:space="preserve">to </w:t>
            </w:r>
            <w:r w:rsidR="009C69F6" w:rsidRPr="00A97F64">
              <w:rPr>
                <w:rFonts w:ascii="Arial" w:hAnsi="Arial" w:cs="Arial"/>
                <w:szCs w:val="24"/>
              </w:rPr>
              <w:t>Primary SENCOs for a reaction</w:t>
            </w:r>
            <w:r w:rsidR="0006289E" w:rsidRPr="00A97F64">
              <w:rPr>
                <w:rFonts w:ascii="Arial" w:hAnsi="Arial" w:cs="Arial"/>
                <w:szCs w:val="24"/>
              </w:rPr>
              <w:t xml:space="preserve"> </w:t>
            </w:r>
            <w:r w:rsidR="00FD741B" w:rsidRPr="00A97F64">
              <w:rPr>
                <w:rFonts w:ascii="Arial" w:hAnsi="Arial" w:cs="Arial"/>
                <w:szCs w:val="24"/>
              </w:rPr>
              <w:t xml:space="preserve">when asking will their child </w:t>
            </w:r>
            <w:proofErr w:type="gramStart"/>
            <w:r w:rsidR="00FD741B" w:rsidRPr="00A97F64">
              <w:rPr>
                <w:rFonts w:ascii="Arial" w:hAnsi="Arial" w:cs="Arial"/>
                <w:szCs w:val="24"/>
              </w:rPr>
              <w:t xml:space="preserve">struggle, </w:t>
            </w:r>
            <w:r w:rsidR="0006289E" w:rsidRPr="00A97F64">
              <w:rPr>
                <w:rFonts w:ascii="Arial" w:hAnsi="Arial" w:cs="Arial"/>
                <w:szCs w:val="24"/>
              </w:rPr>
              <w:t>and</w:t>
            </w:r>
            <w:proofErr w:type="gramEnd"/>
            <w:r w:rsidR="0006289E" w:rsidRPr="00A97F64">
              <w:rPr>
                <w:rFonts w:ascii="Arial" w:hAnsi="Arial" w:cs="Arial"/>
                <w:szCs w:val="24"/>
              </w:rPr>
              <w:t xml:space="preserve"> thinking that there is a push toward a special school</w:t>
            </w:r>
            <w:r w:rsidR="0062551E" w:rsidRPr="00A97F64">
              <w:rPr>
                <w:rFonts w:ascii="Arial" w:hAnsi="Arial" w:cs="Arial"/>
                <w:szCs w:val="24"/>
              </w:rPr>
              <w:t>.</w:t>
            </w:r>
          </w:p>
          <w:p w14:paraId="3CACE98A" w14:textId="77777777" w:rsidR="0062551E" w:rsidRPr="00A97F64" w:rsidRDefault="0062551E" w:rsidP="00D22B33">
            <w:pPr>
              <w:pStyle w:val="Footer"/>
              <w:tabs>
                <w:tab w:val="clear" w:pos="4153"/>
                <w:tab w:val="clear" w:pos="8306"/>
              </w:tabs>
              <w:rPr>
                <w:rFonts w:ascii="Arial" w:hAnsi="Arial" w:cs="Arial"/>
                <w:szCs w:val="24"/>
              </w:rPr>
            </w:pPr>
          </w:p>
          <w:p w14:paraId="5F2E7C5D" w14:textId="77777777" w:rsidR="0062551E" w:rsidRPr="00A97F64" w:rsidRDefault="0062551E" w:rsidP="00D22B33">
            <w:pPr>
              <w:pStyle w:val="Footer"/>
              <w:tabs>
                <w:tab w:val="clear" w:pos="4153"/>
                <w:tab w:val="clear" w:pos="8306"/>
              </w:tabs>
              <w:rPr>
                <w:rFonts w:ascii="Arial" w:hAnsi="Arial" w:cs="Arial"/>
                <w:szCs w:val="24"/>
              </w:rPr>
            </w:pPr>
            <w:r w:rsidRPr="00A97F64">
              <w:rPr>
                <w:rFonts w:ascii="Arial" w:hAnsi="Arial" w:cs="Arial"/>
                <w:szCs w:val="24"/>
              </w:rPr>
              <w:t xml:space="preserve">A member asked if there was any information on the issue VAT on </w:t>
            </w:r>
            <w:r w:rsidR="0034790D" w:rsidRPr="00A97F64">
              <w:rPr>
                <w:rFonts w:ascii="Arial" w:hAnsi="Arial" w:cs="Arial"/>
                <w:szCs w:val="24"/>
              </w:rPr>
              <w:t>Independent School fees.</w:t>
            </w:r>
          </w:p>
          <w:p w14:paraId="1F3719B4" w14:textId="77777777" w:rsidR="0034790D" w:rsidRPr="00A97F64" w:rsidRDefault="0034790D" w:rsidP="00D22B33">
            <w:pPr>
              <w:pStyle w:val="Footer"/>
              <w:tabs>
                <w:tab w:val="clear" w:pos="4153"/>
                <w:tab w:val="clear" w:pos="8306"/>
              </w:tabs>
              <w:rPr>
                <w:rFonts w:ascii="Arial" w:hAnsi="Arial" w:cs="Arial"/>
                <w:szCs w:val="24"/>
              </w:rPr>
            </w:pPr>
            <w:r w:rsidRPr="00A97F64">
              <w:rPr>
                <w:rFonts w:ascii="Arial" w:hAnsi="Arial" w:cs="Arial"/>
                <w:szCs w:val="24"/>
              </w:rPr>
              <w:t xml:space="preserve">There is no </w:t>
            </w:r>
            <w:r w:rsidR="00894A54" w:rsidRPr="00A97F64">
              <w:rPr>
                <w:rFonts w:ascii="Arial" w:hAnsi="Arial" w:cs="Arial"/>
                <w:szCs w:val="24"/>
              </w:rPr>
              <w:t xml:space="preserve">information </w:t>
            </w:r>
            <w:proofErr w:type="gramStart"/>
            <w:r w:rsidR="00894A54" w:rsidRPr="00A97F64">
              <w:rPr>
                <w:rFonts w:ascii="Arial" w:hAnsi="Arial" w:cs="Arial"/>
                <w:szCs w:val="24"/>
              </w:rPr>
              <w:t>as yet</w:t>
            </w:r>
            <w:proofErr w:type="gramEnd"/>
            <w:r w:rsidR="00393239" w:rsidRPr="00A97F64">
              <w:rPr>
                <w:rFonts w:ascii="Arial" w:hAnsi="Arial" w:cs="Arial"/>
                <w:szCs w:val="24"/>
              </w:rPr>
              <w:t xml:space="preserve">, however there seemed to be a general feeling that this action </w:t>
            </w:r>
            <w:r w:rsidR="00A067B5" w:rsidRPr="00A97F64">
              <w:rPr>
                <w:rFonts w:ascii="Arial" w:hAnsi="Arial" w:cs="Arial"/>
                <w:szCs w:val="24"/>
              </w:rPr>
              <w:t>would be unlikely to have any impact.</w:t>
            </w:r>
          </w:p>
          <w:p w14:paraId="36078E98" w14:textId="77777777" w:rsidR="00A067B5" w:rsidRPr="00A97F64" w:rsidRDefault="00A067B5" w:rsidP="00D22B33">
            <w:pPr>
              <w:pStyle w:val="Footer"/>
              <w:tabs>
                <w:tab w:val="clear" w:pos="4153"/>
                <w:tab w:val="clear" w:pos="8306"/>
              </w:tabs>
              <w:rPr>
                <w:rFonts w:ascii="Arial" w:hAnsi="Arial" w:cs="Arial"/>
                <w:szCs w:val="24"/>
              </w:rPr>
            </w:pPr>
          </w:p>
          <w:p w14:paraId="00602132" w14:textId="6ACAB7A4" w:rsidR="00A067B5" w:rsidRPr="00A97F64" w:rsidRDefault="00A067B5" w:rsidP="00D22B33">
            <w:pPr>
              <w:pStyle w:val="Footer"/>
              <w:tabs>
                <w:tab w:val="clear" w:pos="4153"/>
                <w:tab w:val="clear" w:pos="8306"/>
              </w:tabs>
              <w:rPr>
                <w:rFonts w:ascii="Arial" w:hAnsi="Arial" w:cs="Arial"/>
                <w:szCs w:val="24"/>
              </w:rPr>
            </w:pPr>
            <w:r w:rsidRPr="00A97F64">
              <w:rPr>
                <w:rFonts w:ascii="Arial" w:hAnsi="Arial" w:cs="Arial"/>
                <w:szCs w:val="24"/>
              </w:rPr>
              <w:t>There were no further questions.</w:t>
            </w:r>
          </w:p>
        </w:tc>
        <w:tc>
          <w:tcPr>
            <w:tcW w:w="1490" w:type="dxa"/>
            <w:shd w:val="clear" w:color="auto" w:fill="auto"/>
          </w:tcPr>
          <w:p w14:paraId="02E629A0" w14:textId="0C98F616" w:rsidR="000B7FA5" w:rsidRPr="00934FB2" w:rsidRDefault="000B7FA5" w:rsidP="00D22B33">
            <w:pPr>
              <w:pStyle w:val="Footer"/>
              <w:tabs>
                <w:tab w:val="clear" w:pos="4153"/>
                <w:tab w:val="clear" w:pos="8306"/>
              </w:tabs>
              <w:rPr>
                <w:rFonts w:ascii="Arial" w:hAnsi="Arial" w:cs="Arial"/>
                <w:i/>
                <w:iCs/>
                <w:szCs w:val="24"/>
              </w:rPr>
            </w:pPr>
          </w:p>
        </w:tc>
      </w:tr>
      <w:tr w:rsidR="000B7FA5" w:rsidRPr="009770F8" w14:paraId="6F8A3FB8" w14:textId="77777777" w:rsidTr="00500CE2">
        <w:tc>
          <w:tcPr>
            <w:tcW w:w="567" w:type="dxa"/>
          </w:tcPr>
          <w:p w14:paraId="47D3BC30" w14:textId="23BAC612" w:rsidR="000B7FA5" w:rsidRPr="00C46E7E" w:rsidRDefault="000B7FA5" w:rsidP="00D22B33">
            <w:pPr>
              <w:pStyle w:val="BodyText"/>
              <w:spacing w:after="0"/>
              <w:jc w:val="right"/>
              <w:rPr>
                <w:rFonts w:ascii="Arial" w:hAnsi="Arial" w:cs="Arial"/>
                <w:b/>
                <w:bCs/>
                <w:szCs w:val="24"/>
              </w:rPr>
            </w:pPr>
            <w:r w:rsidRPr="00C46E7E">
              <w:rPr>
                <w:rFonts w:ascii="Arial" w:hAnsi="Arial" w:cs="Arial"/>
                <w:b/>
                <w:bCs/>
                <w:szCs w:val="24"/>
              </w:rPr>
              <w:lastRenderedPageBreak/>
              <w:t>5</w:t>
            </w:r>
          </w:p>
        </w:tc>
        <w:tc>
          <w:tcPr>
            <w:tcW w:w="7797" w:type="dxa"/>
            <w:shd w:val="clear" w:color="auto" w:fill="auto"/>
          </w:tcPr>
          <w:p w14:paraId="40BCFDB8" w14:textId="77777777" w:rsidR="00262921" w:rsidRPr="00A97F64" w:rsidRDefault="00262921" w:rsidP="00D22B33">
            <w:pPr>
              <w:pStyle w:val="Footer"/>
              <w:tabs>
                <w:tab w:val="clear" w:pos="4153"/>
                <w:tab w:val="clear" w:pos="8306"/>
              </w:tabs>
              <w:rPr>
                <w:rFonts w:ascii="Arial" w:hAnsi="Arial" w:cs="Arial"/>
                <w:b/>
                <w:bCs/>
                <w:szCs w:val="24"/>
              </w:rPr>
            </w:pPr>
            <w:r w:rsidRPr="00A97F64">
              <w:rPr>
                <w:rFonts w:ascii="Arial" w:hAnsi="Arial" w:cs="Arial"/>
                <w:b/>
                <w:bCs/>
                <w:szCs w:val="24"/>
              </w:rPr>
              <w:t>Schools Budget Update - Period 2 2024/25 </w:t>
            </w:r>
          </w:p>
          <w:p w14:paraId="71ECFE3A" w14:textId="77777777" w:rsidR="00500CE2" w:rsidRPr="00A97F64" w:rsidRDefault="00500CE2" w:rsidP="00D22B33">
            <w:pPr>
              <w:rPr>
                <w:rFonts w:ascii="Arial" w:hAnsi="Arial" w:cs="Arial"/>
                <w:szCs w:val="24"/>
              </w:rPr>
            </w:pPr>
          </w:p>
          <w:p w14:paraId="36019CBB" w14:textId="77777777" w:rsidR="004244F0" w:rsidRPr="00A97F64" w:rsidRDefault="004244F0" w:rsidP="00D22B33">
            <w:pPr>
              <w:pStyle w:val="BodyText"/>
              <w:spacing w:after="0"/>
              <w:rPr>
                <w:rFonts w:ascii="Arial" w:hAnsi="Arial" w:cs="Arial"/>
                <w:szCs w:val="24"/>
              </w:rPr>
            </w:pPr>
            <w:r w:rsidRPr="00A97F64">
              <w:rPr>
                <w:rFonts w:ascii="Arial" w:hAnsi="Arial" w:cs="Arial"/>
                <w:szCs w:val="24"/>
              </w:rPr>
              <w:t>Andrew Minall gave a brief update on the paper circulated prior to the meeting.  He said the paper reflects the High Needs pressure and was based on received grants.  AM said that this paper is the basepoint for updates throughout the coming year.</w:t>
            </w:r>
          </w:p>
          <w:p w14:paraId="08D84992" w14:textId="0A9EDD13" w:rsidR="005E2959" w:rsidRPr="00A97F64" w:rsidRDefault="00904FDF" w:rsidP="00D22B33">
            <w:pPr>
              <w:pStyle w:val="BodyText"/>
              <w:spacing w:after="0"/>
              <w:rPr>
                <w:rFonts w:ascii="Arial" w:hAnsi="Arial" w:cs="Arial"/>
                <w:szCs w:val="24"/>
              </w:rPr>
            </w:pPr>
            <w:r w:rsidRPr="00A97F64">
              <w:rPr>
                <w:rFonts w:ascii="Arial" w:hAnsi="Arial" w:cs="Arial"/>
                <w:szCs w:val="24"/>
              </w:rPr>
              <w:t xml:space="preserve">AM </w:t>
            </w:r>
            <w:r w:rsidR="00AD2BF7" w:rsidRPr="00A97F64">
              <w:rPr>
                <w:rFonts w:ascii="Arial" w:hAnsi="Arial" w:cs="Arial"/>
                <w:szCs w:val="24"/>
              </w:rPr>
              <w:t>said that t</w:t>
            </w:r>
            <w:r w:rsidR="00567D35" w:rsidRPr="00A97F64">
              <w:rPr>
                <w:rFonts w:ascii="Arial" w:hAnsi="Arial" w:cs="Arial"/>
                <w:szCs w:val="24"/>
              </w:rPr>
              <w:t xml:space="preserve">he budget variances </w:t>
            </w:r>
            <w:r w:rsidR="009D1F0A" w:rsidRPr="00A97F64">
              <w:rPr>
                <w:rFonts w:ascii="Arial" w:hAnsi="Arial" w:cs="Arial"/>
                <w:szCs w:val="24"/>
              </w:rPr>
              <w:t>and</w:t>
            </w:r>
            <w:r w:rsidR="00567D35" w:rsidRPr="00A97F64">
              <w:rPr>
                <w:rFonts w:ascii="Arial" w:hAnsi="Arial" w:cs="Arial"/>
                <w:szCs w:val="24"/>
              </w:rPr>
              <w:t xml:space="preserve"> pressure areas </w:t>
            </w:r>
            <w:r w:rsidR="004C2F7A" w:rsidRPr="00A97F64">
              <w:rPr>
                <w:rFonts w:ascii="Arial" w:hAnsi="Arial" w:cs="Arial"/>
                <w:szCs w:val="24"/>
              </w:rPr>
              <w:t xml:space="preserve">are detailed in the report </w:t>
            </w:r>
            <w:r w:rsidRPr="00A97F64">
              <w:rPr>
                <w:rFonts w:ascii="Arial" w:hAnsi="Arial" w:cs="Arial"/>
                <w:szCs w:val="24"/>
              </w:rPr>
              <w:t xml:space="preserve">under item 3 </w:t>
            </w:r>
            <w:r w:rsidR="004C2F7A" w:rsidRPr="00A97F64">
              <w:rPr>
                <w:rFonts w:ascii="Arial" w:hAnsi="Arial" w:cs="Arial"/>
                <w:szCs w:val="24"/>
              </w:rPr>
              <w:t>for members to refer to.</w:t>
            </w:r>
          </w:p>
          <w:p w14:paraId="20E769B6" w14:textId="720FEFED" w:rsidR="000B7FA5" w:rsidRPr="00A97F64" w:rsidRDefault="00C73AD6" w:rsidP="00D22B33">
            <w:pPr>
              <w:pStyle w:val="Footer"/>
              <w:tabs>
                <w:tab w:val="clear" w:pos="4153"/>
                <w:tab w:val="clear" w:pos="8306"/>
              </w:tabs>
              <w:rPr>
                <w:rFonts w:ascii="Arial" w:hAnsi="Arial" w:cs="Arial"/>
                <w:szCs w:val="24"/>
              </w:rPr>
            </w:pPr>
            <w:r w:rsidRPr="00A97F64">
              <w:rPr>
                <w:rFonts w:ascii="Arial" w:hAnsi="Arial" w:cs="Arial"/>
                <w:szCs w:val="24"/>
              </w:rPr>
              <w:t>There were no questions.</w:t>
            </w:r>
          </w:p>
        </w:tc>
        <w:tc>
          <w:tcPr>
            <w:tcW w:w="1490" w:type="dxa"/>
            <w:shd w:val="clear" w:color="auto" w:fill="auto"/>
          </w:tcPr>
          <w:p w14:paraId="68CF30A6" w14:textId="2F1A1E8C" w:rsidR="00262921" w:rsidRPr="00934FB2" w:rsidRDefault="00262921" w:rsidP="00D22B33">
            <w:pPr>
              <w:rPr>
                <w:rFonts w:ascii="Arial" w:hAnsi="Arial"/>
                <w:i/>
                <w:iCs/>
                <w:szCs w:val="24"/>
              </w:rPr>
            </w:pPr>
          </w:p>
        </w:tc>
      </w:tr>
      <w:tr w:rsidR="005368B8" w:rsidRPr="009770F8" w14:paraId="7978B2E7" w14:textId="77777777" w:rsidTr="00500CE2">
        <w:tc>
          <w:tcPr>
            <w:tcW w:w="567" w:type="dxa"/>
          </w:tcPr>
          <w:p w14:paraId="2C8F6906" w14:textId="65FAEFD3" w:rsidR="005368B8" w:rsidRPr="00C46E7E" w:rsidRDefault="00C83AC8" w:rsidP="00D22B33">
            <w:pPr>
              <w:pStyle w:val="BodyText"/>
              <w:spacing w:after="0"/>
              <w:jc w:val="right"/>
              <w:rPr>
                <w:rFonts w:ascii="Arial" w:hAnsi="Arial" w:cs="Arial"/>
                <w:b/>
                <w:bCs/>
                <w:szCs w:val="24"/>
              </w:rPr>
            </w:pPr>
            <w:r>
              <w:rPr>
                <w:rFonts w:ascii="Arial" w:hAnsi="Arial" w:cs="Arial"/>
                <w:b/>
                <w:bCs/>
                <w:szCs w:val="24"/>
              </w:rPr>
              <w:t>6</w:t>
            </w:r>
          </w:p>
        </w:tc>
        <w:tc>
          <w:tcPr>
            <w:tcW w:w="7797" w:type="dxa"/>
            <w:shd w:val="clear" w:color="auto" w:fill="auto"/>
          </w:tcPr>
          <w:p w14:paraId="5CF9AAC1" w14:textId="2CAC8C95" w:rsidR="005368B8" w:rsidRPr="00A97F64" w:rsidRDefault="00B42554" w:rsidP="00D22B33">
            <w:pPr>
              <w:pStyle w:val="Footer"/>
              <w:tabs>
                <w:tab w:val="clear" w:pos="4153"/>
                <w:tab w:val="clear" w:pos="8306"/>
              </w:tabs>
              <w:rPr>
                <w:rFonts w:ascii="Arial" w:hAnsi="Arial" w:cs="Arial"/>
                <w:b/>
                <w:bCs/>
                <w:szCs w:val="24"/>
              </w:rPr>
            </w:pPr>
            <w:r w:rsidRPr="002A6C9E">
              <w:rPr>
                <w:rFonts w:ascii="Arial" w:hAnsi="Arial" w:cs="Arial"/>
                <w:b/>
                <w:bCs/>
                <w:szCs w:val="24"/>
              </w:rPr>
              <w:t xml:space="preserve">Children’s Services </w:t>
            </w:r>
            <w:r w:rsidR="00C83AC8" w:rsidRPr="002A6C9E">
              <w:rPr>
                <w:rFonts w:ascii="Arial" w:hAnsi="Arial" w:cs="Arial"/>
                <w:b/>
                <w:bCs/>
                <w:szCs w:val="24"/>
              </w:rPr>
              <w:t>Capital Programme</w:t>
            </w:r>
          </w:p>
          <w:p w14:paraId="16A72C74" w14:textId="77777777" w:rsidR="00500CE2" w:rsidRPr="00A97F64" w:rsidRDefault="00500CE2" w:rsidP="00D22B33">
            <w:pPr>
              <w:pStyle w:val="Footer"/>
              <w:tabs>
                <w:tab w:val="clear" w:pos="4153"/>
                <w:tab w:val="clear" w:pos="8306"/>
              </w:tabs>
              <w:rPr>
                <w:rFonts w:ascii="Arial" w:hAnsi="Arial" w:cs="Arial"/>
                <w:szCs w:val="24"/>
              </w:rPr>
            </w:pPr>
          </w:p>
          <w:p w14:paraId="6EFCC64A" w14:textId="0CC14355" w:rsidR="00500CE2" w:rsidRDefault="00500CE2" w:rsidP="00D22B33">
            <w:pPr>
              <w:pStyle w:val="Footer"/>
              <w:tabs>
                <w:tab w:val="clear" w:pos="4153"/>
                <w:tab w:val="clear" w:pos="8306"/>
              </w:tabs>
              <w:rPr>
                <w:rFonts w:ascii="Arial" w:hAnsi="Arial" w:cs="Arial"/>
                <w:szCs w:val="24"/>
              </w:rPr>
            </w:pPr>
            <w:r w:rsidRPr="00A97F64">
              <w:rPr>
                <w:rFonts w:ascii="Arial" w:hAnsi="Arial" w:cs="Arial"/>
                <w:szCs w:val="24"/>
              </w:rPr>
              <w:t>Richard Vaughan</w:t>
            </w:r>
            <w:r w:rsidR="00942790">
              <w:rPr>
                <w:rFonts w:ascii="Arial" w:hAnsi="Arial" w:cs="Arial"/>
                <w:szCs w:val="24"/>
              </w:rPr>
              <w:t xml:space="preserve"> delivered a </w:t>
            </w:r>
            <w:r w:rsidR="00C31E08">
              <w:rPr>
                <w:rFonts w:ascii="Arial" w:hAnsi="Arial" w:cs="Arial"/>
                <w:szCs w:val="24"/>
              </w:rPr>
              <w:t xml:space="preserve">briefing </w:t>
            </w:r>
            <w:r w:rsidR="00942790">
              <w:rPr>
                <w:rFonts w:ascii="Arial" w:hAnsi="Arial" w:cs="Arial"/>
                <w:szCs w:val="24"/>
              </w:rPr>
              <w:t xml:space="preserve">presentation </w:t>
            </w:r>
            <w:r w:rsidR="00C31E08">
              <w:rPr>
                <w:rFonts w:ascii="Arial" w:hAnsi="Arial" w:cs="Arial"/>
                <w:szCs w:val="24"/>
              </w:rPr>
              <w:t>that had been circulated to members prior to the meeting.</w:t>
            </w:r>
          </w:p>
          <w:p w14:paraId="6832AAFB" w14:textId="77777777" w:rsidR="00C31E08" w:rsidRDefault="00C31E08" w:rsidP="00D22B33">
            <w:pPr>
              <w:pStyle w:val="Footer"/>
              <w:tabs>
                <w:tab w:val="clear" w:pos="4153"/>
                <w:tab w:val="clear" w:pos="8306"/>
              </w:tabs>
              <w:rPr>
                <w:rFonts w:ascii="Arial" w:hAnsi="Arial" w:cs="Arial"/>
                <w:szCs w:val="24"/>
              </w:rPr>
            </w:pPr>
          </w:p>
          <w:p w14:paraId="0944D69C" w14:textId="49FA8F41" w:rsidR="00C31E08" w:rsidRDefault="000F316D" w:rsidP="00D22B33">
            <w:pPr>
              <w:pStyle w:val="Footer"/>
              <w:tabs>
                <w:tab w:val="clear" w:pos="4153"/>
                <w:tab w:val="clear" w:pos="8306"/>
              </w:tabs>
              <w:rPr>
                <w:rFonts w:ascii="Arial" w:hAnsi="Arial" w:cs="Arial"/>
                <w:szCs w:val="24"/>
              </w:rPr>
            </w:pPr>
            <w:r>
              <w:rPr>
                <w:rFonts w:ascii="Arial" w:hAnsi="Arial" w:cs="Arial"/>
                <w:szCs w:val="24"/>
              </w:rPr>
              <w:t xml:space="preserve">The headlines </w:t>
            </w:r>
            <w:r w:rsidR="0068317F">
              <w:rPr>
                <w:rFonts w:ascii="Arial" w:hAnsi="Arial" w:cs="Arial"/>
                <w:szCs w:val="24"/>
              </w:rPr>
              <w:t>of the plan for 2024/25 to 2026/2</w:t>
            </w:r>
            <w:r w:rsidR="00B42554">
              <w:rPr>
                <w:rFonts w:ascii="Arial" w:hAnsi="Arial" w:cs="Arial"/>
                <w:szCs w:val="24"/>
              </w:rPr>
              <w:t>7</w:t>
            </w:r>
            <w:r>
              <w:rPr>
                <w:rFonts w:ascii="Arial" w:hAnsi="Arial" w:cs="Arial"/>
                <w:szCs w:val="24"/>
              </w:rPr>
              <w:t>were</w:t>
            </w:r>
            <w:r w:rsidR="001C0916">
              <w:rPr>
                <w:rFonts w:ascii="Arial" w:hAnsi="Arial" w:cs="Arial"/>
                <w:szCs w:val="24"/>
              </w:rPr>
              <w:t xml:space="preserve"> as follows and members should refer to the </w:t>
            </w:r>
            <w:r w:rsidR="002A6C9E">
              <w:rPr>
                <w:rFonts w:ascii="Arial" w:hAnsi="Arial" w:cs="Arial"/>
                <w:szCs w:val="24"/>
              </w:rPr>
              <w:t>circulated presentation for full details</w:t>
            </w:r>
            <w:r>
              <w:rPr>
                <w:rFonts w:ascii="Arial" w:hAnsi="Arial" w:cs="Arial"/>
                <w:szCs w:val="24"/>
              </w:rPr>
              <w:t>:</w:t>
            </w:r>
          </w:p>
          <w:p w14:paraId="0F2F8284" w14:textId="77777777" w:rsidR="000F316D" w:rsidRDefault="000F316D" w:rsidP="00D22B33">
            <w:pPr>
              <w:pStyle w:val="Footer"/>
              <w:tabs>
                <w:tab w:val="clear" w:pos="4153"/>
                <w:tab w:val="clear" w:pos="8306"/>
              </w:tabs>
              <w:rPr>
                <w:rFonts w:ascii="Arial" w:hAnsi="Arial" w:cs="Arial"/>
                <w:szCs w:val="24"/>
              </w:rPr>
            </w:pPr>
          </w:p>
          <w:p w14:paraId="1B5A64A4"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Exciting investment </w:t>
            </w:r>
          </w:p>
          <w:p w14:paraId="75D3A145"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 xml:space="preserve">Continues significant </w:t>
            </w:r>
            <w:proofErr w:type="gramStart"/>
            <w:r w:rsidRPr="0068317F">
              <w:rPr>
                <w:rFonts w:ascii="Arial" w:hAnsi="Arial" w:cs="Arial"/>
                <w:szCs w:val="24"/>
              </w:rPr>
              <w:t>schools</w:t>
            </w:r>
            <w:proofErr w:type="gramEnd"/>
            <w:r w:rsidRPr="0068317F">
              <w:rPr>
                <w:rFonts w:ascii="Arial" w:hAnsi="Arial" w:cs="Arial"/>
                <w:szCs w:val="24"/>
              </w:rPr>
              <w:t xml:space="preserve"> construction activity</w:t>
            </w:r>
          </w:p>
          <w:p w14:paraId="52DECF06"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County Council 22 February 2024</w:t>
            </w:r>
          </w:p>
          <w:p w14:paraId="48B8F5DE"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National funding policy – Basic Need, Capital Maintenance and SEND</w:t>
            </w:r>
          </w:p>
          <w:p w14:paraId="7ABD1392"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Role of Local Authority to strategically plan school places and capital investment</w:t>
            </w:r>
          </w:p>
          <w:p w14:paraId="42A4C4A5"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2013 to 2023 – 14,677 new school places</w:t>
            </w:r>
          </w:p>
          <w:p w14:paraId="4618CA7A"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Proposals in report further 5,312 primary and secondary places </w:t>
            </w:r>
          </w:p>
          <w:p w14:paraId="401C90AC"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 xml:space="preserve">Potential basic need projects </w:t>
            </w:r>
            <w:proofErr w:type="gramStart"/>
            <w:r w:rsidRPr="0068317F">
              <w:rPr>
                <w:rFonts w:ascii="Arial" w:hAnsi="Arial" w:cs="Arial"/>
                <w:szCs w:val="24"/>
              </w:rPr>
              <w:t>listed -Table</w:t>
            </w:r>
            <w:proofErr w:type="gramEnd"/>
            <w:r w:rsidRPr="0068317F">
              <w:rPr>
                <w:rFonts w:ascii="Arial" w:hAnsi="Arial" w:cs="Arial"/>
                <w:szCs w:val="24"/>
              </w:rPr>
              <w:t xml:space="preserve"> 11</w:t>
            </w:r>
          </w:p>
          <w:p w14:paraId="22E6F4F9" w14:textId="77777777"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Where appropriate, alignment of Capital Maintenance</w:t>
            </w:r>
          </w:p>
          <w:p w14:paraId="1150A9CF" w14:textId="0CA7A57C" w:rsidR="0068317F" w:rsidRPr="0068317F" w:rsidRDefault="0068317F" w:rsidP="00D22B33">
            <w:pPr>
              <w:pStyle w:val="Footer"/>
              <w:numPr>
                <w:ilvl w:val="0"/>
                <w:numId w:val="27"/>
              </w:numPr>
              <w:rPr>
                <w:rFonts w:ascii="Arial" w:hAnsi="Arial" w:cs="Arial"/>
                <w:szCs w:val="24"/>
              </w:rPr>
            </w:pPr>
            <w:r w:rsidRPr="0068317F">
              <w:rPr>
                <w:rFonts w:ascii="Arial" w:hAnsi="Arial" w:cs="Arial"/>
                <w:szCs w:val="24"/>
              </w:rPr>
              <w:t>School Places Plan – 2024 to 2028 at Appendix 6</w:t>
            </w:r>
            <w:r>
              <w:rPr>
                <w:rFonts w:ascii="Arial" w:hAnsi="Arial" w:cs="Arial"/>
                <w:szCs w:val="24"/>
              </w:rPr>
              <w:t xml:space="preserve"> of briefing</w:t>
            </w:r>
          </w:p>
          <w:p w14:paraId="43DAE0FF" w14:textId="77777777" w:rsidR="000F316D" w:rsidRPr="00A97F64" w:rsidRDefault="000F316D" w:rsidP="00D22B33">
            <w:pPr>
              <w:pStyle w:val="Footer"/>
              <w:tabs>
                <w:tab w:val="clear" w:pos="4153"/>
                <w:tab w:val="clear" w:pos="8306"/>
              </w:tabs>
              <w:rPr>
                <w:rFonts w:ascii="Arial" w:hAnsi="Arial" w:cs="Arial"/>
                <w:szCs w:val="24"/>
              </w:rPr>
            </w:pPr>
          </w:p>
          <w:p w14:paraId="0236564C" w14:textId="77777777" w:rsidR="00512024" w:rsidRPr="00A97F64" w:rsidRDefault="00512024" w:rsidP="00D22B33">
            <w:pPr>
              <w:pStyle w:val="Footer"/>
              <w:tabs>
                <w:tab w:val="clear" w:pos="4153"/>
                <w:tab w:val="clear" w:pos="8306"/>
              </w:tabs>
              <w:rPr>
                <w:rFonts w:ascii="Arial" w:hAnsi="Arial" w:cs="Arial"/>
                <w:szCs w:val="24"/>
              </w:rPr>
            </w:pPr>
          </w:p>
          <w:p w14:paraId="0C44E8F1" w14:textId="77777777" w:rsidR="00512024" w:rsidRPr="00A97F64" w:rsidRDefault="00512024" w:rsidP="00D22B33">
            <w:pPr>
              <w:pStyle w:val="BodyText"/>
              <w:spacing w:after="0"/>
              <w:rPr>
                <w:rFonts w:ascii="Arial" w:hAnsi="Arial" w:cs="Arial"/>
                <w:b/>
                <w:bCs/>
                <w:szCs w:val="24"/>
              </w:rPr>
            </w:pPr>
            <w:r w:rsidRPr="00A97F64">
              <w:rPr>
                <w:rFonts w:ascii="Arial" w:hAnsi="Arial" w:cs="Arial"/>
                <w:b/>
                <w:bCs/>
                <w:szCs w:val="24"/>
              </w:rPr>
              <w:t>SN invited questions from members.</w:t>
            </w:r>
          </w:p>
          <w:p w14:paraId="43085810" w14:textId="77777777" w:rsidR="00512024" w:rsidRPr="00A97F64" w:rsidRDefault="00512024" w:rsidP="00D22B33">
            <w:pPr>
              <w:pStyle w:val="Footer"/>
              <w:tabs>
                <w:tab w:val="clear" w:pos="4153"/>
                <w:tab w:val="clear" w:pos="8306"/>
              </w:tabs>
              <w:rPr>
                <w:rFonts w:ascii="Arial" w:hAnsi="Arial" w:cs="Arial"/>
                <w:szCs w:val="24"/>
              </w:rPr>
            </w:pPr>
            <w:r w:rsidRPr="00A97F64">
              <w:rPr>
                <w:rFonts w:ascii="Arial" w:hAnsi="Arial" w:cs="Arial"/>
                <w:szCs w:val="24"/>
              </w:rPr>
              <w:lastRenderedPageBreak/>
              <w:t xml:space="preserve">A member </w:t>
            </w:r>
            <w:r w:rsidR="00C64156" w:rsidRPr="00A97F64">
              <w:rPr>
                <w:rFonts w:ascii="Arial" w:hAnsi="Arial" w:cs="Arial"/>
                <w:szCs w:val="24"/>
              </w:rPr>
              <w:t>noted that there is a general assumption that a primary build will also mean a secondary build.</w:t>
            </w:r>
          </w:p>
          <w:p w14:paraId="65686E8D" w14:textId="77777777" w:rsidR="00C64156" w:rsidRPr="00A97F64" w:rsidRDefault="00C64156" w:rsidP="00D22B33">
            <w:pPr>
              <w:pStyle w:val="Footer"/>
              <w:tabs>
                <w:tab w:val="clear" w:pos="4153"/>
                <w:tab w:val="clear" w:pos="8306"/>
              </w:tabs>
              <w:rPr>
                <w:rFonts w:ascii="Arial" w:hAnsi="Arial" w:cs="Arial"/>
                <w:szCs w:val="24"/>
              </w:rPr>
            </w:pPr>
            <w:r w:rsidRPr="00A97F64">
              <w:rPr>
                <w:rFonts w:ascii="Arial" w:hAnsi="Arial" w:cs="Arial"/>
                <w:szCs w:val="24"/>
              </w:rPr>
              <w:t>RV said that the number of secondary places across the cou</w:t>
            </w:r>
            <w:r w:rsidR="00B272A0" w:rsidRPr="00A97F64">
              <w:rPr>
                <w:rFonts w:ascii="Arial" w:hAnsi="Arial" w:cs="Arial"/>
                <w:szCs w:val="24"/>
              </w:rPr>
              <w:t>nty is sufficient and that they do not receive many queries.</w:t>
            </w:r>
            <w:r w:rsidR="00680048" w:rsidRPr="00A97F64">
              <w:rPr>
                <w:rFonts w:ascii="Arial" w:hAnsi="Arial" w:cs="Arial"/>
                <w:szCs w:val="24"/>
              </w:rPr>
              <w:t xml:space="preserve"> </w:t>
            </w:r>
            <w:r w:rsidR="00077950" w:rsidRPr="00A97F64">
              <w:rPr>
                <w:rFonts w:ascii="Arial" w:hAnsi="Arial" w:cs="Arial"/>
                <w:szCs w:val="24"/>
              </w:rPr>
              <w:t xml:space="preserve">10k new homes would need to be built to </w:t>
            </w:r>
            <w:proofErr w:type="spellStart"/>
            <w:r w:rsidR="00077950" w:rsidRPr="00A97F64">
              <w:rPr>
                <w:rFonts w:ascii="Arial" w:hAnsi="Arial" w:cs="Arial"/>
                <w:szCs w:val="24"/>
              </w:rPr>
              <w:t>justiry</w:t>
            </w:r>
            <w:proofErr w:type="spellEnd"/>
            <w:r w:rsidR="00077950" w:rsidRPr="00A97F64">
              <w:rPr>
                <w:rFonts w:ascii="Arial" w:hAnsi="Arial" w:cs="Arial"/>
                <w:szCs w:val="24"/>
              </w:rPr>
              <w:t xml:space="preserve"> a new secondary school.  He said that there is a little pressure in some areas which will </w:t>
            </w:r>
            <w:r w:rsidR="00F6335A" w:rsidRPr="00A97F64">
              <w:rPr>
                <w:rFonts w:ascii="Arial" w:hAnsi="Arial" w:cs="Arial"/>
                <w:szCs w:val="24"/>
              </w:rPr>
              <w:t>decrease in a couple of years and that the demographics change over time.</w:t>
            </w:r>
          </w:p>
          <w:p w14:paraId="5058B0E2" w14:textId="77777777" w:rsidR="00225EF2" w:rsidRPr="00A97F64" w:rsidRDefault="00225EF2" w:rsidP="00D22B33">
            <w:pPr>
              <w:pStyle w:val="Footer"/>
              <w:tabs>
                <w:tab w:val="clear" w:pos="4153"/>
                <w:tab w:val="clear" w:pos="8306"/>
              </w:tabs>
              <w:rPr>
                <w:rFonts w:ascii="Arial" w:hAnsi="Arial" w:cs="Arial"/>
                <w:szCs w:val="24"/>
              </w:rPr>
            </w:pPr>
          </w:p>
          <w:p w14:paraId="78EC7FB5" w14:textId="77777777" w:rsidR="00225EF2" w:rsidRPr="00A97F64" w:rsidRDefault="00225EF2" w:rsidP="00D22B33">
            <w:pPr>
              <w:pStyle w:val="Footer"/>
              <w:tabs>
                <w:tab w:val="clear" w:pos="4153"/>
                <w:tab w:val="clear" w:pos="8306"/>
              </w:tabs>
              <w:rPr>
                <w:rFonts w:ascii="Arial" w:hAnsi="Arial" w:cs="Arial"/>
                <w:szCs w:val="24"/>
              </w:rPr>
            </w:pPr>
            <w:r w:rsidRPr="00A97F64">
              <w:rPr>
                <w:rFonts w:ascii="Arial" w:hAnsi="Arial" w:cs="Arial"/>
                <w:szCs w:val="24"/>
              </w:rPr>
              <w:t>RV referred to slide 9 for a breakdown o</w:t>
            </w:r>
            <w:r w:rsidR="00C50A0F" w:rsidRPr="00A97F64">
              <w:rPr>
                <w:rFonts w:ascii="Arial" w:hAnsi="Arial" w:cs="Arial"/>
                <w:szCs w:val="24"/>
              </w:rPr>
              <w:t xml:space="preserve">f the budget and said that the income vs expenditure is balanced </w:t>
            </w:r>
            <w:proofErr w:type="gramStart"/>
            <w:r w:rsidR="00C50A0F" w:rsidRPr="00A97F64">
              <w:rPr>
                <w:rFonts w:ascii="Arial" w:hAnsi="Arial" w:cs="Arial"/>
                <w:szCs w:val="24"/>
              </w:rPr>
              <w:t>at the moment</w:t>
            </w:r>
            <w:proofErr w:type="gramEnd"/>
            <w:r w:rsidR="00C50A0F" w:rsidRPr="00A97F64">
              <w:rPr>
                <w:rFonts w:ascii="Arial" w:hAnsi="Arial" w:cs="Arial"/>
                <w:szCs w:val="24"/>
              </w:rPr>
              <w:t xml:space="preserve">.  He said that we are in a period of low NOR and it is difficult </w:t>
            </w:r>
            <w:r w:rsidR="001D5F5C" w:rsidRPr="00A97F64">
              <w:rPr>
                <w:rFonts w:ascii="Arial" w:hAnsi="Arial" w:cs="Arial"/>
                <w:szCs w:val="24"/>
              </w:rPr>
              <w:t xml:space="preserve">for schools regarding viability.  There are conversations around infant and junior schools becoming primary </w:t>
            </w:r>
            <w:proofErr w:type="gramStart"/>
            <w:r w:rsidR="001D5F5C" w:rsidRPr="00A97F64">
              <w:rPr>
                <w:rFonts w:ascii="Arial" w:hAnsi="Arial" w:cs="Arial"/>
                <w:szCs w:val="24"/>
              </w:rPr>
              <w:t>in order to</w:t>
            </w:r>
            <w:proofErr w:type="gramEnd"/>
            <w:r w:rsidR="001D5F5C" w:rsidRPr="00A97F64">
              <w:rPr>
                <w:rFonts w:ascii="Arial" w:hAnsi="Arial" w:cs="Arial"/>
                <w:szCs w:val="24"/>
              </w:rPr>
              <w:t xml:space="preserve"> help viability, however, it is a storm that may have to be weathered.</w:t>
            </w:r>
          </w:p>
          <w:p w14:paraId="38F70C95" w14:textId="77777777" w:rsidR="001D5F5C" w:rsidRPr="00A97F64" w:rsidRDefault="001D5F5C" w:rsidP="00D22B33">
            <w:pPr>
              <w:pStyle w:val="Footer"/>
              <w:tabs>
                <w:tab w:val="clear" w:pos="4153"/>
                <w:tab w:val="clear" w:pos="8306"/>
              </w:tabs>
              <w:rPr>
                <w:rFonts w:ascii="Arial" w:hAnsi="Arial" w:cs="Arial"/>
                <w:szCs w:val="24"/>
              </w:rPr>
            </w:pPr>
          </w:p>
          <w:p w14:paraId="5870D55E" w14:textId="77777777" w:rsidR="001D5F5C" w:rsidRPr="00A97F64" w:rsidRDefault="001D5F5C" w:rsidP="00D22B33">
            <w:pPr>
              <w:pStyle w:val="Footer"/>
              <w:tabs>
                <w:tab w:val="clear" w:pos="4153"/>
                <w:tab w:val="clear" w:pos="8306"/>
              </w:tabs>
              <w:rPr>
                <w:rFonts w:ascii="Arial" w:hAnsi="Arial" w:cs="Arial"/>
                <w:szCs w:val="24"/>
              </w:rPr>
            </w:pPr>
            <w:r w:rsidRPr="00A97F64">
              <w:rPr>
                <w:rFonts w:ascii="Arial" w:hAnsi="Arial" w:cs="Arial"/>
                <w:szCs w:val="24"/>
              </w:rPr>
              <w:t>It was agreed that new modular classrooms are good spaces.</w:t>
            </w:r>
          </w:p>
          <w:p w14:paraId="20671362" w14:textId="77777777" w:rsidR="000527B5" w:rsidRPr="00A97F64" w:rsidRDefault="000527B5" w:rsidP="00D22B33">
            <w:pPr>
              <w:pStyle w:val="Footer"/>
              <w:tabs>
                <w:tab w:val="clear" w:pos="4153"/>
                <w:tab w:val="clear" w:pos="8306"/>
              </w:tabs>
              <w:rPr>
                <w:rFonts w:ascii="Arial" w:hAnsi="Arial" w:cs="Arial"/>
                <w:szCs w:val="24"/>
              </w:rPr>
            </w:pPr>
          </w:p>
          <w:p w14:paraId="089E4099" w14:textId="68FB39B6" w:rsidR="000527B5" w:rsidRPr="00A97F64" w:rsidRDefault="000527B5" w:rsidP="00D22B33">
            <w:pPr>
              <w:pStyle w:val="Footer"/>
              <w:tabs>
                <w:tab w:val="clear" w:pos="4153"/>
                <w:tab w:val="clear" w:pos="8306"/>
              </w:tabs>
              <w:rPr>
                <w:rFonts w:ascii="Arial" w:hAnsi="Arial" w:cs="Arial"/>
                <w:szCs w:val="24"/>
              </w:rPr>
            </w:pPr>
            <w:r w:rsidRPr="00A97F64">
              <w:rPr>
                <w:rFonts w:ascii="Arial" w:hAnsi="Arial" w:cs="Arial"/>
                <w:szCs w:val="24"/>
              </w:rPr>
              <w:t xml:space="preserve">A member noted that there was not much going on in one </w:t>
            </w:r>
            <w:proofErr w:type="gramStart"/>
            <w:r w:rsidRPr="00A97F64">
              <w:rPr>
                <w:rFonts w:ascii="Arial" w:hAnsi="Arial" w:cs="Arial"/>
                <w:szCs w:val="24"/>
              </w:rPr>
              <w:t>particular area</w:t>
            </w:r>
            <w:proofErr w:type="gramEnd"/>
            <w:r w:rsidRPr="00A97F64">
              <w:rPr>
                <w:rFonts w:ascii="Arial" w:hAnsi="Arial" w:cs="Arial"/>
                <w:szCs w:val="24"/>
              </w:rPr>
              <w:t xml:space="preserve"> of the country</w:t>
            </w:r>
            <w:r w:rsidR="008F7235" w:rsidRPr="00A97F64">
              <w:rPr>
                <w:rFonts w:ascii="Arial" w:hAnsi="Arial" w:cs="Arial"/>
                <w:szCs w:val="24"/>
              </w:rPr>
              <w:t>.</w:t>
            </w:r>
          </w:p>
          <w:p w14:paraId="6EFA9B33" w14:textId="77777777" w:rsidR="003147B0" w:rsidRPr="00A97F64" w:rsidRDefault="003147B0" w:rsidP="00D22B33">
            <w:pPr>
              <w:pStyle w:val="Footer"/>
              <w:tabs>
                <w:tab w:val="clear" w:pos="4153"/>
                <w:tab w:val="clear" w:pos="8306"/>
              </w:tabs>
              <w:rPr>
                <w:rFonts w:ascii="Arial" w:hAnsi="Arial" w:cs="Arial"/>
                <w:szCs w:val="24"/>
              </w:rPr>
            </w:pPr>
            <w:r w:rsidRPr="00A97F64">
              <w:rPr>
                <w:rFonts w:ascii="Arial" w:hAnsi="Arial" w:cs="Arial"/>
                <w:szCs w:val="24"/>
              </w:rPr>
              <w:t xml:space="preserve">RV said that there </w:t>
            </w:r>
            <w:r w:rsidR="008F7235" w:rsidRPr="00A97F64">
              <w:rPr>
                <w:rFonts w:ascii="Arial" w:hAnsi="Arial" w:cs="Arial"/>
                <w:szCs w:val="24"/>
              </w:rPr>
              <w:t xml:space="preserve">may be </w:t>
            </w:r>
            <w:r w:rsidRPr="00A97F64">
              <w:rPr>
                <w:rFonts w:ascii="Arial" w:hAnsi="Arial" w:cs="Arial"/>
                <w:szCs w:val="24"/>
              </w:rPr>
              <w:t>no new developments in the area</w:t>
            </w:r>
            <w:r w:rsidR="008F7235" w:rsidRPr="00A97F64">
              <w:rPr>
                <w:rFonts w:ascii="Arial" w:hAnsi="Arial" w:cs="Arial"/>
                <w:szCs w:val="24"/>
              </w:rPr>
              <w:t xml:space="preserve"> and that the budget is allocated where there is pressure.</w:t>
            </w:r>
          </w:p>
          <w:p w14:paraId="4EB478C9" w14:textId="77777777" w:rsidR="007C4680" w:rsidRPr="00A97F64" w:rsidRDefault="007C4680" w:rsidP="00D22B33">
            <w:pPr>
              <w:pStyle w:val="Footer"/>
              <w:tabs>
                <w:tab w:val="clear" w:pos="4153"/>
                <w:tab w:val="clear" w:pos="8306"/>
              </w:tabs>
              <w:rPr>
                <w:rFonts w:ascii="Arial" w:hAnsi="Arial" w:cs="Arial"/>
                <w:szCs w:val="24"/>
              </w:rPr>
            </w:pPr>
          </w:p>
          <w:p w14:paraId="507C612F" w14:textId="77777777" w:rsidR="007C4680" w:rsidRPr="00A97F64" w:rsidRDefault="007C4680" w:rsidP="00D22B33">
            <w:pPr>
              <w:pStyle w:val="Footer"/>
              <w:tabs>
                <w:tab w:val="clear" w:pos="4153"/>
                <w:tab w:val="clear" w:pos="8306"/>
              </w:tabs>
              <w:rPr>
                <w:rFonts w:ascii="Arial" w:hAnsi="Arial" w:cs="Arial"/>
                <w:szCs w:val="24"/>
              </w:rPr>
            </w:pPr>
            <w:r w:rsidRPr="00A97F64">
              <w:rPr>
                <w:rFonts w:ascii="Arial" w:hAnsi="Arial" w:cs="Arial"/>
                <w:szCs w:val="24"/>
              </w:rPr>
              <w:t xml:space="preserve">SN </w:t>
            </w:r>
            <w:r w:rsidR="00344B66" w:rsidRPr="00A97F64">
              <w:rPr>
                <w:rFonts w:ascii="Arial" w:hAnsi="Arial" w:cs="Arial"/>
                <w:szCs w:val="24"/>
              </w:rPr>
              <w:t>said that schools are taking in children with more complex needs and that step changes are happening</w:t>
            </w:r>
            <w:r w:rsidR="00E01E08" w:rsidRPr="00A97F64">
              <w:rPr>
                <w:rFonts w:ascii="Arial" w:hAnsi="Arial" w:cs="Arial"/>
                <w:szCs w:val="24"/>
              </w:rPr>
              <w:t xml:space="preserve"> where rapid changes may be needed.</w:t>
            </w:r>
          </w:p>
          <w:p w14:paraId="7E50B559" w14:textId="77777777" w:rsidR="00E01E08" w:rsidRPr="00A97F64" w:rsidRDefault="00E01E08" w:rsidP="00D22B33">
            <w:pPr>
              <w:pStyle w:val="Footer"/>
              <w:tabs>
                <w:tab w:val="clear" w:pos="4153"/>
                <w:tab w:val="clear" w:pos="8306"/>
              </w:tabs>
              <w:rPr>
                <w:rFonts w:ascii="Arial" w:hAnsi="Arial" w:cs="Arial"/>
                <w:szCs w:val="24"/>
              </w:rPr>
            </w:pPr>
            <w:r w:rsidRPr="00A97F64">
              <w:rPr>
                <w:rFonts w:ascii="Arial" w:hAnsi="Arial" w:cs="Arial"/>
                <w:szCs w:val="24"/>
              </w:rPr>
              <w:t>RV said that schools can make</w:t>
            </w:r>
            <w:r w:rsidR="00C02687" w:rsidRPr="00A97F64">
              <w:rPr>
                <w:rFonts w:ascii="Arial" w:hAnsi="Arial" w:cs="Arial"/>
                <w:szCs w:val="24"/>
              </w:rPr>
              <w:t xml:space="preserve"> enquiries as there is a pot of funds for adaptations</w:t>
            </w:r>
            <w:r w:rsidR="00C50814" w:rsidRPr="00A97F64">
              <w:rPr>
                <w:rFonts w:ascii="Arial" w:hAnsi="Arial" w:cs="Arial"/>
                <w:szCs w:val="24"/>
              </w:rPr>
              <w:t>.  Any requests should come through SEN.</w:t>
            </w:r>
          </w:p>
          <w:p w14:paraId="279015E2" w14:textId="77777777" w:rsidR="00C50814" w:rsidRPr="00A97F64" w:rsidRDefault="00C50814" w:rsidP="00D22B33">
            <w:pPr>
              <w:pStyle w:val="Footer"/>
              <w:tabs>
                <w:tab w:val="clear" w:pos="4153"/>
                <w:tab w:val="clear" w:pos="8306"/>
              </w:tabs>
              <w:rPr>
                <w:rFonts w:ascii="Arial" w:hAnsi="Arial" w:cs="Arial"/>
                <w:szCs w:val="24"/>
              </w:rPr>
            </w:pPr>
          </w:p>
          <w:p w14:paraId="14BCDB5B" w14:textId="7868E1A6" w:rsidR="00C50814" w:rsidRPr="00A97F64" w:rsidRDefault="00C50814" w:rsidP="00D22B33">
            <w:pPr>
              <w:pStyle w:val="Footer"/>
              <w:tabs>
                <w:tab w:val="clear" w:pos="4153"/>
                <w:tab w:val="clear" w:pos="8306"/>
              </w:tabs>
              <w:rPr>
                <w:rFonts w:ascii="Arial" w:hAnsi="Arial" w:cs="Arial"/>
                <w:szCs w:val="24"/>
              </w:rPr>
            </w:pPr>
            <w:r w:rsidRPr="00A97F64">
              <w:rPr>
                <w:rFonts w:ascii="Arial" w:hAnsi="Arial" w:cs="Arial"/>
                <w:szCs w:val="24"/>
              </w:rPr>
              <w:t>There were no further questions.</w:t>
            </w:r>
          </w:p>
        </w:tc>
        <w:tc>
          <w:tcPr>
            <w:tcW w:w="1490" w:type="dxa"/>
            <w:shd w:val="clear" w:color="auto" w:fill="auto"/>
          </w:tcPr>
          <w:p w14:paraId="2C37F32C" w14:textId="0C933128" w:rsidR="005368B8" w:rsidRDefault="005368B8" w:rsidP="00D22B33">
            <w:pPr>
              <w:rPr>
                <w:rFonts w:ascii="Arial" w:hAnsi="Arial" w:cs="Arial"/>
                <w:sz w:val="22"/>
                <w:szCs w:val="22"/>
              </w:rPr>
            </w:pPr>
          </w:p>
        </w:tc>
      </w:tr>
      <w:tr w:rsidR="00C83AC8" w:rsidRPr="009770F8" w14:paraId="64F059B2" w14:textId="77777777" w:rsidTr="00500CE2">
        <w:tc>
          <w:tcPr>
            <w:tcW w:w="567" w:type="dxa"/>
          </w:tcPr>
          <w:p w14:paraId="0CC40BB4" w14:textId="32B9CEE0" w:rsidR="00C83AC8" w:rsidRPr="00C46E7E" w:rsidRDefault="00E26D82" w:rsidP="00D22B33">
            <w:pPr>
              <w:pStyle w:val="BodyText"/>
              <w:spacing w:after="0"/>
              <w:jc w:val="right"/>
              <w:rPr>
                <w:rFonts w:ascii="Arial" w:hAnsi="Arial" w:cs="Arial"/>
                <w:b/>
                <w:bCs/>
                <w:szCs w:val="24"/>
              </w:rPr>
            </w:pPr>
            <w:r>
              <w:rPr>
                <w:rFonts w:ascii="Arial" w:hAnsi="Arial" w:cs="Arial"/>
                <w:b/>
                <w:bCs/>
                <w:szCs w:val="24"/>
              </w:rPr>
              <w:t>7</w:t>
            </w:r>
          </w:p>
        </w:tc>
        <w:tc>
          <w:tcPr>
            <w:tcW w:w="7797" w:type="dxa"/>
            <w:shd w:val="clear" w:color="auto" w:fill="auto"/>
          </w:tcPr>
          <w:p w14:paraId="5FDFA948" w14:textId="77777777" w:rsidR="00C83AC8" w:rsidRPr="00A97F64" w:rsidRDefault="00C83AC8" w:rsidP="00D22B33">
            <w:pPr>
              <w:pStyle w:val="Footer"/>
              <w:tabs>
                <w:tab w:val="clear" w:pos="4153"/>
                <w:tab w:val="clear" w:pos="8306"/>
              </w:tabs>
              <w:rPr>
                <w:rFonts w:ascii="Arial" w:hAnsi="Arial" w:cs="Arial"/>
                <w:b/>
                <w:bCs/>
                <w:szCs w:val="24"/>
              </w:rPr>
            </w:pPr>
            <w:r w:rsidRPr="00A97F64">
              <w:rPr>
                <w:rFonts w:ascii="Arial" w:hAnsi="Arial" w:cs="Arial"/>
                <w:b/>
                <w:bCs/>
                <w:szCs w:val="24"/>
              </w:rPr>
              <w:t>Pupil Premium Plus for looked after children: Virtual School Annual Update 2023/24 </w:t>
            </w:r>
          </w:p>
          <w:p w14:paraId="75F3404C" w14:textId="77777777" w:rsidR="00500CE2" w:rsidRPr="00A97F64" w:rsidRDefault="00500CE2" w:rsidP="00D22B33">
            <w:pPr>
              <w:pStyle w:val="Footer"/>
              <w:tabs>
                <w:tab w:val="clear" w:pos="4153"/>
                <w:tab w:val="clear" w:pos="8306"/>
              </w:tabs>
              <w:rPr>
                <w:rFonts w:ascii="Arial" w:hAnsi="Arial" w:cs="Arial"/>
                <w:szCs w:val="24"/>
              </w:rPr>
            </w:pPr>
          </w:p>
          <w:p w14:paraId="0F03B4E5" w14:textId="77777777" w:rsidR="008D39A3" w:rsidRPr="00A97F64" w:rsidRDefault="00500CE2" w:rsidP="00D22B33">
            <w:pPr>
              <w:pStyle w:val="BodyText"/>
              <w:spacing w:after="0"/>
              <w:rPr>
                <w:rFonts w:ascii="Arial" w:hAnsi="Arial" w:cs="Arial"/>
                <w:szCs w:val="24"/>
              </w:rPr>
            </w:pPr>
            <w:r w:rsidRPr="00A97F64">
              <w:rPr>
                <w:rFonts w:ascii="Arial" w:hAnsi="Arial" w:cs="Arial"/>
                <w:szCs w:val="24"/>
              </w:rPr>
              <w:t>Michelle Nye</w:t>
            </w:r>
            <w:r w:rsidR="008D39A3" w:rsidRPr="00A97F64">
              <w:rPr>
                <w:rFonts w:ascii="Arial" w:hAnsi="Arial" w:cs="Arial"/>
                <w:szCs w:val="24"/>
              </w:rPr>
              <w:t xml:space="preserve"> MN gave a presentation to summarise the report that had been circulated with the agenda.  The purpose of the report is to “provide an annual overview of the looked after child pupil premium, also referred to as pupil premium plus. It outlines the role of the Virtual School Head (VSH) in relation to this grant, and the way that the centrally held portion of the grant is being used to improve educational progress and outcomes of Hampshire’s children in care.”</w:t>
            </w:r>
          </w:p>
          <w:p w14:paraId="1C3F7D6D" w14:textId="77777777" w:rsidR="008D39A3" w:rsidRPr="00A97F64" w:rsidRDefault="008D39A3" w:rsidP="00D22B33">
            <w:pPr>
              <w:pStyle w:val="BodyText"/>
              <w:spacing w:after="0"/>
              <w:rPr>
                <w:rFonts w:ascii="Arial" w:hAnsi="Arial" w:cs="Arial"/>
                <w:szCs w:val="24"/>
              </w:rPr>
            </w:pPr>
          </w:p>
          <w:p w14:paraId="4ABB75F8" w14:textId="77777777" w:rsidR="008D39A3" w:rsidRPr="00A97F64" w:rsidRDefault="008D39A3" w:rsidP="00D22B33">
            <w:pPr>
              <w:pStyle w:val="BodyText"/>
              <w:spacing w:after="0"/>
              <w:rPr>
                <w:rFonts w:ascii="Arial" w:hAnsi="Arial" w:cs="Arial"/>
                <w:szCs w:val="24"/>
              </w:rPr>
            </w:pPr>
            <w:r w:rsidRPr="00A97F64">
              <w:rPr>
                <w:rFonts w:ascii="Arial" w:hAnsi="Arial" w:cs="Arial"/>
                <w:szCs w:val="24"/>
              </w:rPr>
              <w:t>The key points of the presentation, which can be read in full in the report, were:</w:t>
            </w:r>
          </w:p>
          <w:p w14:paraId="14A98DDA" w14:textId="77777777" w:rsidR="008D39A3" w:rsidRPr="00A97F64" w:rsidRDefault="008D39A3" w:rsidP="00D22B33">
            <w:pPr>
              <w:pStyle w:val="BodyText"/>
              <w:spacing w:after="0"/>
              <w:rPr>
                <w:rFonts w:ascii="Arial" w:hAnsi="Arial" w:cs="Arial"/>
                <w:szCs w:val="24"/>
              </w:rPr>
            </w:pPr>
          </w:p>
          <w:p w14:paraId="47B3A71B" w14:textId="77777777" w:rsidR="008D39A3" w:rsidRPr="00A97F64" w:rsidRDefault="008D39A3" w:rsidP="00D22B33">
            <w:pPr>
              <w:pStyle w:val="BodyText"/>
              <w:numPr>
                <w:ilvl w:val="0"/>
                <w:numId w:val="20"/>
              </w:numPr>
              <w:spacing w:after="0"/>
              <w:rPr>
                <w:rFonts w:ascii="Arial" w:hAnsi="Arial" w:cs="Arial"/>
                <w:bCs/>
                <w:color w:val="000000"/>
                <w:kern w:val="3"/>
                <w:szCs w:val="24"/>
              </w:rPr>
            </w:pPr>
            <w:r w:rsidRPr="00A97F64">
              <w:rPr>
                <w:rFonts w:ascii="Arial" w:hAnsi="Arial" w:cs="Arial"/>
                <w:bCs/>
                <w:color w:val="000000"/>
                <w:kern w:val="3"/>
                <w:szCs w:val="24"/>
              </w:rPr>
              <w:t>Arrangements in Hampshire</w:t>
            </w:r>
          </w:p>
          <w:p w14:paraId="521E9884" w14:textId="77777777" w:rsidR="008D39A3" w:rsidRPr="00A97F64" w:rsidRDefault="008D39A3" w:rsidP="00D22B33">
            <w:pPr>
              <w:pStyle w:val="ListParagraph"/>
              <w:numPr>
                <w:ilvl w:val="0"/>
                <w:numId w:val="20"/>
              </w:numPr>
              <w:spacing w:line="276" w:lineRule="auto"/>
              <w:ind w:right="-199"/>
              <w:contextualSpacing w:val="0"/>
              <w:rPr>
                <w:rFonts w:ascii="Arial" w:hAnsi="Arial" w:cs="Arial"/>
                <w:bCs/>
                <w:kern w:val="3"/>
                <w:szCs w:val="24"/>
              </w:rPr>
            </w:pPr>
            <w:r w:rsidRPr="00A97F64">
              <w:rPr>
                <w:rFonts w:ascii="Arial" w:hAnsi="Arial" w:cs="Arial"/>
                <w:bCs/>
                <w:kern w:val="3"/>
                <w:szCs w:val="24"/>
              </w:rPr>
              <w:t>2023-24: overview and impact</w:t>
            </w:r>
          </w:p>
          <w:p w14:paraId="7ACDD465" w14:textId="77777777" w:rsidR="008D39A3" w:rsidRPr="00A97F64" w:rsidRDefault="008D39A3" w:rsidP="00D22B33">
            <w:pPr>
              <w:pStyle w:val="BodyText"/>
              <w:numPr>
                <w:ilvl w:val="0"/>
                <w:numId w:val="20"/>
              </w:numPr>
              <w:spacing w:after="0"/>
              <w:rPr>
                <w:rFonts w:ascii="Arial" w:hAnsi="Arial" w:cs="Arial"/>
                <w:szCs w:val="24"/>
              </w:rPr>
            </w:pPr>
            <w:r w:rsidRPr="00A97F64">
              <w:rPr>
                <w:rFonts w:ascii="Arial" w:hAnsi="Arial" w:cs="Arial"/>
                <w:szCs w:val="24"/>
              </w:rPr>
              <w:t>Staffing</w:t>
            </w:r>
          </w:p>
          <w:p w14:paraId="455A1BBB" w14:textId="77777777" w:rsidR="008D39A3" w:rsidRPr="00A97F64" w:rsidRDefault="008D39A3" w:rsidP="00D22B33">
            <w:pPr>
              <w:pStyle w:val="BodyText"/>
              <w:numPr>
                <w:ilvl w:val="0"/>
                <w:numId w:val="20"/>
              </w:numPr>
              <w:spacing w:after="0"/>
              <w:rPr>
                <w:rFonts w:ascii="Arial" w:hAnsi="Arial" w:cs="Arial"/>
                <w:szCs w:val="24"/>
              </w:rPr>
            </w:pPr>
            <w:r w:rsidRPr="00A97F64">
              <w:rPr>
                <w:rFonts w:ascii="Arial" w:hAnsi="Arial" w:cs="Arial"/>
                <w:szCs w:val="24"/>
              </w:rPr>
              <w:t>Training</w:t>
            </w:r>
          </w:p>
          <w:p w14:paraId="2CE6A449" w14:textId="77777777" w:rsidR="008D39A3" w:rsidRPr="00A97F64" w:rsidRDefault="008D39A3" w:rsidP="00D22B33">
            <w:pPr>
              <w:pStyle w:val="BodyText"/>
              <w:numPr>
                <w:ilvl w:val="0"/>
                <w:numId w:val="20"/>
              </w:numPr>
              <w:spacing w:after="0"/>
              <w:rPr>
                <w:rFonts w:ascii="Arial" w:hAnsi="Arial" w:cs="Arial"/>
                <w:szCs w:val="24"/>
              </w:rPr>
            </w:pPr>
            <w:r w:rsidRPr="00A97F64">
              <w:rPr>
                <w:rFonts w:ascii="Arial" w:hAnsi="Arial" w:cs="Arial"/>
                <w:szCs w:val="24"/>
              </w:rPr>
              <w:t>Partnership Working</w:t>
            </w:r>
          </w:p>
          <w:p w14:paraId="273945B6" w14:textId="77777777" w:rsidR="008D39A3" w:rsidRPr="00A97F64" w:rsidRDefault="008D39A3" w:rsidP="00D22B33">
            <w:pPr>
              <w:pStyle w:val="BodyText"/>
              <w:numPr>
                <w:ilvl w:val="0"/>
                <w:numId w:val="20"/>
              </w:numPr>
              <w:spacing w:after="0"/>
              <w:rPr>
                <w:rFonts w:ascii="Arial" w:hAnsi="Arial" w:cs="Arial"/>
                <w:szCs w:val="24"/>
              </w:rPr>
            </w:pPr>
            <w:r w:rsidRPr="00A97F64">
              <w:rPr>
                <w:rFonts w:ascii="Arial" w:hAnsi="Arial" w:cs="Arial"/>
                <w:szCs w:val="24"/>
              </w:rPr>
              <w:lastRenderedPageBreak/>
              <w:t>Outcomes</w:t>
            </w:r>
          </w:p>
          <w:p w14:paraId="5B340BA4" w14:textId="77777777" w:rsidR="008D39A3" w:rsidRPr="00A97F64" w:rsidRDefault="008D39A3" w:rsidP="00D22B33">
            <w:pPr>
              <w:pStyle w:val="BodyText"/>
              <w:spacing w:after="0"/>
              <w:rPr>
                <w:rFonts w:ascii="Arial" w:hAnsi="Arial" w:cs="Arial"/>
                <w:szCs w:val="24"/>
              </w:rPr>
            </w:pPr>
          </w:p>
          <w:p w14:paraId="76AF7914" w14:textId="1DE1EFAC" w:rsidR="008D39A3" w:rsidRPr="00A97F64" w:rsidRDefault="00B0081D" w:rsidP="00D22B33">
            <w:pPr>
              <w:pStyle w:val="BodyText"/>
              <w:spacing w:after="0"/>
              <w:rPr>
                <w:rFonts w:ascii="Arial" w:hAnsi="Arial" w:cs="Arial"/>
                <w:b/>
                <w:bCs/>
                <w:szCs w:val="24"/>
              </w:rPr>
            </w:pPr>
            <w:r w:rsidRPr="00A97F64">
              <w:rPr>
                <w:rFonts w:ascii="Arial" w:hAnsi="Arial" w:cs="Arial"/>
                <w:b/>
                <w:bCs/>
                <w:szCs w:val="24"/>
              </w:rPr>
              <w:t>SN</w:t>
            </w:r>
            <w:r w:rsidR="008D39A3" w:rsidRPr="00A97F64">
              <w:rPr>
                <w:rFonts w:ascii="Arial" w:hAnsi="Arial" w:cs="Arial"/>
                <w:b/>
                <w:bCs/>
                <w:szCs w:val="24"/>
              </w:rPr>
              <w:t xml:space="preserve"> invited questions from members.</w:t>
            </w:r>
          </w:p>
          <w:p w14:paraId="2412E620" w14:textId="77777777" w:rsidR="00500CE2" w:rsidRPr="00A97F64" w:rsidRDefault="00B415FC" w:rsidP="00D22B33">
            <w:pPr>
              <w:pStyle w:val="Footer"/>
              <w:tabs>
                <w:tab w:val="clear" w:pos="4153"/>
                <w:tab w:val="clear" w:pos="8306"/>
              </w:tabs>
              <w:rPr>
                <w:rFonts w:ascii="Arial" w:hAnsi="Arial" w:cs="Arial"/>
                <w:szCs w:val="24"/>
              </w:rPr>
            </w:pPr>
            <w:r w:rsidRPr="00A97F64">
              <w:rPr>
                <w:rFonts w:ascii="Arial" w:hAnsi="Arial" w:cs="Arial"/>
                <w:szCs w:val="24"/>
              </w:rPr>
              <w:t xml:space="preserve">A member noted that the proportion </w:t>
            </w:r>
            <w:r w:rsidR="00B47882" w:rsidRPr="00A97F64">
              <w:rPr>
                <w:rFonts w:ascii="Arial" w:hAnsi="Arial" w:cs="Arial"/>
                <w:szCs w:val="24"/>
              </w:rPr>
              <w:t>in Hampshire seems very similar to other areas.</w:t>
            </w:r>
          </w:p>
          <w:p w14:paraId="6A438C1B" w14:textId="77777777" w:rsidR="00F23778" w:rsidRPr="00A97F64" w:rsidRDefault="00F23778" w:rsidP="00D22B33">
            <w:pPr>
              <w:pStyle w:val="Footer"/>
              <w:tabs>
                <w:tab w:val="clear" w:pos="4153"/>
                <w:tab w:val="clear" w:pos="8306"/>
              </w:tabs>
              <w:rPr>
                <w:rFonts w:ascii="Arial" w:hAnsi="Arial" w:cs="Arial"/>
                <w:szCs w:val="24"/>
              </w:rPr>
            </w:pPr>
          </w:p>
          <w:p w14:paraId="5801AEF0" w14:textId="37719EA9" w:rsidR="00F23778" w:rsidRPr="00177FD3" w:rsidRDefault="00F23778" w:rsidP="00D22B33">
            <w:pPr>
              <w:pStyle w:val="Footer"/>
              <w:tabs>
                <w:tab w:val="clear" w:pos="4153"/>
                <w:tab w:val="clear" w:pos="8306"/>
              </w:tabs>
              <w:rPr>
                <w:rFonts w:ascii="Arial" w:hAnsi="Arial" w:cs="Arial"/>
                <w:b/>
                <w:bCs/>
                <w:szCs w:val="24"/>
              </w:rPr>
            </w:pPr>
            <w:r w:rsidRPr="00177FD3">
              <w:rPr>
                <w:rFonts w:ascii="Arial" w:hAnsi="Arial" w:cs="Arial"/>
                <w:b/>
                <w:bCs/>
                <w:szCs w:val="24"/>
              </w:rPr>
              <w:t>The forum noted the content of the report.</w:t>
            </w:r>
          </w:p>
        </w:tc>
        <w:tc>
          <w:tcPr>
            <w:tcW w:w="1490" w:type="dxa"/>
            <w:shd w:val="clear" w:color="auto" w:fill="auto"/>
          </w:tcPr>
          <w:p w14:paraId="53A11004" w14:textId="2D489811" w:rsidR="00C83AC8" w:rsidRDefault="00C83AC8" w:rsidP="00D22B33">
            <w:pPr>
              <w:rPr>
                <w:rFonts w:ascii="Arial" w:hAnsi="Arial" w:cs="Arial"/>
                <w:sz w:val="22"/>
                <w:szCs w:val="22"/>
              </w:rPr>
            </w:pPr>
          </w:p>
        </w:tc>
      </w:tr>
      <w:tr w:rsidR="00C83AC8" w:rsidRPr="009770F8" w14:paraId="61C576B7" w14:textId="77777777" w:rsidTr="00500CE2">
        <w:tc>
          <w:tcPr>
            <w:tcW w:w="567" w:type="dxa"/>
          </w:tcPr>
          <w:p w14:paraId="06DC1607" w14:textId="1D424137" w:rsidR="00C83AC8" w:rsidRPr="00C46E7E" w:rsidRDefault="00E26D82" w:rsidP="00D22B33">
            <w:pPr>
              <w:pStyle w:val="BodyText"/>
              <w:spacing w:after="0"/>
              <w:jc w:val="right"/>
              <w:rPr>
                <w:rFonts w:ascii="Arial" w:hAnsi="Arial" w:cs="Arial"/>
                <w:b/>
                <w:bCs/>
                <w:szCs w:val="24"/>
              </w:rPr>
            </w:pPr>
            <w:r>
              <w:rPr>
                <w:rFonts w:ascii="Arial" w:hAnsi="Arial" w:cs="Arial"/>
                <w:b/>
                <w:bCs/>
                <w:szCs w:val="24"/>
              </w:rPr>
              <w:t>8</w:t>
            </w:r>
          </w:p>
        </w:tc>
        <w:tc>
          <w:tcPr>
            <w:tcW w:w="7797" w:type="dxa"/>
            <w:shd w:val="clear" w:color="auto" w:fill="auto"/>
          </w:tcPr>
          <w:p w14:paraId="30E50492" w14:textId="77777777" w:rsidR="00240994" w:rsidRPr="00A97F64" w:rsidRDefault="00240994" w:rsidP="00D22B33">
            <w:pPr>
              <w:pStyle w:val="Footer"/>
              <w:tabs>
                <w:tab w:val="clear" w:pos="4153"/>
                <w:tab w:val="clear" w:pos="8306"/>
              </w:tabs>
              <w:rPr>
                <w:rFonts w:ascii="Arial" w:hAnsi="Arial" w:cs="Arial"/>
                <w:b/>
                <w:bCs/>
                <w:szCs w:val="24"/>
              </w:rPr>
            </w:pPr>
            <w:r w:rsidRPr="00A97F64">
              <w:rPr>
                <w:rFonts w:ascii="Arial" w:hAnsi="Arial" w:cs="Arial"/>
                <w:b/>
                <w:bCs/>
                <w:szCs w:val="24"/>
              </w:rPr>
              <w:t>School Funding – Policy Pack Update</w:t>
            </w:r>
          </w:p>
          <w:p w14:paraId="21D4C0FA" w14:textId="77777777" w:rsidR="00500CE2" w:rsidRPr="00A97F64" w:rsidRDefault="00500CE2" w:rsidP="00D22B33">
            <w:pPr>
              <w:pStyle w:val="Footer"/>
              <w:tabs>
                <w:tab w:val="clear" w:pos="4153"/>
                <w:tab w:val="clear" w:pos="8306"/>
              </w:tabs>
              <w:rPr>
                <w:rFonts w:ascii="Arial" w:hAnsi="Arial" w:cs="Arial"/>
                <w:szCs w:val="24"/>
              </w:rPr>
            </w:pPr>
          </w:p>
          <w:p w14:paraId="2FD487C0" w14:textId="77777777" w:rsidR="00E46D86" w:rsidRPr="00A97F64" w:rsidRDefault="00500CE2" w:rsidP="00D22B33">
            <w:pPr>
              <w:pStyle w:val="BodyText"/>
              <w:spacing w:after="0"/>
              <w:rPr>
                <w:rFonts w:ascii="Arial" w:hAnsi="Arial" w:cs="Arial"/>
                <w:szCs w:val="24"/>
              </w:rPr>
            </w:pPr>
            <w:r w:rsidRPr="00A97F64">
              <w:rPr>
                <w:rFonts w:ascii="Arial" w:hAnsi="Arial" w:cs="Arial"/>
                <w:szCs w:val="24"/>
              </w:rPr>
              <w:t>Andrew Minall</w:t>
            </w:r>
            <w:r w:rsidR="00E46D86" w:rsidRPr="00A97F64">
              <w:rPr>
                <w:rFonts w:ascii="Arial" w:hAnsi="Arial" w:cs="Arial"/>
                <w:szCs w:val="24"/>
              </w:rPr>
              <w:t xml:space="preserve"> summarised the policy pack that had been circulated in full </w:t>
            </w:r>
            <w:proofErr w:type="gramStart"/>
            <w:r w:rsidR="00E46D86" w:rsidRPr="00A97F64">
              <w:rPr>
                <w:rFonts w:ascii="Arial" w:hAnsi="Arial" w:cs="Arial"/>
                <w:szCs w:val="24"/>
              </w:rPr>
              <w:t>with</w:t>
            </w:r>
            <w:proofErr w:type="gramEnd"/>
            <w:r w:rsidR="00E46D86" w:rsidRPr="00A97F64">
              <w:rPr>
                <w:rFonts w:ascii="Arial" w:hAnsi="Arial" w:cs="Arial"/>
                <w:szCs w:val="24"/>
              </w:rPr>
              <w:t xml:space="preserve"> a report.  He said that the paper provides </w:t>
            </w:r>
            <w:proofErr w:type="gramStart"/>
            <w:r w:rsidR="00E46D86" w:rsidRPr="00A97F64">
              <w:rPr>
                <w:rFonts w:ascii="Arial" w:hAnsi="Arial" w:cs="Arial"/>
                <w:szCs w:val="24"/>
              </w:rPr>
              <w:t>a number of</w:t>
            </w:r>
            <w:proofErr w:type="gramEnd"/>
            <w:r w:rsidR="00E46D86" w:rsidRPr="00A97F64">
              <w:rPr>
                <w:rFonts w:ascii="Arial" w:hAnsi="Arial" w:cs="Arial"/>
                <w:szCs w:val="24"/>
              </w:rPr>
              <w:t xml:space="preserve"> updates to the School Funding Policy Pack. Schools Forum is being asked to agree the revisions to the existing policies, which are to become effective from April 2024.</w:t>
            </w:r>
          </w:p>
          <w:p w14:paraId="729525C8" w14:textId="77777777" w:rsidR="00500CE2" w:rsidRPr="00A97F64" w:rsidRDefault="00500CE2" w:rsidP="00D22B33">
            <w:pPr>
              <w:pStyle w:val="Footer"/>
              <w:tabs>
                <w:tab w:val="clear" w:pos="4153"/>
                <w:tab w:val="clear" w:pos="8306"/>
              </w:tabs>
              <w:rPr>
                <w:rFonts w:ascii="Arial" w:hAnsi="Arial" w:cs="Arial"/>
                <w:szCs w:val="24"/>
              </w:rPr>
            </w:pPr>
          </w:p>
          <w:p w14:paraId="5ED754A7" w14:textId="77777777" w:rsidR="00B0081D" w:rsidRPr="00A97F64" w:rsidRDefault="00B0081D" w:rsidP="00D22B33">
            <w:pPr>
              <w:pStyle w:val="BodyText"/>
              <w:spacing w:after="0"/>
              <w:rPr>
                <w:rFonts w:ascii="Arial" w:hAnsi="Arial" w:cs="Arial"/>
                <w:szCs w:val="24"/>
              </w:rPr>
            </w:pPr>
            <w:r w:rsidRPr="00A97F64">
              <w:rPr>
                <w:rFonts w:ascii="Arial" w:hAnsi="Arial" w:cs="Arial"/>
                <w:szCs w:val="24"/>
              </w:rPr>
              <w:t>The key points of the report were:</w:t>
            </w:r>
          </w:p>
          <w:p w14:paraId="05D77332" w14:textId="77777777" w:rsidR="00B0081D" w:rsidRPr="00A97F64" w:rsidRDefault="00B0081D" w:rsidP="00D22B33">
            <w:pPr>
              <w:pStyle w:val="BodyText"/>
              <w:spacing w:after="0"/>
              <w:rPr>
                <w:rFonts w:ascii="Arial" w:hAnsi="Arial" w:cs="Arial"/>
                <w:szCs w:val="24"/>
              </w:rPr>
            </w:pPr>
          </w:p>
          <w:p w14:paraId="356B078D" w14:textId="77777777" w:rsidR="00B0081D" w:rsidRPr="00A97F64" w:rsidRDefault="00B0081D" w:rsidP="00D22B33">
            <w:pPr>
              <w:pStyle w:val="BodyText"/>
              <w:numPr>
                <w:ilvl w:val="0"/>
                <w:numId w:val="21"/>
              </w:numPr>
              <w:spacing w:after="0"/>
              <w:rPr>
                <w:rFonts w:ascii="Arial" w:hAnsi="Arial" w:cs="Arial"/>
                <w:szCs w:val="24"/>
              </w:rPr>
            </w:pPr>
            <w:r w:rsidRPr="00A97F64">
              <w:rPr>
                <w:rFonts w:ascii="Arial" w:hAnsi="Arial" w:cs="Arial"/>
                <w:szCs w:val="24"/>
              </w:rPr>
              <w:t>New school funding</w:t>
            </w:r>
          </w:p>
          <w:p w14:paraId="660D8383" w14:textId="77777777" w:rsidR="00B0081D" w:rsidRPr="00A97F64" w:rsidRDefault="00B0081D" w:rsidP="00D22B33">
            <w:pPr>
              <w:pStyle w:val="BodyText"/>
              <w:numPr>
                <w:ilvl w:val="0"/>
                <w:numId w:val="21"/>
              </w:numPr>
              <w:spacing w:after="0"/>
              <w:rPr>
                <w:rFonts w:ascii="Arial" w:hAnsi="Arial" w:cs="Arial"/>
                <w:szCs w:val="24"/>
              </w:rPr>
            </w:pPr>
            <w:r w:rsidRPr="00A97F64">
              <w:rPr>
                <w:rFonts w:ascii="Arial" w:hAnsi="Arial" w:cs="Arial"/>
                <w:szCs w:val="24"/>
              </w:rPr>
              <w:t>Re-organised school funding</w:t>
            </w:r>
          </w:p>
          <w:p w14:paraId="2F7B29E2" w14:textId="77777777" w:rsidR="00B0081D" w:rsidRPr="00A97F64" w:rsidRDefault="00B0081D" w:rsidP="00D22B33">
            <w:pPr>
              <w:pStyle w:val="BodyText"/>
              <w:numPr>
                <w:ilvl w:val="0"/>
                <w:numId w:val="21"/>
              </w:numPr>
              <w:spacing w:after="0"/>
              <w:rPr>
                <w:rFonts w:ascii="Arial" w:hAnsi="Arial" w:cs="Arial"/>
                <w:szCs w:val="24"/>
              </w:rPr>
            </w:pPr>
            <w:r w:rsidRPr="00A97F64">
              <w:rPr>
                <w:rFonts w:ascii="Arial" w:hAnsi="Arial" w:cs="Arial"/>
                <w:szCs w:val="24"/>
              </w:rPr>
              <w:t>Split-site funding</w:t>
            </w:r>
          </w:p>
          <w:p w14:paraId="23028F28" w14:textId="77777777" w:rsidR="00B0081D" w:rsidRPr="00A97F64" w:rsidRDefault="00B0081D" w:rsidP="00D22B33">
            <w:pPr>
              <w:pStyle w:val="BodyText"/>
              <w:numPr>
                <w:ilvl w:val="0"/>
                <w:numId w:val="21"/>
              </w:numPr>
              <w:spacing w:after="0"/>
              <w:rPr>
                <w:rFonts w:ascii="Arial" w:hAnsi="Arial" w:cs="Arial"/>
                <w:szCs w:val="24"/>
              </w:rPr>
            </w:pPr>
            <w:r w:rsidRPr="00A97F64">
              <w:rPr>
                <w:rFonts w:ascii="Arial" w:hAnsi="Arial" w:cs="Arial"/>
                <w:szCs w:val="24"/>
              </w:rPr>
              <w:t>Notional SEN top-up funding</w:t>
            </w:r>
          </w:p>
          <w:p w14:paraId="343AB305" w14:textId="77777777" w:rsidR="00B0081D" w:rsidRPr="00A97F64" w:rsidRDefault="00B0081D" w:rsidP="00D22B33">
            <w:pPr>
              <w:pStyle w:val="BodyText"/>
              <w:spacing w:after="0"/>
              <w:rPr>
                <w:rFonts w:ascii="Arial" w:hAnsi="Arial" w:cs="Arial"/>
                <w:szCs w:val="24"/>
              </w:rPr>
            </w:pPr>
          </w:p>
          <w:p w14:paraId="4445D1F3" w14:textId="3FD2E1D9" w:rsidR="00B0081D" w:rsidRPr="00A97F64" w:rsidRDefault="00240A94" w:rsidP="00D22B33">
            <w:pPr>
              <w:pStyle w:val="BodyText"/>
              <w:spacing w:after="0"/>
              <w:rPr>
                <w:rFonts w:ascii="Arial" w:hAnsi="Arial" w:cs="Arial"/>
                <w:szCs w:val="24"/>
              </w:rPr>
            </w:pPr>
            <w:r w:rsidRPr="00A97F64">
              <w:rPr>
                <w:rFonts w:ascii="Arial" w:hAnsi="Arial" w:cs="Arial"/>
                <w:b/>
                <w:bCs/>
                <w:szCs w:val="24"/>
              </w:rPr>
              <w:t>There were no questions.  It was agreed that the Forum support the changes for 2024/25 but that they would need to be ratified at the next meeting</w:t>
            </w:r>
            <w:r w:rsidR="00A97F64" w:rsidRPr="00A97F64">
              <w:rPr>
                <w:rFonts w:ascii="Arial" w:hAnsi="Arial" w:cs="Arial"/>
                <w:b/>
                <w:bCs/>
                <w:szCs w:val="24"/>
              </w:rPr>
              <w:t>.</w:t>
            </w:r>
          </w:p>
        </w:tc>
        <w:tc>
          <w:tcPr>
            <w:tcW w:w="1490" w:type="dxa"/>
            <w:shd w:val="clear" w:color="auto" w:fill="auto"/>
          </w:tcPr>
          <w:p w14:paraId="45943516" w14:textId="26BC5487" w:rsidR="00C83AC8" w:rsidRDefault="00C83AC8" w:rsidP="00D22B33">
            <w:pPr>
              <w:rPr>
                <w:rFonts w:ascii="Arial" w:hAnsi="Arial" w:cs="Arial"/>
                <w:sz w:val="22"/>
                <w:szCs w:val="22"/>
              </w:rPr>
            </w:pPr>
          </w:p>
        </w:tc>
      </w:tr>
      <w:tr w:rsidR="00C83AC8" w:rsidRPr="009770F8" w14:paraId="00F962F3" w14:textId="77777777" w:rsidTr="00500CE2">
        <w:tc>
          <w:tcPr>
            <w:tcW w:w="567" w:type="dxa"/>
          </w:tcPr>
          <w:p w14:paraId="19322FB1" w14:textId="11CCACA8" w:rsidR="00C83AC8" w:rsidRPr="00C46E7E" w:rsidRDefault="00E26D82" w:rsidP="00D22B33">
            <w:pPr>
              <w:pStyle w:val="BodyText"/>
              <w:spacing w:after="0"/>
              <w:jc w:val="right"/>
              <w:rPr>
                <w:rFonts w:ascii="Arial" w:hAnsi="Arial" w:cs="Arial"/>
                <w:b/>
                <w:bCs/>
                <w:szCs w:val="24"/>
              </w:rPr>
            </w:pPr>
            <w:r>
              <w:rPr>
                <w:rFonts w:ascii="Arial" w:hAnsi="Arial" w:cs="Arial"/>
                <w:b/>
                <w:bCs/>
                <w:szCs w:val="24"/>
              </w:rPr>
              <w:t>9</w:t>
            </w:r>
          </w:p>
        </w:tc>
        <w:tc>
          <w:tcPr>
            <w:tcW w:w="7797" w:type="dxa"/>
            <w:shd w:val="clear" w:color="auto" w:fill="auto"/>
          </w:tcPr>
          <w:p w14:paraId="6CDC7AEF" w14:textId="77777777" w:rsidR="00C83AC8" w:rsidRPr="00A97F64" w:rsidRDefault="00240994" w:rsidP="00D22B33">
            <w:pPr>
              <w:pStyle w:val="Footer"/>
              <w:tabs>
                <w:tab w:val="clear" w:pos="4153"/>
                <w:tab w:val="clear" w:pos="8306"/>
              </w:tabs>
              <w:rPr>
                <w:rFonts w:ascii="Arial" w:hAnsi="Arial" w:cs="Arial"/>
                <w:b/>
                <w:bCs/>
                <w:szCs w:val="24"/>
              </w:rPr>
            </w:pPr>
            <w:r w:rsidRPr="00A97F64">
              <w:rPr>
                <w:rFonts w:ascii="Arial" w:hAnsi="Arial" w:cs="Arial"/>
                <w:b/>
                <w:bCs/>
                <w:szCs w:val="24"/>
              </w:rPr>
              <w:t>Scheme for Financing Schools</w:t>
            </w:r>
          </w:p>
          <w:p w14:paraId="666F10C5" w14:textId="77777777" w:rsidR="00500CE2" w:rsidRPr="00A97F64" w:rsidRDefault="00500CE2" w:rsidP="00D22B33">
            <w:pPr>
              <w:pStyle w:val="Footer"/>
              <w:tabs>
                <w:tab w:val="clear" w:pos="4153"/>
                <w:tab w:val="clear" w:pos="8306"/>
              </w:tabs>
              <w:rPr>
                <w:rFonts w:ascii="Arial" w:hAnsi="Arial" w:cs="Arial"/>
                <w:szCs w:val="24"/>
              </w:rPr>
            </w:pPr>
          </w:p>
          <w:p w14:paraId="7E7E9B51" w14:textId="7179A236" w:rsidR="003B4179" w:rsidRPr="00A97F64" w:rsidRDefault="00500CE2" w:rsidP="00D22B33">
            <w:pPr>
              <w:pStyle w:val="BodyText"/>
              <w:spacing w:after="0"/>
              <w:rPr>
                <w:rFonts w:ascii="Arial" w:hAnsi="Arial" w:cs="Arial"/>
                <w:b/>
                <w:bCs/>
                <w:szCs w:val="24"/>
              </w:rPr>
            </w:pPr>
            <w:r w:rsidRPr="00A97F64">
              <w:rPr>
                <w:rFonts w:ascii="Arial" w:hAnsi="Arial" w:cs="Arial"/>
                <w:szCs w:val="24"/>
              </w:rPr>
              <w:t>Andrew Minall</w:t>
            </w:r>
            <w:r w:rsidR="003B4179" w:rsidRPr="00A97F64">
              <w:rPr>
                <w:rFonts w:ascii="Arial" w:hAnsi="Arial" w:cs="Arial"/>
                <w:szCs w:val="24"/>
              </w:rPr>
              <w:t xml:space="preserve"> said that point 3 of the report, copied below for ease of reference, showed the most substantial changes in relation to the scheme and that a “small number of changes have been made to the scheme to reflect changing requirements or where further details are required to ensure better understanding of the requirements or obligations.”</w:t>
            </w:r>
          </w:p>
          <w:p w14:paraId="5A197F24" w14:textId="77777777" w:rsidR="003B4179" w:rsidRPr="00A97F64" w:rsidRDefault="003B4179" w:rsidP="00D22B33">
            <w:pPr>
              <w:pStyle w:val="Heading3"/>
              <w:numPr>
                <w:ilvl w:val="0"/>
                <w:numId w:val="26"/>
              </w:numPr>
              <w:spacing w:after="0" w:line="259" w:lineRule="auto"/>
              <w:rPr>
                <w:rFonts w:eastAsia="Garamond" w:cs="Arial"/>
                <w:b/>
                <w:bCs/>
                <w:szCs w:val="24"/>
              </w:rPr>
            </w:pPr>
            <w:r w:rsidRPr="00A97F64">
              <w:rPr>
                <w:rFonts w:cs="Arial"/>
                <w:szCs w:val="24"/>
              </w:rPr>
              <w:t xml:space="preserve">Borrowing by schools – From 1 April 2024, a new international financial reporting standard (IFRS 16 leases) was introduced, which changed the way that local authorities recognise in their </w:t>
            </w:r>
            <w:proofErr w:type="gramStart"/>
            <w:r w:rsidRPr="00A97F64">
              <w:rPr>
                <w:rFonts w:cs="Arial"/>
                <w:szCs w:val="24"/>
              </w:rPr>
              <w:t>accounts</w:t>
            </w:r>
            <w:proofErr w:type="gramEnd"/>
            <w:r w:rsidRPr="00A97F64">
              <w:rPr>
                <w:rFonts w:cs="Arial"/>
                <w:szCs w:val="24"/>
              </w:rPr>
              <w:t xml:space="preserve"> leases entered into by their maintained schools as all leases are now classed as borrowing and will require the Secretary of State for Education’s consent. The scheme sets out the new requirements for notifying the County Council of any lease arrangements along with details of the general consent </w:t>
            </w:r>
            <w:r w:rsidRPr="00A97F64">
              <w:rPr>
                <w:rFonts w:cs="Arial"/>
                <w:szCs w:val="24"/>
              </w:rPr>
              <w:lastRenderedPageBreak/>
              <w:t>from the Secretary of State which is intended to minimise the need for schools to seek specific permission to borrow.</w:t>
            </w:r>
          </w:p>
          <w:p w14:paraId="1F2F66B7" w14:textId="77777777" w:rsidR="003B4179" w:rsidRPr="00A97F64" w:rsidRDefault="003B4179" w:rsidP="00D22B33">
            <w:pPr>
              <w:pStyle w:val="Heading2"/>
              <w:numPr>
                <w:ilvl w:val="0"/>
                <w:numId w:val="26"/>
              </w:numPr>
              <w:spacing w:line="259" w:lineRule="auto"/>
              <w:rPr>
                <w:rFonts w:ascii="Arial" w:eastAsia="Garamond" w:hAnsi="Arial" w:cs="Arial"/>
                <w:b w:val="0"/>
                <w:bCs/>
                <w:i/>
                <w:iCs/>
                <w:szCs w:val="24"/>
              </w:rPr>
            </w:pPr>
            <w:r w:rsidRPr="00A97F64">
              <w:rPr>
                <w:rFonts w:ascii="Arial" w:hAnsi="Arial" w:cs="Arial"/>
                <w:b w:val="0"/>
                <w:szCs w:val="24"/>
              </w:rPr>
              <w:t xml:space="preserve">Interest on surplus balances - This update clarifies the </w:t>
            </w:r>
            <w:proofErr w:type="gramStart"/>
            <w:r w:rsidRPr="00A97F64">
              <w:rPr>
                <w:rFonts w:ascii="Arial" w:hAnsi="Arial" w:cs="Arial"/>
                <w:b w:val="0"/>
                <w:szCs w:val="24"/>
              </w:rPr>
              <w:t>long standing</w:t>
            </w:r>
            <w:proofErr w:type="gramEnd"/>
            <w:r w:rsidRPr="00A97F64">
              <w:rPr>
                <w:rFonts w:ascii="Arial" w:hAnsi="Arial" w:cs="Arial"/>
                <w:b w:val="0"/>
                <w:szCs w:val="24"/>
              </w:rPr>
              <w:t xml:space="preserve"> methodology for allocation and better reflects the rate of return on surplus balances.</w:t>
            </w:r>
          </w:p>
          <w:p w14:paraId="78843DC3" w14:textId="77777777" w:rsidR="003B4179" w:rsidRPr="00A97F64" w:rsidRDefault="003B4179" w:rsidP="00D22B33">
            <w:pPr>
              <w:pStyle w:val="Heading2"/>
              <w:numPr>
                <w:ilvl w:val="0"/>
                <w:numId w:val="26"/>
              </w:numPr>
              <w:spacing w:line="259" w:lineRule="auto"/>
              <w:rPr>
                <w:rFonts w:ascii="Arial" w:eastAsia="Garamond" w:hAnsi="Arial" w:cs="Arial"/>
                <w:b w:val="0"/>
                <w:bCs/>
                <w:i/>
                <w:iCs/>
                <w:szCs w:val="24"/>
              </w:rPr>
            </w:pPr>
            <w:r w:rsidRPr="00A97F64">
              <w:rPr>
                <w:rFonts w:ascii="Arial" w:hAnsi="Arial" w:cs="Arial"/>
                <w:b w:val="0"/>
                <w:szCs w:val="24"/>
              </w:rPr>
              <w:t xml:space="preserve">Insurance requirements – </w:t>
            </w:r>
            <w:proofErr w:type="gramStart"/>
            <w:r w:rsidRPr="00A97F64">
              <w:rPr>
                <w:rFonts w:ascii="Arial" w:hAnsi="Arial" w:cs="Arial"/>
                <w:b w:val="0"/>
                <w:szCs w:val="24"/>
              </w:rPr>
              <w:t>A number of</w:t>
            </w:r>
            <w:proofErr w:type="gramEnd"/>
            <w:r w:rsidRPr="00A97F64">
              <w:rPr>
                <w:rFonts w:ascii="Arial" w:hAnsi="Arial" w:cs="Arial"/>
                <w:b w:val="0"/>
                <w:szCs w:val="24"/>
              </w:rPr>
              <w:t xml:space="preserve"> small amendments have </w:t>
            </w:r>
            <w:proofErr w:type="spellStart"/>
            <w:r w:rsidRPr="00A97F64">
              <w:rPr>
                <w:rFonts w:ascii="Arial" w:hAnsi="Arial" w:cs="Arial"/>
                <w:b w:val="0"/>
                <w:szCs w:val="24"/>
              </w:rPr>
              <w:t>ben</w:t>
            </w:r>
            <w:proofErr w:type="spellEnd"/>
            <w:r w:rsidRPr="00A97F64">
              <w:rPr>
                <w:rFonts w:ascii="Arial" w:hAnsi="Arial" w:cs="Arial"/>
                <w:b w:val="0"/>
                <w:szCs w:val="24"/>
              </w:rPr>
              <w:t xml:space="preserve"> made to reflect changing requirements and provide clarification. Key points to note include an increase to the level of indemnity required for those hiring school premises and a new section detailing insurance requirements for alterations, extensions, or maintenance works undertaken to existing County Council buildings.</w:t>
            </w:r>
          </w:p>
          <w:p w14:paraId="04426664" w14:textId="77777777" w:rsidR="003B4179" w:rsidRPr="00A97F64" w:rsidRDefault="003B4179" w:rsidP="00D22B33">
            <w:pPr>
              <w:pStyle w:val="Heading2"/>
              <w:numPr>
                <w:ilvl w:val="0"/>
                <w:numId w:val="26"/>
              </w:numPr>
              <w:spacing w:line="259" w:lineRule="auto"/>
              <w:rPr>
                <w:rFonts w:ascii="Arial" w:hAnsi="Arial" w:cs="Arial"/>
                <w:b w:val="0"/>
                <w:bCs/>
                <w:szCs w:val="24"/>
              </w:rPr>
            </w:pPr>
            <w:r w:rsidRPr="00A97F64">
              <w:rPr>
                <w:rFonts w:ascii="Arial" w:hAnsi="Arial" w:cs="Arial"/>
                <w:b w:val="0"/>
                <w:szCs w:val="24"/>
              </w:rPr>
              <w:t xml:space="preserve">Community facilities - Amendments have been made to reflect updates made to the DfE statutory guidance and clarify the responsibilities in </w:t>
            </w:r>
            <w:proofErr w:type="gramStart"/>
            <w:r w:rsidRPr="00A97F64">
              <w:rPr>
                <w:rFonts w:ascii="Arial" w:hAnsi="Arial" w:cs="Arial"/>
                <w:b w:val="0"/>
                <w:szCs w:val="24"/>
              </w:rPr>
              <w:t>a number of</w:t>
            </w:r>
            <w:proofErr w:type="gramEnd"/>
            <w:r w:rsidRPr="00A97F64">
              <w:rPr>
                <w:rFonts w:ascii="Arial" w:hAnsi="Arial" w:cs="Arial"/>
                <w:b w:val="0"/>
                <w:szCs w:val="24"/>
              </w:rPr>
              <w:t xml:space="preserve"> specific circumstances</w:t>
            </w:r>
            <w:r w:rsidRPr="00A97F64">
              <w:rPr>
                <w:rFonts w:ascii="Arial" w:hAnsi="Arial" w:cs="Arial"/>
                <w:szCs w:val="24"/>
              </w:rPr>
              <w:t>.</w:t>
            </w:r>
          </w:p>
          <w:p w14:paraId="709C3D95" w14:textId="77777777" w:rsidR="00500CE2" w:rsidRDefault="00500CE2" w:rsidP="00D22B33">
            <w:pPr>
              <w:pStyle w:val="Footer"/>
              <w:tabs>
                <w:tab w:val="clear" w:pos="4153"/>
                <w:tab w:val="clear" w:pos="8306"/>
              </w:tabs>
              <w:rPr>
                <w:rFonts w:ascii="Arial" w:hAnsi="Arial" w:cs="Arial"/>
                <w:szCs w:val="24"/>
              </w:rPr>
            </w:pPr>
          </w:p>
          <w:p w14:paraId="355C6641" w14:textId="7C91D23F" w:rsidR="004B5F68" w:rsidRPr="00A97F64" w:rsidRDefault="004B5F68" w:rsidP="00D22B33">
            <w:pPr>
              <w:pStyle w:val="Footer"/>
              <w:tabs>
                <w:tab w:val="clear" w:pos="4153"/>
                <w:tab w:val="clear" w:pos="8306"/>
              </w:tabs>
              <w:rPr>
                <w:rFonts w:ascii="Arial" w:hAnsi="Arial" w:cs="Arial"/>
                <w:szCs w:val="24"/>
              </w:rPr>
            </w:pPr>
            <w:r>
              <w:rPr>
                <w:rFonts w:ascii="Arial" w:hAnsi="Arial" w:cs="Arial"/>
                <w:b/>
                <w:bCs/>
                <w:szCs w:val="24"/>
              </w:rPr>
              <w:t>T</w:t>
            </w:r>
            <w:r w:rsidRPr="00A97F64">
              <w:rPr>
                <w:rFonts w:ascii="Arial" w:hAnsi="Arial" w:cs="Arial"/>
                <w:b/>
                <w:bCs/>
                <w:szCs w:val="24"/>
              </w:rPr>
              <w:t>here were no questions.  It was agreed that the Forum support the changes for 2024/25 but that they would need to be ratified at the next meeting.</w:t>
            </w:r>
          </w:p>
        </w:tc>
        <w:tc>
          <w:tcPr>
            <w:tcW w:w="1490" w:type="dxa"/>
            <w:shd w:val="clear" w:color="auto" w:fill="auto"/>
          </w:tcPr>
          <w:p w14:paraId="34CB93FF" w14:textId="1AF464CD" w:rsidR="00C83AC8" w:rsidRDefault="00C83AC8" w:rsidP="00D22B33">
            <w:pPr>
              <w:rPr>
                <w:rFonts w:ascii="Arial" w:hAnsi="Arial" w:cs="Arial"/>
                <w:sz w:val="22"/>
                <w:szCs w:val="22"/>
              </w:rPr>
            </w:pPr>
          </w:p>
        </w:tc>
      </w:tr>
    </w:tbl>
    <w:p w14:paraId="353B560C" w14:textId="65516E01" w:rsidR="00776E37" w:rsidRDefault="00776E37" w:rsidP="00776E37">
      <w:pPr>
        <w:rPr>
          <w:rFonts w:ascii="Arial" w:hAnsi="Arial"/>
          <w:szCs w:val="24"/>
        </w:rPr>
      </w:pPr>
    </w:p>
    <w:p w14:paraId="3A15F8A9" w14:textId="77777777" w:rsidR="00216220" w:rsidRDefault="00216220" w:rsidP="00776E37">
      <w:pPr>
        <w:rPr>
          <w:rFonts w:ascii="Arial" w:hAnsi="Arial"/>
          <w:szCs w:val="24"/>
        </w:rPr>
      </w:pPr>
    </w:p>
    <w:p w14:paraId="127AFE56" w14:textId="77777777" w:rsidR="00F535BB" w:rsidRDefault="00F535BB" w:rsidP="00776E37">
      <w:pPr>
        <w:rPr>
          <w:rFonts w:ascii="Arial" w:hAnsi="Arial"/>
          <w:szCs w:val="24"/>
        </w:rPr>
      </w:pPr>
    </w:p>
    <w:p w14:paraId="7495B6B3" w14:textId="1696120A" w:rsidR="009D5701" w:rsidRDefault="00723F11" w:rsidP="00776E37">
      <w:pPr>
        <w:rPr>
          <w:rFonts w:ascii="Arial" w:hAnsi="Arial"/>
          <w:szCs w:val="24"/>
        </w:rPr>
      </w:pPr>
      <w:r>
        <w:rPr>
          <w:rFonts w:ascii="Arial" w:hAnsi="Arial"/>
          <w:b/>
          <w:bCs/>
          <w:szCs w:val="24"/>
          <w:u w:val="single"/>
        </w:rPr>
        <w:t>Next meeting</w:t>
      </w:r>
      <w:r w:rsidRPr="00397BA2">
        <w:rPr>
          <w:rFonts w:ascii="Arial" w:hAnsi="Arial"/>
          <w:szCs w:val="24"/>
        </w:rPr>
        <w:t xml:space="preserve">:  </w:t>
      </w:r>
      <w:r w:rsidR="00397BA2" w:rsidRPr="00397BA2">
        <w:rPr>
          <w:rFonts w:ascii="Arial" w:hAnsi="Arial"/>
          <w:szCs w:val="24"/>
        </w:rPr>
        <w:t xml:space="preserve">Tuesday, </w:t>
      </w:r>
      <w:r w:rsidR="00071A69">
        <w:rPr>
          <w:rFonts w:ascii="Arial" w:hAnsi="Arial"/>
          <w:szCs w:val="24"/>
        </w:rPr>
        <w:t>8 October</w:t>
      </w:r>
      <w:r w:rsidR="00EA1CD8">
        <w:rPr>
          <w:rFonts w:ascii="Arial" w:hAnsi="Arial"/>
          <w:szCs w:val="24"/>
        </w:rPr>
        <w:t xml:space="preserve"> 2024 </w:t>
      </w:r>
      <w:r w:rsidR="00071A69">
        <w:rPr>
          <w:rFonts w:ascii="Arial" w:hAnsi="Arial"/>
          <w:szCs w:val="24"/>
        </w:rPr>
        <w:t>Virtual</w:t>
      </w:r>
    </w:p>
    <w:p w14:paraId="329AD5AD" w14:textId="77777777" w:rsidR="00B30AA1" w:rsidRDefault="00B30AA1" w:rsidP="00776E37">
      <w:pPr>
        <w:rPr>
          <w:rFonts w:ascii="Arial" w:hAnsi="Arial"/>
          <w:szCs w:val="24"/>
        </w:rPr>
      </w:pPr>
    </w:p>
    <w:sectPr w:rsidR="00B30AA1" w:rsidSect="00A854B5">
      <w:type w:val="continuous"/>
      <w:pgSz w:w="11906" w:h="16838" w:code="9"/>
      <w:pgMar w:top="1440" w:right="849" w:bottom="144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6DAC6" w14:textId="77777777" w:rsidR="004C70D1" w:rsidRDefault="004C70D1">
      <w:r>
        <w:separator/>
      </w:r>
    </w:p>
  </w:endnote>
  <w:endnote w:type="continuationSeparator" w:id="0">
    <w:p w14:paraId="0873A289" w14:textId="77777777" w:rsidR="004C70D1" w:rsidRDefault="004C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953C" w14:textId="77777777" w:rsidR="004027CD" w:rsidRDefault="00402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B22FC" w14:textId="77777777" w:rsidR="004027CD" w:rsidRDefault="00402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98AE" w14:textId="77777777" w:rsidR="004027CD" w:rsidRDefault="0040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5B47E" w14:textId="77777777" w:rsidR="004C70D1" w:rsidRDefault="004C70D1">
      <w:r>
        <w:separator/>
      </w:r>
    </w:p>
  </w:footnote>
  <w:footnote w:type="continuationSeparator" w:id="0">
    <w:p w14:paraId="2769E01B" w14:textId="77777777" w:rsidR="004C70D1" w:rsidRDefault="004C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2822" w14:textId="77777777" w:rsidR="004027CD" w:rsidRDefault="0040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90AA4" w14:textId="77777777" w:rsidR="004027CD" w:rsidRDefault="00402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399A4" w14:textId="3F792E6E" w:rsidR="004027CD" w:rsidRDefault="00C115E9">
    <w:pPr>
      <w:pStyle w:val="Header"/>
      <w:tabs>
        <w:tab w:val="clear" w:pos="1588"/>
      </w:tabs>
      <w:ind w:left="1248" w:firstLine="0"/>
    </w:pPr>
    <w:r>
      <w:rPr>
        <w:noProof/>
        <w:snapToGrid/>
        <w:sz w:val="20"/>
        <w:lang w:val="en-US"/>
      </w:rPr>
      <mc:AlternateContent>
        <mc:Choice Requires="wps">
          <w:drawing>
            <wp:anchor distT="0" distB="0" distL="114300" distR="114300" simplePos="0" relativeHeight="251657728" behindDoc="0" locked="0" layoutInCell="1" allowOverlap="1" wp14:anchorId="326E1CE6" wp14:editId="33EDA900">
              <wp:simplePos x="0" y="0"/>
              <wp:positionH relativeFrom="page">
                <wp:posOffset>3564255</wp:posOffset>
              </wp:positionH>
              <wp:positionV relativeFrom="page">
                <wp:posOffset>656590</wp:posOffset>
              </wp:positionV>
              <wp:extent cx="2296160" cy="591185"/>
              <wp:effectExtent l="0" t="0" r="0" b="0"/>
              <wp:wrapNone/>
              <wp:docPr id="2663527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7735A" w14:textId="77777777" w:rsidR="004027CD" w:rsidRDefault="004027CD">
                          <w:r>
                            <w:object w:dxaOrig="3630" w:dyaOrig="930" w14:anchorId="49903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1.5pt;height:46.5pt">
                                <v:imagedata r:id="rId1" o:title=""/>
                              </v:shape>
                              <o:OLEObject Type="Embed" ProgID="Word.Picture.8" ShapeID="_x0000_i1026" DrawAspect="Content" ObjectID="_17877438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1CE6" id="_x0000_t202" coordsize="21600,21600" o:spt="202" path="m,l,21600r21600,l21600,xe">
              <v:stroke joinstyle="miter"/>
              <v:path gradientshapeok="t" o:connecttype="rect"/>
            </v:shapetype>
            <v:shape id="Text Box 1" o:spid="_x0000_s1026" type="#_x0000_t202" style="position:absolute;left:0;text-align:left;margin-left:280.65pt;margin-top:51.7pt;width:180.8pt;height:46.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" stroked="f">
              <v:textbox inset="0,0,0,0">
                <w:txbxContent>
                  <w:p w14:paraId="4557735A" w14:textId="77777777" w:rsidR="004027CD" w:rsidRDefault="004027CD">
                    <w:r>
                      <w:object w:dxaOrig="3630" w:dyaOrig="930" w14:anchorId="4990320C">
                        <v:shape id="_x0000_i1026" type="#_x0000_t75" style="width:181.5pt;height:46.5pt">
                          <v:imagedata r:id="rId1" o:title=""/>
                        </v:shape>
                        <o:OLEObject Type="Embed" ProgID="Word.Picture.8" ShapeID="_x0000_i1026" DrawAspect="Content" ObjectID="_17877438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C86E18C"/>
    <w:lvl w:ilvl="0">
      <w:start w:val="1"/>
      <w:numFmt w:val="decimal"/>
      <w:lvlText w:val="%1."/>
      <w:lvlJc w:val="left"/>
      <w:pPr>
        <w:tabs>
          <w:tab w:val="num" w:pos="720"/>
        </w:tabs>
        <w:ind w:left="720" w:hanging="720"/>
      </w:pPr>
    </w:lvl>
  </w:abstractNum>
  <w:abstractNum w:abstractNumId="1" w15:restartNumberingAfterBreak="0">
    <w:nsid w:val="109A1644"/>
    <w:multiLevelType w:val="multilevel"/>
    <w:tmpl w:val="E7AC6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7630E"/>
    <w:multiLevelType w:val="multilevel"/>
    <w:tmpl w:val="BB66C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33D44"/>
    <w:multiLevelType w:val="hybridMultilevel"/>
    <w:tmpl w:val="20E2BF68"/>
    <w:lvl w:ilvl="0" w:tplc="119860C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D0CF4"/>
    <w:multiLevelType w:val="hybridMultilevel"/>
    <w:tmpl w:val="5ACEFB28"/>
    <w:lvl w:ilvl="0" w:tplc="2A7A13F0">
      <w:start w:val="1"/>
      <w:numFmt w:val="decimal"/>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820469"/>
    <w:multiLevelType w:val="singleLevel"/>
    <w:tmpl w:val="8C02A38E"/>
    <w:lvl w:ilvl="0">
      <w:start w:val="1"/>
      <w:numFmt w:val="decimal"/>
      <w:lvlText w:val="%1"/>
      <w:lvlJc w:val="left"/>
      <w:pPr>
        <w:tabs>
          <w:tab w:val="num" w:pos="1588"/>
        </w:tabs>
        <w:ind w:left="1588" w:hanging="737"/>
      </w:pPr>
      <w:rPr>
        <w:b/>
        <w:i w:val="0"/>
      </w:rPr>
    </w:lvl>
  </w:abstractNum>
  <w:abstractNum w:abstractNumId="6" w15:restartNumberingAfterBreak="0">
    <w:nsid w:val="20743F12"/>
    <w:multiLevelType w:val="hybridMultilevel"/>
    <w:tmpl w:val="92BA97CA"/>
    <w:lvl w:ilvl="0" w:tplc="A2BA50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D4275"/>
    <w:multiLevelType w:val="hybridMultilevel"/>
    <w:tmpl w:val="AAD688A2"/>
    <w:lvl w:ilvl="0" w:tplc="A2BA50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B3BD3"/>
    <w:multiLevelType w:val="hybridMultilevel"/>
    <w:tmpl w:val="9C76C2B4"/>
    <w:lvl w:ilvl="0" w:tplc="119860C6">
      <w:start w:val="1"/>
      <w:numFmt w:val="bullet"/>
      <w:lvlText w:val="•"/>
      <w:lvlJc w:val="left"/>
      <w:pPr>
        <w:tabs>
          <w:tab w:val="num" w:pos="720"/>
        </w:tabs>
        <w:ind w:left="720" w:hanging="360"/>
      </w:pPr>
      <w:rPr>
        <w:rFonts w:ascii="Arial" w:hAnsi="Arial" w:hint="default"/>
      </w:rPr>
    </w:lvl>
    <w:lvl w:ilvl="1" w:tplc="FB962CC0" w:tentative="1">
      <w:start w:val="1"/>
      <w:numFmt w:val="bullet"/>
      <w:lvlText w:val="•"/>
      <w:lvlJc w:val="left"/>
      <w:pPr>
        <w:tabs>
          <w:tab w:val="num" w:pos="1440"/>
        </w:tabs>
        <w:ind w:left="1440" w:hanging="360"/>
      </w:pPr>
      <w:rPr>
        <w:rFonts w:ascii="Arial" w:hAnsi="Arial" w:hint="default"/>
      </w:rPr>
    </w:lvl>
    <w:lvl w:ilvl="2" w:tplc="1BE2096A" w:tentative="1">
      <w:start w:val="1"/>
      <w:numFmt w:val="bullet"/>
      <w:lvlText w:val="•"/>
      <w:lvlJc w:val="left"/>
      <w:pPr>
        <w:tabs>
          <w:tab w:val="num" w:pos="2160"/>
        </w:tabs>
        <w:ind w:left="2160" w:hanging="360"/>
      </w:pPr>
      <w:rPr>
        <w:rFonts w:ascii="Arial" w:hAnsi="Arial" w:hint="default"/>
      </w:rPr>
    </w:lvl>
    <w:lvl w:ilvl="3" w:tplc="A7783B4C" w:tentative="1">
      <w:start w:val="1"/>
      <w:numFmt w:val="bullet"/>
      <w:lvlText w:val="•"/>
      <w:lvlJc w:val="left"/>
      <w:pPr>
        <w:tabs>
          <w:tab w:val="num" w:pos="2880"/>
        </w:tabs>
        <w:ind w:left="2880" w:hanging="360"/>
      </w:pPr>
      <w:rPr>
        <w:rFonts w:ascii="Arial" w:hAnsi="Arial" w:hint="default"/>
      </w:rPr>
    </w:lvl>
    <w:lvl w:ilvl="4" w:tplc="62D898A8" w:tentative="1">
      <w:start w:val="1"/>
      <w:numFmt w:val="bullet"/>
      <w:lvlText w:val="•"/>
      <w:lvlJc w:val="left"/>
      <w:pPr>
        <w:tabs>
          <w:tab w:val="num" w:pos="3600"/>
        </w:tabs>
        <w:ind w:left="3600" w:hanging="360"/>
      </w:pPr>
      <w:rPr>
        <w:rFonts w:ascii="Arial" w:hAnsi="Arial" w:hint="default"/>
      </w:rPr>
    </w:lvl>
    <w:lvl w:ilvl="5" w:tplc="07F22B58" w:tentative="1">
      <w:start w:val="1"/>
      <w:numFmt w:val="bullet"/>
      <w:lvlText w:val="•"/>
      <w:lvlJc w:val="left"/>
      <w:pPr>
        <w:tabs>
          <w:tab w:val="num" w:pos="4320"/>
        </w:tabs>
        <w:ind w:left="4320" w:hanging="360"/>
      </w:pPr>
      <w:rPr>
        <w:rFonts w:ascii="Arial" w:hAnsi="Arial" w:hint="default"/>
      </w:rPr>
    </w:lvl>
    <w:lvl w:ilvl="6" w:tplc="4558B520" w:tentative="1">
      <w:start w:val="1"/>
      <w:numFmt w:val="bullet"/>
      <w:lvlText w:val="•"/>
      <w:lvlJc w:val="left"/>
      <w:pPr>
        <w:tabs>
          <w:tab w:val="num" w:pos="5040"/>
        </w:tabs>
        <w:ind w:left="5040" w:hanging="360"/>
      </w:pPr>
      <w:rPr>
        <w:rFonts w:ascii="Arial" w:hAnsi="Arial" w:hint="default"/>
      </w:rPr>
    </w:lvl>
    <w:lvl w:ilvl="7" w:tplc="0BDEA100" w:tentative="1">
      <w:start w:val="1"/>
      <w:numFmt w:val="bullet"/>
      <w:lvlText w:val="•"/>
      <w:lvlJc w:val="left"/>
      <w:pPr>
        <w:tabs>
          <w:tab w:val="num" w:pos="5760"/>
        </w:tabs>
        <w:ind w:left="5760" w:hanging="360"/>
      </w:pPr>
      <w:rPr>
        <w:rFonts w:ascii="Arial" w:hAnsi="Arial" w:hint="default"/>
      </w:rPr>
    </w:lvl>
    <w:lvl w:ilvl="8" w:tplc="100E6B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0" w15:restartNumberingAfterBreak="0">
    <w:nsid w:val="39C32AC5"/>
    <w:multiLevelType w:val="multilevel"/>
    <w:tmpl w:val="12FC9772"/>
    <w:lvl w:ilvl="0">
      <w:start w:val="1"/>
      <w:numFmt w:val="decimal"/>
      <w:lvlText w:val="%1"/>
      <w:lvlJc w:val="left"/>
      <w:pPr>
        <w:tabs>
          <w:tab w:val="num" w:pos="720"/>
        </w:tabs>
        <w:ind w:left="720" w:hanging="720"/>
      </w:pPr>
      <w:rPr>
        <w:rFonts w:ascii="Times New Roman" w:hAnsi="Times New Roman" w:hint="default"/>
        <w:b/>
        <w:i w:val="0"/>
        <w:vanish w:val="0"/>
        <w:sz w:val="24"/>
      </w:rPr>
    </w:lvl>
    <w:lvl w:ilvl="1">
      <w:start w:val="1"/>
      <w:numFmt w:val="decimal"/>
      <w:lvlText w:val="%1.%2"/>
      <w:lvlJc w:val="left"/>
      <w:pPr>
        <w:tabs>
          <w:tab w:val="num" w:pos="720"/>
        </w:tabs>
        <w:ind w:left="720" w:hanging="720"/>
      </w:pPr>
    </w:lvl>
    <w:lvl w:ilvl="2">
      <w:start w:val="1"/>
      <w:numFmt w:val="decimal"/>
      <w:lvlText w:val="%1.%2.%3"/>
      <w:lvlJc w:val="left"/>
      <w:pPr>
        <w:tabs>
          <w:tab w:val="num" w:pos="624"/>
        </w:tabs>
        <w:ind w:left="624" w:hanging="62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A4A3FF8"/>
    <w:multiLevelType w:val="hybridMultilevel"/>
    <w:tmpl w:val="2812AB6E"/>
    <w:lvl w:ilvl="0" w:tplc="8AD0E0FA">
      <w:start w:val="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EBA7FE8"/>
    <w:multiLevelType w:val="hybridMultilevel"/>
    <w:tmpl w:val="66C888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25B218C"/>
    <w:multiLevelType w:val="hybridMultilevel"/>
    <w:tmpl w:val="49024C16"/>
    <w:lvl w:ilvl="0" w:tplc="119860C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E3C6F"/>
    <w:multiLevelType w:val="hybridMultilevel"/>
    <w:tmpl w:val="046855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051BBA"/>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59E635E"/>
    <w:multiLevelType w:val="multilevel"/>
    <w:tmpl w:val="A52C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981908"/>
    <w:multiLevelType w:val="hybridMultilevel"/>
    <w:tmpl w:val="E20201DA"/>
    <w:lvl w:ilvl="0" w:tplc="119860C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63EFF"/>
    <w:multiLevelType w:val="hybridMultilevel"/>
    <w:tmpl w:val="DDAA69CC"/>
    <w:lvl w:ilvl="0" w:tplc="119860C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51617"/>
    <w:multiLevelType w:val="multilevel"/>
    <w:tmpl w:val="5D645D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0410B"/>
    <w:multiLevelType w:val="hybridMultilevel"/>
    <w:tmpl w:val="E0C46700"/>
    <w:lvl w:ilvl="0" w:tplc="D67E22C2">
      <w:start w:val="1"/>
      <w:numFmt w:val="decimal"/>
      <w:lvlText w:val="%1"/>
      <w:lvlJc w:val="right"/>
      <w:pPr>
        <w:tabs>
          <w:tab w:val="num" w:pos="1008"/>
        </w:tabs>
        <w:ind w:left="1008"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F11B95"/>
    <w:multiLevelType w:val="singleLevel"/>
    <w:tmpl w:val="5BC87D84"/>
    <w:lvl w:ilvl="0">
      <w:start w:val="1"/>
      <w:numFmt w:val="bullet"/>
      <w:lvlText w:val=""/>
      <w:lvlJc w:val="left"/>
      <w:pPr>
        <w:tabs>
          <w:tab w:val="num" w:pos="1080"/>
        </w:tabs>
        <w:ind w:left="720" w:firstLine="0"/>
      </w:pPr>
      <w:rPr>
        <w:rFonts w:ascii="Symbol" w:hAnsi="Symbol" w:hint="default"/>
      </w:rPr>
    </w:lvl>
  </w:abstractNum>
  <w:abstractNum w:abstractNumId="22" w15:restartNumberingAfterBreak="0">
    <w:nsid w:val="78C91559"/>
    <w:multiLevelType w:val="multilevel"/>
    <w:tmpl w:val="7116E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966184">
    <w:abstractNumId w:val="21"/>
  </w:num>
  <w:num w:numId="2" w16cid:durableId="2087409298">
    <w:abstractNumId w:val="9"/>
  </w:num>
  <w:num w:numId="3" w16cid:durableId="525754489">
    <w:abstractNumId w:val="10"/>
  </w:num>
  <w:num w:numId="4" w16cid:durableId="1886134232">
    <w:abstractNumId w:val="10"/>
  </w:num>
  <w:num w:numId="5" w16cid:durableId="1116606484">
    <w:abstractNumId w:val="10"/>
  </w:num>
  <w:num w:numId="6" w16cid:durableId="1969234746">
    <w:abstractNumId w:val="15"/>
  </w:num>
  <w:num w:numId="7" w16cid:durableId="643392170">
    <w:abstractNumId w:val="0"/>
  </w:num>
  <w:num w:numId="8" w16cid:durableId="722216602">
    <w:abstractNumId w:val="0"/>
  </w:num>
  <w:num w:numId="9" w16cid:durableId="1503473439">
    <w:abstractNumId w:val="5"/>
  </w:num>
  <w:num w:numId="10" w16cid:durableId="408118231">
    <w:abstractNumId w:val="12"/>
  </w:num>
  <w:num w:numId="11" w16cid:durableId="2034068072">
    <w:abstractNumId w:val="4"/>
  </w:num>
  <w:num w:numId="12" w16cid:durableId="227348757">
    <w:abstractNumId w:val="20"/>
  </w:num>
  <w:num w:numId="13" w16cid:durableId="169607318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2803693">
    <w:abstractNumId w:val="16"/>
  </w:num>
  <w:num w:numId="15" w16cid:durableId="598827904">
    <w:abstractNumId w:val="1"/>
  </w:num>
  <w:num w:numId="16" w16cid:durableId="1969697180">
    <w:abstractNumId w:val="22"/>
  </w:num>
  <w:num w:numId="17" w16cid:durableId="1577325940">
    <w:abstractNumId w:val="19"/>
  </w:num>
  <w:num w:numId="18" w16cid:durableId="866992086">
    <w:abstractNumId w:val="2"/>
  </w:num>
  <w:num w:numId="19" w16cid:durableId="482544432">
    <w:abstractNumId w:val="14"/>
  </w:num>
  <w:num w:numId="20" w16cid:durableId="900364802">
    <w:abstractNumId w:val="18"/>
  </w:num>
  <w:num w:numId="21" w16cid:durableId="825240495">
    <w:abstractNumId w:val="3"/>
  </w:num>
  <w:num w:numId="22" w16cid:durableId="1455324013">
    <w:abstractNumId w:val="17"/>
  </w:num>
  <w:num w:numId="23" w16cid:durableId="2073653534">
    <w:abstractNumId w:val="13"/>
  </w:num>
  <w:num w:numId="24" w16cid:durableId="128472788">
    <w:abstractNumId w:val="8"/>
  </w:num>
  <w:num w:numId="25" w16cid:durableId="1779523914">
    <w:abstractNumId w:val="11"/>
  </w:num>
  <w:num w:numId="26" w16cid:durableId="285622246">
    <w:abstractNumId w:val="6"/>
  </w:num>
  <w:num w:numId="27" w16cid:durableId="552812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7C"/>
    <w:rsid w:val="0003579A"/>
    <w:rsid w:val="00043B09"/>
    <w:rsid w:val="0005229A"/>
    <w:rsid w:val="000527B5"/>
    <w:rsid w:val="00057D72"/>
    <w:rsid w:val="000625F7"/>
    <w:rsid w:val="0006289E"/>
    <w:rsid w:val="0006392F"/>
    <w:rsid w:val="00066041"/>
    <w:rsid w:val="00067C30"/>
    <w:rsid w:val="00071A69"/>
    <w:rsid w:val="00077950"/>
    <w:rsid w:val="00087B53"/>
    <w:rsid w:val="000909E5"/>
    <w:rsid w:val="00093E13"/>
    <w:rsid w:val="00093FBE"/>
    <w:rsid w:val="000944D6"/>
    <w:rsid w:val="000A540E"/>
    <w:rsid w:val="000A6F44"/>
    <w:rsid w:val="000B17E4"/>
    <w:rsid w:val="000B7FA5"/>
    <w:rsid w:val="000C5E65"/>
    <w:rsid w:val="000E64A7"/>
    <w:rsid w:val="000F316D"/>
    <w:rsid w:val="000F5462"/>
    <w:rsid w:val="000F61BB"/>
    <w:rsid w:val="000F7D33"/>
    <w:rsid w:val="00104F10"/>
    <w:rsid w:val="0013774E"/>
    <w:rsid w:val="00137788"/>
    <w:rsid w:val="001575A8"/>
    <w:rsid w:val="001654D1"/>
    <w:rsid w:val="00177FD3"/>
    <w:rsid w:val="001B6A19"/>
    <w:rsid w:val="001C0916"/>
    <w:rsid w:val="001C6C1F"/>
    <w:rsid w:val="001C7A9E"/>
    <w:rsid w:val="001D5F5C"/>
    <w:rsid w:val="001E1345"/>
    <w:rsid w:val="001E1800"/>
    <w:rsid w:val="001F1182"/>
    <w:rsid w:val="001F6C0C"/>
    <w:rsid w:val="002147AA"/>
    <w:rsid w:val="00216220"/>
    <w:rsid w:val="00224DA3"/>
    <w:rsid w:val="00225EF2"/>
    <w:rsid w:val="002321E7"/>
    <w:rsid w:val="00240994"/>
    <w:rsid w:val="00240A94"/>
    <w:rsid w:val="0024336F"/>
    <w:rsid w:val="00262921"/>
    <w:rsid w:val="00272B1C"/>
    <w:rsid w:val="00273970"/>
    <w:rsid w:val="002755A5"/>
    <w:rsid w:val="00276A5D"/>
    <w:rsid w:val="00280FE1"/>
    <w:rsid w:val="00297BE2"/>
    <w:rsid w:val="002A5F53"/>
    <w:rsid w:val="002A6C9E"/>
    <w:rsid w:val="002D315E"/>
    <w:rsid w:val="002E727C"/>
    <w:rsid w:val="002F43FF"/>
    <w:rsid w:val="002F5A44"/>
    <w:rsid w:val="002F64AA"/>
    <w:rsid w:val="002F7255"/>
    <w:rsid w:val="003004C6"/>
    <w:rsid w:val="00303DC7"/>
    <w:rsid w:val="00307AF6"/>
    <w:rsid w:val="003147B0"/>
    <w:rsid w:val="003213F2"/>
    <w:rsid w:val="003300CD"/>
    <w:rsid w:val="00330267"/>
    <w:rsid w:val="003347F8"/>
    <w:rsid w:val="003373DB"/>
    <w:rsid w:val="00344B66"/>
    <w:rsid w:val="003463E8"/>
    <w:rsid w:val="0034790D"/>
    <w:rsid w:val="00357304"/>
    <w:rsid w:val="00366E1A"/>
    <w:rsid w:val="00376205"/>
    <w:rsid w:val="00393239"/>
    <w:rsid w:val="003962B1"/>
    <w:rsid w:val="003974A4"/>
    <w:rsid w:val="00397BA2"/>
    <w:rsid w:val="003B4179"/>
    <w:rsid w:val="003E04D2"/>
    <w:rsid w:val="003F35FE"/>
    <w:rsid w:val="004027CD"/>
    <w:rsid w:val="00415C7D"/>
    <w:rsid w:val="004244F0"/>
    <w:rsid w:val="00446991"/>
    <w:rsid w:val="00456A00"/>
    <w:rsid w:val="004972B8"/>
    <w:rsid w:val="004B2FF7"/>
    <w:rsid w:val="004B5F68"/>
    <w:rsid w:val="004C2F7A"/>
    <w:rsid w:val="004C70D1"/>
    <w:rsid w:val="004D4B9B"/>
    <w:rsid w:val="00500CE2"/>
    <w:rsid w:val="00503CE1"/>
    <w:rsid w:val="0051167E"/>
    <w:rsid w:val="00512024"/>
    <w:rsid w:val="005154FF"/>
    <w:rsid w:val="00516F4F"/>
    <w:rsid w:val="00517403"/>
    <w:rsid w:val="00522FB2"/>
    <w:rsid w:val="00523A8B"/>
    <w:rsid w:val="00531F8A"/>
    <w:rsid w:val="005368B8"/>
    <w:rsid w:val="00567D35"/>
    <w:rsid w:val="00575901"/>
    <w:rsid w:val="00576F6C"/>
    <w:rsid w:val="00584D11"/>
    <w:rsid w:val="005A1F44"/>
    <w:rsid w:val="005B1344"/>
    <w:rsid w:val="005B6F1C"/>
    <w:rsid w:val="005C2448"/>
    <w:rsid w:val="005C516B"/>
    <w:rsid w:val="005D20A1"/>
    <w:rsid w:val="005E2959"/>
    <w:rsid w:val="005F39BB"/>
    <w:rsid w:val="0062551E"/>
    <w:rsid w:val="00630C5C"/>
    <w:rsid w:val="00632695"/>
    <w:rsid w:val="00653F48"/>
    <w:rsid w:val="00655DEC"/>
    <w:rsid w:val="00660829"/>
    <w:rsid w:val="006646A3"/>
    <w:rsid w:val="00665836"/>
    <w:rsid w:val="00670673"/>
    <w:rsid w:val="00680048"/>
    <w:rsid w:val="0068317F"/>
    <w:rsid w:val="006B0CD9"/>
    <w:rsid w:val="006B540F"/>
    <w:rsid w:val="006D7CA7"/>
    <w:rsid w:val="007050AF"/>
    <w:rsid w:val="00706C41"/>
    <w:rsid w:val="00716B26"/>
    <w:rsid w:val="00723F11"/>
    <w:rsid w:val="00725376"/>
    <w:rsid w:val="00727F63"/>
    <w:rsid w:val="00737411"/>
    <w:rsid w:val="00755537"/>
    <w:rsid w:val="007641AF"/>
    <w:rsid w:val="00776E37"/>
    <w:rsid w:val="00780173"/>
    <w:rsid w:val="007A1D78"/>
    <w:rsid w:val="007A3C66"/>
    <w:rsid w:val="007B2491"/>
    <w:rsid w:val="007B2818"/>
    <w:rsid w:val="007B465E"/>
    <w:rsid w:val="007C4680"/>
    <w:rsid w:val="007D11D2"/>
    <w:rsid w:val="007D2D7E"/>
    <w:rsid w:val="00812F4F"/>
    <w:rsid w:val="00846179"/>
    <w:rsid w:val="00855DC7"/>
    <w:rsid w:val="008729EF"/>
    <w:rsid w:val="008813F4"/>
    <w:rsid w:val="00887C98"/>
    <w:rsid w:val="008928AA"/>
    <w:rsid w:val="00894A54"/>
    <w:rsid w:val="008A0EA6"/>
    <w:rsid w:val="008D39A3"/>
    <w:rsid w:val="008E0B11"/>
    <w:rsid w:val="008F0C7E"/>
    <w:rsid w:val="008F7235"/>
    <w:rsid w:val="00904FDF"/>
    <w:rsid w:val="009055D3"/>
    <w:rsid w:val="00906270"/>
    <w:rsid w:val="00914396"/>
    <w:rsid w:val="00921296"/>
    <w:rsid w:val="0092338A"/>
    <w:rsid w:val="00934FB2"/>
    <w:rsid w:val="009404AC"/>
    <w:rsid w:val="00942790"/>
    <w:rsid w:val="00947717"/>
    <w:rsid w:val="009770F8"/>
    <w:rsid w:val="00977E17"/>
    <w:rsid w:val="00982663"/>
    <w:rsid w:val="009A3A26"/>
    <w:rsid w:val="009A5292"/>
    <w:rsid w:val="009A5FDE"/>
    <w:rsid w:val="009C6851"/>
    <w:rsid w:val="009C69F6"/>
    <w:rsid w:val="009D1F0A"/>
    <w:rsid w:val="009D5701"/>
    <w:rsid w:val="009E474C"/>
    <w:rsid w:val="00A0009A"/>
    <w:rsid w:val="00A067B5"/>
    <w:rsid w:val="00A1343B"/>
    <w:rsid w:val="00A20A55"/>
    <w:rsid w:val="00A22F25"/>
    <w:rsid w:val="00A30B94"/>
    <w:rsid w:val="00A33E4B"/>
    <w:rsid w:val="00A37339"/>
    <w:rsid w:val="00A37857"/>
    <w:rsid w:val="00A5038A"/>
    <w:rsid w:val="00A70219"/>
    <w:rsid w:val="00A7166A"/>
    <w:rsid w:val="00A7539E"/>
    <w:rsid w:val="00A854B5"/>
    <w:rsid w:val="00A91C4E"/>
    <w:rsid w:val="00A930DD"/>
    <w:rsid w:val="00A93618"/>
    <w:rsid w:val="00A97F64"/>
    <w:rsid w:val="00AA6D63"/>
    <w:rsid w:val="00AC0224"/>
    <w:rsid w:val="00AC12EA"/>
    <w:rsid w:val="00AC1C3C"/>
    <w:rsid w:val="00AD2BF7"/>
    <w:rsid w:val="00AD7F14"/>
    <w:rsid w:val="00AE2BF1"/>
    <w:rsid w:val="00AF445D"/>
    <w:rsid w:val="00B0081D"/>
    <w:rsid w:val="00B04986"/>
    <w:rsid w:val="00B272A0"/>
    <w:rsid w:val="00B30AA1"/>
    <w:rsid w:val="00B35E64"/>
    <w:rsid w:val="00B415FC"/>
    <w:rsid w:val="00B42554"/>
    <w:rsid w:val="00B47882"/>
    <w:rsid w:val="00B674AE"/>
    <w:rsid w:val="00B75629"/>
    <w:rsid w:val="00B763F6"/>
    <w:rsid w:val="00B8198D"/>
    <w:rsid w:val="00B87F9E"/>
    <w:rsid w:val="00B943D7"/>
    <w:rsid w:val="00BA0275"/>
    <w:rsid w:val="00BA4F9A"/>
    <w:rsid w:val="00BF31C8"/>
    <w:rsid w:val="00C02687"/>
    <w:rsid w:val="00C115E9"/>
    <w:rsid w:val="00C26E00"/>
    <w:rsid w:val="00C31E08"/>
    <w:rsid w:val="00C46E7E"/>
    <w:rsid w:val="00C50814"/>
    <w:rsid w:val="00C50A0F"/>
    <w:rsid w:val="00C573E3"/>
    <w:rsid w:val="00C57E44"/>
    <w:rsid w:val="00C64156"/>
    <w:rsid w:val="00C73AD6"/>
    <w:rsid w:val="00C75E1D"/>
    <w:rsid w:val="00C763B2"/>
    <w:rsid w:val="00C77AA3"/>
    <w:rsid w:val="00C82EB1"/>
    <w:rsid w:val="00C83AC8"/>
    <w:rsid w:val="00C9052A"/>
    <w:rsid w:val="00C9467C"/>
    <w:rsid w:val="00CA706D"/>
    <w:rsid w:val="00CC06BA"/>
    <w:rsid w:val="00CD7F08"/>
    <w:rsid w:val="00CE156A"/>
    <w:rsid w:val="00CF0F71"/>
    <w:rsid w:val="00CF5DA2"/>
    <w:rsid w:val="00CF6365"/>
    <w:rsid w:val="00CF714C"/>
    <w:rsid w:val="00D030E5"/>
    <w:rsid w:val="00D05FEE"/>
    <w:rsid w:val="00D14E0C"/>
    <w:rsid w:val="00D22B33"/>
    <w:rsid w:val="00D2322B"/>
    <w:rsid w:val="00D25CA0"/>
    <w:rsid w:val="00D40790"/>
    <w:rsid w:val="00D4206F"/>
    <w:rsid w:val="00D7234E"/>
    <w:rsid w:val="00D764A7"/>
    <w:rsid w:val="00D95951"/>
    <w:rsid w:val="00DA3A6F"/>
    <w:rsid w:val="00DA5DA3"/>
    <w:rsid w:val="00DA7964"/>
    <w:rsid w:val="00DB050A"/>
    <w:rsid w:val="00DE1F0D"/>
    <w:rsid w:val="00DE301F"/>
    <w:rsid w:val="00DF19EA"/>
    <w:rsid w:val="00DF6866"/>
    <w:rsid w:val="00E01E08"/>
    <w:rsid w:val="00E12245"/>
    <w:rsid w:val="00E13B1E"/>
    <w:rsid w:val="00E251C8"/>
    <w:rsid w:val="00E26D82"/>
    <w:rsid w:val="00E32A27"/>
    <w:rsid w:val="00E45F28"/>
    <w:rsid w:val="00E46D86"/>
    <w:rsid w:val="00E72158"/>
    <w:rsid w:val="00E7225C"/>
    <w:rsid w:val="00E876FF"/>
    <w:rsid w:val="00E909E0"/>
    <w:rsid w:val="00EA1CD8"/>
    <w:rsid w:val="00EA3696"/>
    <w:rsid w:val="00ED46AC"/>
    <w:rsid w:val="00ED605B"/>
    <w:rsid w:val="00ED7F77"/>
    <w:rsid w:val="00EE0807"/>
    <w:rsid w:val="00EE1E21"/>
    <w:rsid w:val="00EF7671"/>
    <w:rsid w:val="00F05A6D"/>
    <w:rsid w:val="00F2319E"/>
    <w:rsid w:val="00F23778"/>
    <w:rsid w:val="00F322AB"/>
    <w:rsid w:val="00F43B18"/>
    <w:rsid w:val="00F535BB"/>
    <w:rsid w:val="00F559F4"/>
    <w:rsid w:val="00F6335A"/>
    <w:rsid w:val="00F6492B"/>
    <w:rsid w:val="00F72048"/>
    <w:rsid w:val="00F9052E"/>
    <w:rsid w:val="00F9493B"/>
    <w:rsid w:val="00F960DD"/>
    <w:rsid w:val="00FA78B2"/>
    <w:rsid w:val="00FB6C2A"/>
    <w:rsid w:val="00FB78D3"/>
    <w:rsid w:val="00FB7EA8"/>
    <w:rsid w:val="00FC6ADA"/>
    <w:rsid w:val="00FD741B"/>
    <w:rsid w:val="00FF42BF"/>
    <w:rsid w:val="00FF6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495B5"/>
  <w15:chartTrackingRefBased/>
  <w15:docId w15:val="{9F36DE94-86F2-4A2D-8D9B-2EE7504F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qFormat/>
    <w:pPr>
      <w:keepNext/>
      <w:outlineLvl w:val="1"/>
    </w:pPr>
    <w:rPr>
      <w:rFonts w:ascii="Gill Sans MT" w:hAnsi="Gill Sans MT"/>
      <w:b/>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rPr>
      <w:snapToGrid w:val="0"/>
      <w:color w:val="000000"/>
      <w:sz w:val="24"/>
      <w:lang w:eastAsia="en-US"/>
    </w:rPr>
  </w:style>
  <w:style w:type="paragraph" w:customStyle="1" w:styleId="romannolist">
    <w:name w:val="roman no list"/>
    <w:autoRedefine/>
    <w:pPr>
      <w:numPr>
        <w:numId w:val="2"/>
      </w:numPr>
      <w:spacing w:after="120"/>
      <w:ind w:left="1440"/>
    </w:pPr>
    <w:rPr>
      <w:snapToGrid w:val="0"/>
      <w:sz w:val="24"/>
      <w:lang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Hyperlink">
    <w:name w:val="Hyperlink"/>
    <w:rsid w:val="00B30AA1"/>
    <w:rPr>
      <w:color w:val="0563C1"/>
      <w:u w:val="single"/>
    </w:rPr>
  </w:style>
  <w:style w:type="character" w:styleId="UnresolvedMention">
    <w:name w:val="Unresolved Mention"/>
    <w:uiPriority w:val="99"/>
    <w:semiHidden/>
    <w:unhideWhenUsed/>
    <w:rsid w:val="00B30AA1"/>
    <w:rPr>
      <w:color w:val="605E5C"/>
      <w:shd w:val="clear" w:color="auto" w:fill="E1DFDD"/>
    </w:rPr>
  </w:style>
  <w:style w:type="character" w:customStyle="1" w:styleId="FooterChar">
    <w:name w:val="Footer Char"/>
    <w:link w:val="Footer"/>
    <w:uiPriority w:val="99"/>
    <w:rsid w:val="00503CE1"/>
    <w:rPr>
      <w:rFonts w:ascii="Garamond" w:hAnsi="Garamond"/>
      <w:sz w:val="24"/>
      <w:lang w:eastAsia="en-US"/>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216220"/>
    <w:pPr>
      <w:ind w:left="720"/>
      <w:contextualSpacing/>
    </w:pPr>
  </w:style>
  <w:style w:type="table" w:styleId="ListTable4-Accent1">
    <w:name w:val="List Table 4 Accent 1"/>
    <w:basedOn w:val="TableNormal"/>
    <w:uiPriority w:val="49"/>
    <w:rsid w:val="00216220"/>
    <w:rPr>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7050AF"/>
    <w:pPr>
      <w:spacing w:before="100" w:beforeAutospacing="1" w:after="100" w:afterAutospacing="1"/>
    </w:pPr>
    <w:rPr>
      <w:rFonts w:ascii="Times New Roman" w:hAnsi="Times New Roman"/>
      <w:szCs w:val="24"/>
      <w:lang w:eastAsia="en-GB"/>
    </w:rPr>
  </w:style>
  <w:style w:type="character" w:customStyle="1" w:styleId="BodyTextChar">
    <w:name w:val="Body Text Char"/>
    <w:link w:val="BodyText"/>
    <w:rsid w:val="008D39A3"/>
    <w:rPr>
      <w:rFonts w:ascii="Garamond" w:hAnsi="Garamond"/>
      <w:snapToGrid w:val="0"/>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rsid w:val="008D39A3"/>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52124">
      <w:bodyDiv w:val="1"/>
      <w:marLeft w:val="0"/>
      <w:marRight w:val="0"/>
      <w:marTop w:val="0"/>
      <w:marBottom w:val="0"/>
      <w:divBdr>
        <w:top w:val="none" w:sz="0" w:space="0" w:color="auto"/>
        <w:left w:val="none" w:sz="0" w:space="0" w:color="auto"/>
        <w:bottom w:val="none" w:sz="0" w:space="0" w:color="auto"/>
        <w:right w:val="none" w:sz="0" w:space="0" w:color="auto"/>
      </w:divBdr>
    </w:div>
    <w:div w:id="456264228">
      <w:bodyDiv w:val="1"/>
      <w:marLeft w:val="0"/>
      <w:marRight w:val="0"/>
      <w:marTop w:val="0"/>
      <w:marBottom w:val="0"/>
      <w:divBdr>
        <w:top w:val="none" w:sz="0" w:space="0" w:color="auto"/>
        <w:left w:val="none" w:sz="0" w:space="0" w:color="auto"/>
        <w:bottom w:val="none" w:sz="0" w:space="0" w:color="auto"/>
        <w:right w:val="none" w:sz="0" w:space="0" w:color="auto"/>
      </w:divBdr>
    </w:div>
    <w:div w:id="977538165">
      <w:bodyDiv w:val="1"/>
      <w:marLeft w:val="0"/>
      <w:marRight w:val="0"/>
      <w:marTop w:val="0"/>
      <w:marBottom w:val="0"/>
      <w:divBdr>
        <w:top w:val="none" w:sz="0" w:space="0" w:color="auto"/>
        <w:left w:val="none" w:sz="0" w:space="0" w:color="auto"/>
        <w:bottom w:val="none" w:sz="0" w:space="0" w:color="auto"/>
        <w:right w:val="none" w:sz="0" w:space="0" w:color="auto"/>
      </w:divBdr>
      <w:divsChild>
        <w:div w:id="1788742235">
          <w:marLeft w:val="0"/>
          <w:marRight w:val="0"/>
          <w:marTop w:val="0"/>
          <w:marBottom w:val="0"/>
          <w:divBdr>
            <w:top w:val="none" w:sz="0" w:space="0" w:color="auto"/>
            <w:left w:val="none" w:sz="0" w:space="0" w:color="auto"/>
            <w:bottom w:val="none" w:sz="0" w:space="0" w:color="auto"/>
            <w:right w:val="none" w:sz="0" w:space="0" w:color="auto"/>
          </w:divBdr>
          <w:divsChild>
            <w:div w:id="1933540922">
              <w:marLeft w:val="0"/>
              <w:marRight w:val="0"/>
              <w:marTop w:val="0"/>
              <w:marBottom w:val="0"/>
              <w:divBdr>
                <w:top w:val="none" w:sz="0" w:space="0" w:color="auto"/>
                <w:left w:val="none" w:sz="0" w:space="0" w:color="auto"/>
                <w:bottom w:val="none" w:sz="0" w:space="0" w:color="auto"/>
                <w:right w:val="none" w:sz="0" w:space="0" w:color="auto"/>
              </w:divBdr>
            </w:div>
            <w:div w:id="1437360322">
              <w:marLeft w:val="0"/>
              <w:marRight w:val="0"/>
              <w:marTop w:val="0"/>
              <w:marBottom w:val="0"/>
              <w:divBdr>
                <w:top w:val="none" w:sz="0" w:space="0" w:color="auto"/>
                <w:left w:val="none" w:sz="0" w:space="0" w:color="auto"/>
                <w:bottom w:val="none" w:sz="0" w:space="0" w:color="auto"/>
                <w:right w:val="none" w:sz="0" w:space="0" w:color="auto"/>
              </w:divBdr>
            </w:div>
            <w:div w:id="202866521">
              <w:marLeft w:val="0"/>
              <w:marRight w:val="0"/>
              <w:marTop w:val="0"/>
              <w:marBottom w:val="0"/>
              <w:divBdr>
                <w:top w:val="none" w:sz="0" w:space="0" w:color="auto"/>
                <w:left w:val="none" w:sz="0" w:space="0" w:color="auto"/>
                <w:bottom w:val="none" w:sz="0" w:space="0" w:color="auto"/>
                <w:right w:val="none" w:sz="0" w:space="0" w:color="auto"/>
              </w:divBdr>
            </w:div>
            <w:div w:id="1115952651">
              <w:marLeft w:val="0"/>
              <w:marRight w:val="0"/>
              <w:marTop w:val="0"/>
              <w:marBottom w:val="0"/>
              <w:divBdr>
                <w:top w:val="none" w:sz="0" w:space="0" w:color="auto"/>
                <w:left w:val="none" w:sz="0" w:space="0" w:color="auto"/>
                <w:bottom w:val="none" w:sz="0" w:space="0" w:color="auto"/>
                <w:right w:val="none" w:sz="0" w:space="0" w:color="auto"/>
              </w:divBdr>
            </w:div>
            <w:div w:id="371081663">
              <w:marLeft w:val="0"/>
              <w:marRight w:val="0"/>
              <w:marTop w:val="0"/>
              <w:marBottom w:val="0"/>
              <w:divBdr>
                <w:top w:val="none" w:sz="0" w:space="0" w:color="auto"/>
                <w:left w:val="none" w:sz="0" w:space="0" w:color="auto"/>
                <w:bottom w:val="none" w:sz="0" w:space="0" w:color="auto"/>
                <w:right w:val="none" w:sz="0" w:space="0" w:color="auto"/>
              </w:divBdr>
            </w:div>
            <w:div w:id="1314487297">
              <w:marLeft w:val="0"/>
              <w:marRight w:val="0"/>
              <w:marTop w:val="0"/>
              <w:marBottom w:val="0"/>
              <w:divBdr>
                <w:top w:val="none" w:sz="0" w:space="0" w:color="auto"/>
                <w:left w:val="none" w:sz="0" w:space="0" w:color="auto"/>
                <w:bottom w:val="none" w:sz="0" w:space="0" w:color="auto"/>
                <w:right w:val="none" w:sz="0" w:space="0" w:color="auto"/>
              </w:divBdr>
            </w:div>
          </w:divsChild>
        </w:div>
        <w:div w:id="1111903072">
          <w:marLeft w:val="0"/>
          <w:marRight w:val="0"/>
          <w:marTop w:val="0"/>
          <w:marBottom w:val="0"/>
          <w:divBdr>
            <w:top w:val="none" w:sz="0" w:space="0" w:color="auto"/>
            <w:left w:val="none" w:sz="0" w:space="0" w:color="auto"/>
            <w:bottom w:val="none" w:sz="0" w:space="0" w:color="auto"/>
            <w:right w:val="none" w:sz="0" w:space="0" w:color="auto"/>
          </w:divBdr>
          <w:divsChild>
            <w:div w:id="1658533086">
              <w:marLeft w:val="0"/>
              <w:marRight w:val="0"/>
              <w:marTop w:val="0"/>
              <w:marBottom w:val="0"/>
              <w:divBdr>
                <w:top w:val="none" w:sz="0" w:space="0" w:color="auto"/>
                <w:left w:val="none" w:sz="0" w:space="0" w:color="auto"/>
                <w:bottom w:val="none" w:sz="0" w:space="0" w:color="auto"/>
                <w:right w:val="none" w:sz="0" w:space="0" w:color="auto"/>
              </w:divBdr>
            </w:div>
            <w:div w:id="995491987">
              <w:marLeft w:val="0"/>
              <w:marRight w:val="0"/>
              <w:marTop w:val="0"/>
              <w:marBottom w:val="0"/>
              <w:divBdr>
                <w:top w:val="none" w:sz="0" w:space="0" w:color="auto"/>
                <w:left w:val="none" w:sz="0" w:space="0" w:color="auto"/>
                <w:bottom w:val="none" w:sz="0" w:space="0" w:color="auto"/>
                <w:right w:val="none" w:sz="0" w:space="0" w:color="auto"/>
              </w:divBdr>
            </w:div>
            <w:div w:id="241064581">
              <w:marLeft w:val="0"/>
              <w:marRight w:val="0"/>
              <w:marTop w:val="0"/>
              <w:marBottom w:val="0"/>
              <w:divBdr>
                <w:top w:val="none" w:sz="0" w:space="0" w:color="auto"/>
                <w:left w:val="none" w:sz="0" w:space="0" w:color="auto"/>
                <w:bottom w:val="none" w:sz="0" w:space="0" w:color="auto"/>
                <w:right w:val="none" w:sz="0" w:space="0" w:color="auto"/>
              </w:divBdr>
            </w:div>
            <w:div w:id="955141441">
              <w:marLeft w:val="0"/>
              <w:marRight w:val="0"/>
              <w:marTop w:val="0"/>
              <w:marBottom w:val="0"/>
              <w:divBdr>
                <w:top w:val="none" w:sz="0" w:space="0" w:color="auto"/>
                <w:left w:val="none" w:sz="0" w:space="0" w:color="auto"/>
                <w:bottom w:val="none" w:sz="0" w:space="0" w:color="auto"/>
                <w:right w:val="none" w:sz="0" w:space="0" w:color="auto"/>
              </w:divBdr>
            </w:div>
            <w:div w:id="1159880384">
              <w:marLeft w:val="0"/>
              <w:marRight w:val="0"/>
              <w:marTop w:val="0"/>
              <w:marBottom w:val="0"/>
              <w:divBdr>
                <w:top w:val="none" w:sz="0" w:space="0" w:color="auto"/>
                <w:left w:val="none" w:sz="0" w:space="0" w:color="auto"/>
                <w:bottom w:val="none" w:sz="0" w:space="0" w:color="auto"/>
                <w:right w:val="none" w:sz="0" w:space="0" w:color="auto"/>
              </w:divBdr>
            </w:div>
            <w:div w:id="223762459">
              <w:marLeft w:val="0"/>
              <w:marRight w:val="0"/>
              <w:marTop w:val="0"/>
              <w:marBottom w:val="0"/>
              <w:divBdr>
                <w:top w:val="none" w:sz="0" w:space="0" w:color="auto"/>
                <w:left w:val="none" w:sz="0" w:space="0" w:color="auto"/>
                <w:bottom w:val="none" w:sz="0" w:space="0" w:color="auto"/>
                <w:right w:val="none" w:sz="0" w:space="0" w:color="auto"/>
              </w:divBdr>
            </w:div>
            <w:div w:id="547641862">
              <w:marLeft w:val="0"/>
              <w:marRight w:val="0"/>
              <w:marTop w:val="0"/>
              <w:marBottom w:val="0"/>
              <w:divBdr>
                <w:top w:val="none" w:sz="0" w:space="0" w:color="auto"/>
                <w:left w:val="none" w:sz="0" w:space="0" w:color="auto"/>
                <w:bottom w:val="none" w:sz="0" w:space="0" w:color="auto"/>
                <w:right w:val="none" w:sz="0" w:space="0" w:color="auto"/>
              </w:divBdr>
            </w:div>
            <w:div w:id="1050155047">
              <w:marLeft w:val="0"/>
              <w:marRight w:val="0"/>
              <w:marTop w:val="0"/>
              <w:marBottom w:val="0"/>
              <w:divBdr>
                <w:top w:val="none" w:sz="0" w:space="0" w:color="auto"/>
                <w:left w:val="none" w:sz="0" w:space="0" w:color="auto"/>
                <w:bottom w:val="none" w:sz="0" w:space="0" w:color="auto"/>
                <w:right w:val="none" w:sz="0" w:space="0" w:color="auto"/>
              </w:divBdr>
            </w:div>
            <w:div w:id="427893504">
              <w:marLeft w:val="0"/>
              <w:marRight w:val="0"/>
              <w:marTop w:val="0"/>
              <w:marBottom w:val="0"/>
              <w:divBdr>
                <w:top w:val="none" w:sz="0" w:space="0" w:color="auto"/>
                <w:left w:val="none" w:sz="0" w:space="0" w:color="auto"/>
                <w:bottom w:val="none" w:sz="0" w:space="0" w:color="auto"/>
                <w:right w:val="none" w:sz="0" w:space="0" w:color="auto"/>
              </w:divBdr>
            </w:div>
            <w:div w:id="9891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30948">
      <w:bodyDiv w:val="1"/>
      <w:marLeft w:val="0"/>
      <w:marRight w:val="0"/>
      <w:marTop w:val="0"/>
      <w:marBottom w:val="0"/>
      <w:divBdr>
        <w:top w:val="none" w:sz="0" w:space="0" w:color="auto"/>
        <w:left w:val="none" w:sz="0" w:space="0" w:color="auto"/>
        <w:bottom w:val="none" w:sz="0" w:space="0" w:color="auto"/>
        <w:right w:val="none" w:sz="0" w:space="0" w:color="auto"/>
      </w:divBdr>
      <w:divsChild>
        <w:div w:id="75833757">
          <w:marLeft w:val="0"/>
          <w:marRight w:val="0"/>
          <w:marTop w:val="0"/>
          <w:marBottom w:val="0"/>
          <w:divBdr>
            <w:top w:val="none" w:sz="0" w:space="0" w:color="auto"/>
            <w:left w:val="none" w:sz="0" w:space="0" w:color="auto"/>
            <w:bottom w:val="none" w:sz="0" w:space="0" w:color="auto"/>
            <w:right w:val="none" w:sz="0" w:space="0" w:color="auto"/>
          </w:divBdr>
          <w:divsChild>
            <w:div w:id="350763362">
              <w:marLeft w:val="0"/>
              <w:marRight w:val="0"/>
              <w:marTop w:val="0"/>
              <w:marBottom w:val="0"/>
              <w:divBdr>
                <w:top w:val="none" w:sz="0" w:space="0" w:color="auto"/>
                <w:left w:val="none" w:sz="0" w:space="0" w:color="auto"/>
                <w:bottom w:val="none" w:sz="0" w:space="0" w:color="auto"/>
                <w:right w:val="none" w:sz="0" w:space="0" w:color="auto"/>
              </w:divBdr>
            </w:div>
            <w:div w:id="1710958484">
              <w:marLeft w:val="0"/>
              <w:marRight w:val="0"/>
              <w:marTop w:val="0"/>
              <w:marBottom w:val="0"/>
              <w:divBdr>
                <w:top w:val="none" w:sz="0" w:space="0" w:color="auto"/>
                <w:left w:val="none" w:sz="0" w:space="0" w:color="auto"/>
                <w:bottom w:val="none" w:sz="0" w:space="0" w:color="auto"/>
                <w:right w:val="none" w:sz="0" w:space="0" w:color="auto"/>
              </w:divBdr>
            </w:div>
            <w:div w:id="681317934">
              <w:marLeft w:val="0"/>
              <w:marRight w:val="0"/>
              <w:marTop w:val="0"/>
              <w:marBottom w:val="0"/>
              <w:divBdr>
                <w:top w:val="none" w:sz="0" w:space="0" w:color="auto"/>
                <w:left w:val="none" w:sz="0" w:space="0" w:color="auto"/>
                <w:bottom w:val="none" w:sz="0" w:space="0" w:color="auto"/>
                <w:right w:val="none" w:sz="0" w:space="0" w:color="auto"/>
              </w:divBdr>
            </w:div>
            <w:div w:id="626006669">
              <w:marLeft w:val="0"/>
              <w:marRight w:val="0"/>
              <w:marTop w:val="0"/>
              <w:marBottom w:val="0"/>
              <w:divBdr>
                <w:top w:val="none" w:sz="0" w:space="0" w:color="auto"/>
                <w:left w:val="none" w:sz="0" w:space="0" w:color="auto"/>
                <w:bottom w:val="none" w:sz="0" w:space="0" w:color="auto"/>
                <w:right w:val="none" w:sz="0" w:space="0" w:color="auto"/>
              </w:divBdr>
            </w:div>
            <w:div w:id="1592004891">
              <w:marLeft w:val="0"/>
              <w:marRight w:val="0"/>
              <w:marTop w:val="0"/>
              <w:marBottom w:val="0"/>
              <w:divBdr>
                <w:top w:val="none" w:sz="0" w:space="0" w:color="auto"/>
                <w:left w:val="none" w:sz="0" w:space="0" w:color="auto"/>
                <w:bottom w:val="none" w:sz="0" w:space="0" w:color="auto"/>
                <w:right w:val="none" w:sz="0" w:space="0" w:color="auto"/>
              </w:divBdr>
            </w:div>
            <w:div w:id="992874460">
              <w:marLeft w:val="0"/>
              <w:marRight w:val="0"/>
              <w:marTop w:val="0"/>
              <w:marBottom w:val="0"/>
              <w:divBdr>
                <w:top w:val="none" w:sz="0" w:space="0" w:color="auto"/>
                <w:left w:val="none" w:sz="0" w:space="0" w:color="auto"/>
                <w:bottom w:val="none" w:sz="0" w:space="0" w:color="auto"/>
                <w:right w:val="none" w:sz="0" w:space="0" w:color="auto"/>
              </w:divBdr>
            </w:div>
          </w:divsChild>
        </w:div>
        <w:div w:id="197664599">
          <w:marLeft w:val="0"/>
          <w:marRight w:val="0"/>
          <w:marTop w:val="0"/>
          <w:marBottom w:val="0"/>
          <w:divBdr>
            <w:top w:val="none" w:sz="0" w:space="0" w:color="auto"/>
            <w:left w:val="none" w:sz="0" w:space="0" w:color="auto"/>
            <w:bottom w:val="none" w:sz="0" w:space="0" w:color="auto"/>
            <w:right w:val="none" w:sz="0" w:space="0" w:color="auto"/>
          </w:divBdr>
          <w:divsChild>
            <w:div w:id="394357327">
              <w:marLeft w:val="0"/>
              <w:marRight w:val="0"/>
              <w:marTop w:val="0"/>
              <w:marBottom w:val="0"/>
              <w:divBdr>
                <w:top w:val="none" w:sz="0" w:space="0" w:color="auto"/>
                <w:left w:val="none" w:sz="0" w:space="0" w:color="auto"/>
                <w:bottom w:val="none" w:sz="0" w:space="0" w:color="auto"/>
                <w:right w:val="none" w:sz="0" w:space="0" w:color="auto"/>
              </w:divBdr>
            </w:div>
            <w:div w:id="1850096377">
              <w:marLeft w:val="0"/>
              <w:marRight w:val="0"/>
              <w:marTop w:val="0"/>
              <w:marBottom w:val="0"/>
              <w:divBdr>
                <w:top w:val="none" w:sz="0" w:space="0" w:color="auto"/>
                <w:left w:val="none" w:sz="0" w:space="0" w:color="auto"/>
                <w:bottom w:val="none" w:sz="0" w:space="0" w:color="auto"/>
                <w:right w:val="none" w:sz="0" w:space="0" w:color="auto"/>
              </w:divBdr>
            </w:div>
            <w:div w:id="1916813086">
              <w:marLeft w:val="0"/>
              <w:marRight w:val="0"/>
              <w:marTop w:val="0"/>
              <w:marBottom w:val="0"/>
              <w:divBdr>
                <w:top w:val="none" w:sz="0" w:space="0" w:color="auto"/>
                <w:left w:val="none" w:sz="0" w:space="0" w:color="auto"/>
                <w:bottom w:val="none" w:sz="0" w:space="0" w:color="auto"/>
                <w:right w:val="none" w:sz="0" w:space="0" w:color="auto"/>
              </w:divBdr>
            </w:div>
            <w:div w:id="183640098">
              <w:marLeft w:val="0"/>
              <w:marRight w:val="0"/>
              <w:marTop w:val="0"/>
              <w:marBottom w:val="0"/>
              <w:divBdr>
                <w:top w:val="none" w:sz="0" w:space="0" w:color="auto"/>
                <w:left w:val="none" w:sz="0" w:space="0" w:color="auto"/>
                <w:bottom w:val="none" w:sz="0" w:space="0" w:color="auto"/>
                <w:right w:val="none" w:sz="0" w:space="0" w:color="auto"/>
              </w:divBdr>
            </w:div>
            <w:div w:id="1057779290">
              <w:marLeft w:val="0"/>
              <w:marRight w:val="0"/>
              <w:marTop w:val="0"/>
              <w:marBottom w:val="0"/>
              <w:divBdr>
                <w:top w:val="none" w:sz="0" w:space="0" w:color="auto"/>
                <w:left w:val="none" w:sz="0" w:space="0" w:color="auto"/>
                <w:bottom w:val="none" w:sz="0" w:space="0" w:color="auto"/>
                <w:right w:val="none" w:sz="0" w:space="0" w:color="auto"/>
              </w:divBdr>
            </w:div>
            <w:div w:id="492765994">
              <w:marLeft w:val="0"/>
              <w:marRight w:val="0"/>
              <w:marTop w:val="0"/>
              <w:marBottom w:val="0"/>
              <w:divBdr>
                <w:top w:val="none" w:sz="0" w:space="0" w:color="auto"/>
                <w:left w:val="none" w:sz="0" w:space="0" w:color="auto"/>
                <w:bottom w:val="none" w:sz="0" w:space="0" w:color="auto"/>
                <w:right w:val="none" w:sz="0" w:space="0" w:color="auto"/>
              </w:divBdr>
            </w:div>
            <w:div w:id="1507163070">
              <w:marLeft w:val="0"/>
              <w:marRight w:val="0"/>
              <w:marTop w:val="0"/>
              <w:marBottom w:val="0"/>
              <w:divBdr>
                <w:top w:val="none" w:sz="0" w:space="0" w:color="auto"/>
                <w:left w:val="none" w:sz="0" w:space="0" w:color="auto"/>
                <w:bottom w:val="none" w:sz="0" w:space="0" w:color="auto"/>
                <w:right w:val="none" w:sz="0" w:space="0" w:color="auto"/>
              </w:divBdr>
            </w:div>
            <w:div w:id="1623073156">
              <w:marLeft w:val="0"/>
              <w:marRight w:val="0"/>
              <w:marTop w:val="0"/>
              <w:marBottom w:val="0"/>
              <w:divBdr>
                <w:top w:val="none" w:sz="0" w:space="0" w:color="auto"/>
                <w:left w:val="none" w:sz="0" w:space="0" w:color="auto"/>
                <w:bottom w:val="none" w:sz="0" w:space="0" w:color="auto"/>
                <w:right w:val="none" w:sz="0" w:space="0" w:color="auto"/>
              </w:divBdr>
            </w:div>
            <w:div w:id="1697072611">
              <w:marLeft w:val="0"/>
              <w:marRight w:val="0"/>
              <w:marTop w:val="0"/>
              <w:marBottom w:val="0"/>
              <w:divBdr>
                <w:top w:val="none" w:sz="0" w:space="0" w:color="auto"/>
                <w:left w:val="none" w:sz="0" w:space="0" w:color="auto"/>
                <w:bottom w:val="none" w:sz="0" w:space="0" w:color="auto"/>
                <w:right w:val="none" w:sz="0" w:space="0" w:color="auto"/>
              </w:divBdr>
            </w:div>
            <w:div w:id="7246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110">
      <w:bodyDiv w:val="1"/>
      <w:marLeft w:val="0"/>
      <w:marRight w:val="0"/>
      <w:marTop w:val="0"/>
      <w:marBottom w:val="0"/>
      <w:divBdr>
        <w:top w:val="none" w:sz="0" w:space="0" w:color="auto"/>
        <w:left w:val="none" w:sz="0" w:space="0" w:color="auto"/>
        <w:bottom w:val="none" w:sz="0" w:space="0" w:color="auto"/>
        <w:right w:val="none" w:sz="0" w:space="0" w:color="auto"/>
      </w:divBdr>
    </w:div>
    <w:div w:id="2035418293">
      <w:bodyDiv w:val="1"/>
      <w:marLeft w:val="0"/>
      <w:marRight w:val="0"/>
      <w:marTop w:val="0"/>
      <w:marBottom w:val="0"/>
      <w:divBdr>
        <w:top w:val="none" w:sz="0" w:space="0" w:color="auto"/>
        <w:left w:val="none" w:sz="0" w:space="0" w:color="auto"/>
        <w:bottom w:val="none" w:sz="0" w:space="0" w:color="auto"/>
        <w:right w:val="none" w:sz="0" w:space="0" w:color="auto"/>
      </w:divBdr>
    </w:div>
    <w:div w:id="21130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F8E556BAE754EBE8109FB7F061C6B" ma:contentTypeVersion="19" ma:contentTypeDescription="Create a new document." ma:contentTypeScope="" ma:versionID="4723e0eaa459623f853393a308d0ef10">
  <xsd:schema xmlns:xsd="http://www.w3.org/2001/XMLSchema" xmlns:xs="http://www.w3.org/2001/XMLSchema" xmlns:p="http://schemas.microsoft.com/office/2006/metadata/properties" xmlns:ns1="http://schemas.microsoft.com/sharepoint/v3" xmlns:ns3="d9199fcf-ce2f-41bc-ae00-5ce69a83fb3e" xmlns:ns4="7246ac30-e1b9-4bd4-a1d0-692d0eab552e" targetNamespace="http://schemas.microsoft.com/office/2006/metadata/properties" ma:root="true" ma:fieldsID="fad195df4ce895a6eb272331ac7b88fb" ns1:_="" ns3:_="" ns4:_="">
    <xsd:import namespace="http://schemas.microsoft.com/sharepoint/v3"/>
    <xsd:import namespace="d9199fcf-ce2f-41bc-ae00-5ce69a83fb3e"/>
    <xsd:import namespace="7246ac30-e1b9-4bd4-a1d0-692d0eab5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99fcf-ce2f-41bc-ae00-5ce69a83f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6ac30-e1b9-4bd4-a1d0-692d0eab55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9199fcf-ce2f-41bc-ae00-5ce69a83fb3e" xsi:nil="true"/>
  </documentManagement>
</p:properties>
</file>

<file path=customXml/itemProps1.xml><?xml version="1.0" encoding="utf-8"?>
<ds:datastoreItem xmlns:ds="http://schemas.openxmlformats.org/officeDocument/2006/customXml" ds:itemID="{1BF3DA51-04C6-443A-993D-317926072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99fcf-ce2f-41bc-ae00-5ce69a83fb3e"/>
    <ds:schemaRef ds:uri="7246ac30-e1b9-4bd4-a1d0-692d0eab5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80AAC-EE51-448E-BB7A-26302FC143FC}">
  <ds:schemaRefs>
    <ds:schemaRef ds:uri="http://schemas.microsoft.com/sharepoint/v3/contenttype/forms"/>
  </ds:schemaRefs>
</ds:datastoreItem>
</file>

<file path=customXml/itemProps3.xml><?xml version="1.0" encoding="utf-8"?>
<ds:datastoreItem xmlns:ds="http://schemas.openxmlformats.org/officeDocument/2006/customXml" ds:itemID="{450D29C2-0A9D-4495-9C97-B1704961C8D9}">
  <ds:schemaRefs>
    <ds:schemaRef ds:uri="http://purl.org/dc/elements/1.1/"/>
    <ds:schemaRef ds:uri="http://schemas.microsoft.com/office/infopath/2007/PartnerControls"/>
    <ds:schemaRef ds:uri="d9199fcf-ce2f-41bc-ae00-5ce69a83fb3e"/>
    <ds:schemaRef ds:uri="http://schemas.openxmlformats.org/package/2006/metadata/core-properties"/>
    <ds:schemaRef ds:uri="7246ac30-e1b9-4bd4-a1d0-692d0eab552e"/>
    <ds:schemaRef ds:uri="http://purl.org/dc/dcmitype/"/>
    <ds:schemaRef ds:uri="http://schemas.microsoft.com/office/2006/metadata/properties"/>
    <ds:schemaRef ds:uri="http://schemas.microsoft.com/office/2006/documentManagement/typ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HCC IT Services</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Jackson</dc:creator>
  <cp:keywords/>
  <dc:description/>
  <cp:lastModifiedBy>Blackwell, Anita</cp:lastModifiedBy>
  <cp:revision>2</cp:revision>
  <cp:lastPrinted>2019-03-25T17:11:00Z</cp:lastPrinted>
  <dcterms:created xsi:type="dcterms:W3CDTF">2024-09-13T13:45:00Z</dcterms:created>
  <dcterms:modified xsi:type="dcterms:W3CDTF">2024-09-13T13:45:00Z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0x010100E73F8E556BAE754EBE8109FB7F061C6B</vt:lpwstr>
  </property>
</Properties>
</file>