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left w:w="43" w:type="dxa"/>
          <w:right w:w="43" w:type="dxa"/>
        </w:tblCellMar>
        <w:tblLook w:val="0000" w:firstRow="0" w:lastRow="0" w:firstColumn="0" w:lastColumn="0" w:noHBand="0" w:noVBand="0"/>
      </w:tblPr>
      <w:tblGrid>
        <w:gridCol w:w="255"/>
        <w:gridCol w:w="2439"/>
        <w:gridCol w:w="3827"/>
        <w:gridCol w:w="1501"/>
      </w:tblGrid>
      <w:tr w:rsidR="00377ADE" w:rsidRPr="004704DD" w14:paraId="78F10BD9" w14:textId="77777777">
        <w:trPr>
          <w:cantSplit/>
          <w:trHeight w:val="411"/>
          <w:tblHeader/>
        </w:trPr>
        <w:tc>
          <w:tcPr>
            <w:tcW w:w="255" w:type="dxa"/>
            <w:tcBorders>
              <w:top w:val="single" w:sz="6" w:space="0" w:color="auto"/>
              <w:left w:val="single" w:sz="6" w:space="0" w:color="auto"/>
            </w:tcBorders>
          </w:tcPr>
          <w:p w14:paraId="2431F00D" w14:textId="77777777" w:rsidR="00377ADE" w:rsidRPr="004704DD" w:rsidRDefault="00377ADE">
            <w:pPr>
              <w:pStyle w:val="BodyText"/>
              <w:spacing w:before="120" w:after="120"/>
              <w:rPr>
                <w:rFonts w:ascii="Arial" w:hAnsi="Arial" w:cs="Arial"/>
              </w:rPr>
            </w:pPr>
          </w:p>
        </w:tc>
        <w:tc>
          <w:tcPr>
            <w:tcW w:w="7767" w:type="dxa"/>
            <w:gridSpan w:val="3"/>
            <w:tcBorders>
              <w:top w:val="single" w:sz="6" w:space="0" w:color="auto"/>
              <w:right w:val="single" w:sz="6" w:space="0" w:color="auto"/>
            </w:tcBorders>
          </w:tcPr>
          <w:p w14:paraId="2AD2ED94" w14:textId="77777777" w:rsidR="00377ADE" w:rsidRPr="004704DD" w:rsidRDefault="00377ADE">
            <w:pPr>
              <w:pStyle w:val="TableText"/>
              <w:rPr>
                <w:rFonts w:ascii="Arial" w:hAnsi="Arial" w:cs="Arial"/>
              </w:rPr>
            </w:pPr>
            <w:r w:rsidRPr="004704DD">
              <w:rPr>
                <w:rFonts w:ascii="Arial" w:hAnsi="Arial" w:cs="Arial"/>
              </w:rPr>
              <w:t>Hampshire County Council</w:t>
            </w:r>
          </w:p>
        </w:tc>
      </w:tr>
      <w:tr w:rsidR="00377ADE" w:rsidRPr="004704DD" w14:paraId="0C6BAAEC" w14:textId="77777777">
        <w:trPr>
          <w:trHeight w:val="465"/>
          <w:tblHeader/>
        </w:trPr>
        <w:tc>
          <w:tcPr>
            <w:tcW w:w="255" w:type="dxa"/>
            <w:tcBorders>
              <w:left w:val="single" w:sz="6" w:space="0" w:color="auto"/>
            </w:tcBorders>
          </w:tcPr>
          <w:p w14:paraId="52606FCE" w14:textId="77777777" w:rsidR="00377ADE" w:rsidRPr="004704DD" w:rsidRDefault="00377ADE">
            <w:pPr>
              <w:pStyle w:val="BodyText"/>
              <w:spacing w:before="120" w:after="120"/>
              <w:rPr>
                <w:rFonts w:ascii="Arial" w:hAnsi="Arial" w:cs="Arial"/>
              </w:rPr>
            </w:pPr>
          </w:p>
        </w:tc>
        <w:tc>
          <w:tcPr>
            <w:tcW w:w="6266" w:type="dxa"/>
            <w:gridSpan w:val="2"/>
          </w:tcPr>
          <w:p w14:paraId="58AE01EF" w14:textId="77777777" w:rsidR="00377ADE" w:rsidRPr="004704DD" w:rsidRDefault="00853814">
            <w:pPr>
              <w:pStyle w:val="TableText"/>
              <w:rPr>
                <w:rFonts w:ascii="Arial" w:hAnsi="Arial" w:cs="Arial"/>
              </w:rPr>
            </w:pPr>
            <w:r w:rsidRPr="004704DD">
              <w:rPr>
                <w:rFonts w:ascii="Arial" w:hAnsi="Arial" w:cs="Arial"/>
              </w:rPr>
              <w:t>S</w:t>
            </w:r>
            <w:r w:rsidR="00375966" w:rsidRPr="004704DD">
              <w:rPr>
                <w:rFonts w:ascii="Arial" w:hAnsi="Arial" w:cs="Arial"/>
              </w:rPr>
              <w:t>chools Forum</w:t>
            </w:r>
            <w:r w:rsidRPr="004704DD">
              <w:rPr>
                <w:rFonts w:ascii="Arial" w:hAnsi="Arial" w:cs="Arial"/>
              </w:rPr>
              <w:t xml:space="preserve"> </w:t>
            </w:r>
          </w:p>
        </w:tc>
        <w:tc>
          <w:tcPr>
            <w:tcW w:w="1501" w:type="dxa"/>
            <w:tcBorders>
              <w:right w:val="single" w:sz="6" w:space="0" w:color="auto"/>
            </w:tcBorders>
          </w:tcPr>
          <w:p w14:paraId="268D0E55" w14:textId="0BFB3843" w:rsidR="00377ADE" w:rsidRPr="004704DD" w:rsidRDefault="00377ADE" w:rsidP="008B4F19">
            <w:pPr>
              <w:pStyle w:val="TableText"/>
              <w:rPr>
                <w:rFonts w:ascii="Arial" w:hAnsi="Arial" w:cs="Arial"/>
              </w:rPr>
            </w:pPr>
            <w:r w:rsidRPr="004704DD">
              <w:rPr>
                <w:rFonts w:ascii="Arial" w:hAnsi="Arial" w:cs="Arial"/>
              </w:rPr>
              <w:fldChar w:fldCharType="begin"/>
            </w:r>
            <w:r w:rsidRPr="004704DD">
              <w:rPr>
                <w:rFonts w:ascii="Arial" w:hAnsi="Arial" w:cs="Arial"/>
              </w:rPr>
              <w:instrText xml:space="preserve"> FILLIN \d "Item" \* MERGEFORMAT </w:instrText>
            </w:r>
            <w:r w:rsidRPr="004704DD">
              <w:rPr>
                <w:rFonts w:ascii="Arial" w:hAnsi="Arial" w:cs="Arial"/>
              </w:rPr>
              <w:fldChar w:fldCharType="separate"/>
            </w:r>
            <w:r w:rsidR="00167B76" w:rsidRPr="004704DD">
              <w:rPr>
                <w:rFonts w:ascii="Arial" w:hAnsi="Arial" w:cs="Arial"/>
              </w:rPr>
              <w:t>Item</w:t>
            </w:r>
            <w:r w:rsidRPr="004704DD">
              <w:rPr>
                <w:rFonts w:ascii="Arial" w:hAnsi="Arial" w:cs="Arial"/>
              </w:rPr>
              <w:fldChar w:fldCharType="end"/>
            </w:r>
            <w:r w:rsidR="008201C9" w:rsidRPr="004704DD">
              <w:rPr>
                <w:rFonts w:ascii="Arial" w:hAnsi="Arial" w:cs="Arial"/>
              </w:rPr>
              <w:t xml:space="preserve"> </w:t>
            </w:r>
            <w:r w:rsidR="008B2122">
              <w:rPr>
                <w:rFonts w:ascii="Arial" w:hAnsi="Arial" w:cs="Arial"/>
              </w:rPr>
              <w:t>4</w:t>
            </w:r>
          </w:p>
        </w:tc>
      </w:tr>
      <w:tr w:rsidR="00377ADE" w:rsidRPr="004704DD" w14:paraId="2AA62810" w14:textId="77777777">
        <w:trPr>
          <w:trHeight w:val="519"/>
          <w:tblHeader/>
        </w:trPr>
        <w:tc>
          <w:tcPr>
            <w:tcW w:w="255" w:type="dxa"/>
            <w:tcBorders>
              <w:left w:val="single" w:sz="6" w:space="0" w:color="auto"/>
            </w:tcBorders>
          </w:tcPr>
          <w:p w14:paraId="1988E39F" w14:textId="77777777" w:rsidR="00377ADE" w:rsidRPr="004704DD" w:rsidRDefault="00377ADE">
            <w:pPr>
              <w:pStyle w:val="BodyText"/>
              <w:spacing w:before="120" w:after="120"/>
              <w:rPr>
                <w:rFonts w:ascii="Arial" w:hAnsi="Arial" w:cs="Arial"/>
              </w:rPr>
            </w:pPr>
          </w:p>
        </w:tc>
        <w:tc>
          <w:tcPr>
            <w:tcW w:w="2439" w:type="dxa"/>
          </w:tcPr>
          <w:p w14:paraId="339113F8" w14:textId="361E478B" w:rsidR="00C81ED6" w:rsidRPr="004704DD" w:rsidRDefault="0072135B" w:rsidP="007A0206">
            <w:pPr>
              <w:pStyle w:val="TableText"/>
              <w:rPr>
                <w:rFonts w:ascii="Arial" w:hAnsi="Arial" w:cs="Arial"/>
              </w:rPr>
            </w:pPr>
            <w:r>
              <w:rPr>
                <w:rFonts w:ascii="Arial" w:hAnsi="Arial" w:cs="Arial"/>
              </w:rPr>
              <w:t>1</w:t>
            </w:r>
            <w:r w:rsidR="00C6565C">
              <w:rPr>
                <w:rFonts w:ascii="Arial" w:hAnsi="Arial" w:cs="Arial"/>
              </w:rPr>
              <w:t>4</w:t>
            </w:r>
            <w:r w:rsidR="00DD548B">
              <w:rPr>
                <w:rFonts w:ascii="Arial" w:hAnsi="Arial" w:cs="Arial"/>
              </w:rPr>
              <w:t xml:space="preserve"> December</w:t>
            </w:r>
            <w:r w:rsidR="00375966" w:rsidRPr="004704DD">
              <w:rPr>
                <w:rFonts w:ascii="Arial" w:hAnsi="Arial" w:cs="Arial"/>
              </w:rPr>
              <w:t xml:space="preserve"> 20</w:t>
            </w:r>
            <w:r w:rsidR="00A25AF2">
              <w:rPr>
                <w:rFonts w:ascii="Arial" w:hAnsi="Arial" w:cs="Arial"/>
              </w:rPr>
              <w:t>2</w:t>
            </w:r>
            <w:r w:rsidR="00AE0C99">
              <w:rPr>
                <w:rFonts w:ascii="Arial" w:hAnsi="Arial" w:cs="Arial"/>
              </w:rPr>
              <w:t>2</w:t>
            </w:r>
          </w:p>
        </w:tc>
        <w:tc>
          <w:tcPr>
            <w:tcW w:w="5328" w:type="dxa"/>
            <w:gridSpan w:val="2"/>
            <w:tcBorders>
              <w:right w:val="single" w:sz="6" w:space="0" w:color="auto"/>
            </w:tcBorders>
          </w:tcPr>
          <w:p w14:paraId="5FB7D653" w14:textId="77777777" w:rsidR="00377ADE" w:rsidRPr="004704DD" w:rsidRDefault="00377ADE">
            <w:pPr>
              <w:pStyle w:val="TableText"/>
              <w:rPr>
                <w:rFonts w:ascii="Arial" w:hAnsi="Arial" w:cs="Arial"/>
              </w:rPr>
            </w:pPr>
          </w:p>
        </w:tc>
      </w:tr>
      <w:tr w:rsidR="00377ADE" w:rsidRPr="004704DD" w14:paraId="6399EA58" w14:textId="77777777">
        <w:trPr>
          <w:cantSplit/>
          <w:trHeight w:val="586"/>
          <w:tblHeader/>
        </w:trPr>
        <w:tc>
          <w:tcPr>
            <w:tcW w:w="255" w:type="dxa"/>
            <w:tcBorders>
              <w:left w:val="single" w:sz="6" w:space="0" w:color="auto"/>
            </w:tcBorders>
          </w:tcPr>
          <w:p w14:paraId="435BB598" w14:textId="77777777" w:rsidR="00377ADE" w:rsidRPr="004704DD" w:rsidRDefault="00377ADE">
            <w:pPr>
              <w:pStyle w:val="BodyText"/>
              <w:spacing w:before="120" w:after="120"/>
              <w:rPr>
                <w:rFonts w:ascii="Arial" w:hAnsi="Arial" w:cs="Arial"/>
              </w:rPr>
            </w:pPr>
          </w:p>
        </w:tc>
        <w:tc>
          <w:tcPr>
            <w:tcW w:w="7767" w:type="dxa"/>
            <w:gridSpan w:val="3"/>
            <w:tcBorders>
              <w:right w:val="single" w:sz="6" w:space="0" w:color="auto"/>
            </w:tcBorders>
          </w:tcPr>
          <w:p w14:paraId="30526282" w14:textId="36BD3BAE" w:rsidR="00BC4BAA" w:rsidRPr="004704DD" w:rsidRDefault="00626C71" w:rsidP="007A0206">
            <w:pPr>
              <w:pStyle w:val="TableText"/>
              <w:rPr>
                <w:rFonts w:ascii="Arial" w:hAnsi="Arial" w:cs="Arial"/>
              </w:rPr>
            </w:pPr>
            <w:r w:rsidRPr="004704DD">
              <w:rPr>
                <w:rFonts w:ascii="Arial" w:hAnsi="Arial" w:cs="Arial"/>
              </w:rPr>
              <w:t xml:space="preserve">Schools </w:t>
            </w:r>
            <w:r w:rsidR="002673EF" w:rsidRPr="004704DD">
              <w:rPr>
                <w:rFonts w:ascii="Arial" w:hAnsi="Arial" w:cs="Arial"/>
              </w:rPr>
              <w:t>Budget</w:t>
            </w:r>
            <w:r w:rsidR="002720DF">
              <w:rPr>
                <w:rFonts w:ascii="Arial" w:hAnsi="Arial" w:cs="Arial"/>
              </w:rPr>
              <w:t xml:space="preserve"> 20</w:t>
            </w:r>
            <w:r w:rsidR="00F9602B">
              <w:rPr>
                <w:rFonts w:ascii="Arial" w:hAnsi="Arial" w:cs="Arial"/>
              </w:rPr>
              <w:t>2</w:t>
            </w:r>
            <w:r w:rsidR="00AE0C99">
              <w:rPr>
                <w:rFonts w:ascii="Arial" w:hAnsi="Arial" w:cs="Arial"/>
              </w:rPr>
              <w:t>3</w:t>
            </w:r>
            <w:r w:rsidR="002720DF">
              <w:rPr>
                <w:rFonts w:ascii="Arial" w:hAnsi="Arial" w:cs="Arial"/>
              </w:rPr>
              <w:t>/</w:t>
            </w:r>
            <w:r w:rsidR="00044107">
              <w:rPr>
                <w:rFonts w:ascii="Arial" w:hAnsi="Arial" w:cs="Arial"/>
              </w:rPr>
              <w:t>2</w:t>
            </w:r>
            <w:r w:rsidR="00AE0C99">
              <w:rPr>
                <w:rFonts w:ascii="Arial" w:hAnsi="Arial" w:cs="Arial"/>
              </w:rPr>
              <w:t>4</w:t>
            </w:r>
          </w:p>
        </w:tc>
      </w:tr>
      <w:tr w:rsidR="00377ADE" w:rsidRPr="004704DD" w14:paraId="122F7229" w14:textId="77777777" w:rsidTr="00853814">
        <w:trPr>
          <w:cantSplit/>
          <w:trHeight w:val="395"/>
          <w:tblHeader/>
        </w:trPr>
        <w:tc>
          <w:tcPr>
            <w:tcW w:w="255" w:type="dxa"/>
            <w:tcBorders>
              <w:left w:val="single" w:sz="6" w:space="0" w:color="auto"/>
              <w:bottom w:val="single" w:sz="6" w:space="0" w:color="auto"/>
            </w:tcBorders>
          </w:tcPr>
          <w:p w14:paraId="22C018FF" w14:textId="77777777" w:rsidR="00377ADE" w:rsidRPr="004704DD" w:rsidRDefault="00377ADE">
            <w:pPr>
              <w:pStyle w:val="BodyText"/>
              <w:spacing w:before="120" w:after="120"/>
              <w:rPr>
                <w:rFonts w:ascii="Arial" w:hAnsi="Arial" w:cs="Arial"/>
              </w:rPr>
            </w:pPr>
          </w:p>
        </w:tc>
        <w:tc>
          <w:tcPr>
            <w:tcW w:w="7767" w:type="dxa"/>
            <w:gridSpan w:val="3"/>
            <w:tcBorders>
              <w:bottom w:val="single" w:sz="6" w:space="0" w:color="auto"/>
              <w:right w:val="single" w:sz="6" w:space="0" w:color="auto"/>
            </w:tcBorders>
          </w:tcPr>
          <w:p w14:paraId="3E8BBF1C" w14:textId="77777777" w:rsidR="00377ADE" w:rsidRPr="004704DD" w:rsidRDefault="00377ADE">
            <w:pPr>
              <w:pStyle w:val="TableText"/>
              <w:rPr>
                <w:rFonts w:ascii="Arial" w:hAnsi="Arial" w:cs="Arial"/>
              </w:rPr>
            </w:pPr>
            <w:r w:rsidRPr="004704DD">
              <w:rPr>
                <w:rFonts w:ascii="Arial" w:hAnsi="Arial" w:cs="Arial"/>
              </w:rPr>
              <w:t xml:space="preserve">Report of the </w:t>
            </w:r>
            <w:r w:rsidR="0070719F" w:rsidRPr="004704DD">
              <w:rPr>
                <w:rFonts w:ascii="Arial" w:hAnsi="Arial" w:cs="Arial"/>
              </w:rPr>
              <w:t>Director of Corporate Resources</w:t>
            </w:r>
            <w:r w:rsidR="009A768F" w:rsidRPr="004704DD">
              <w:rPr>
                <w:rFonts w:ascii="Arial" w:hAnsi="Arial" w:cs="Arial"/>
              </w:rPr>
              <w:t xml:space="preserve"> – Corporate Services</w:t>
            </w:r>
            <w:r w:rsidR="0070719F" w:rsidRPr="004704DD">
              <w:rPr>
                <w:rFonts w:ascii="Arial" w:hAnsi="Arial" w:cs="Arial"/>
              </w:rPr>
              <w:t xml:space="preserve"> </w:t>
            </w:r>
            <w:r w:rsidR="00853814" w:rsidRPr="004704DD">
              <w:rPr>
                <w:rFonts w:ascii="Arial" w:hAnsi="Arial" w:cs="Arial"/>
              </w:rPr>
              <w:t>and Director of Children’s Services</w:t>
            </w:r>
          </w:p>
        </w:tc>
      </w:tr>
    </w:tbl>
    <w:p w14:paraId="73A88E8F" w14:textId="746C85A8" w:rsidR="00885B71" w:rsidRPr="00885B71" w:rsidRDefault="00377ADE" w:rsidP="00885B71">
      <w:pPr>
        <w:spacing w:before="120"/>
        <w:rPr>
          <w:rFonts w:ascii="Arial" w:hAnsi="Arial" w:cs="Arial"/>
          <w:color w:val="FF0000"/>
          <w:szCs w:val="24"/>
        </w:rPr>
      </w:pPr>
      <w:bookmarkStart w:id="0" w:name="OLE_LINK1"/>
      <w:r w:rsidRPr="004704DD">
        <w:rPr>
          <w:rFonts w:ascii="Arial" w:hAnsi="Arial" w:cs="Arial"/>
          <w:szCs w:val="24"/>
        </w:rPr>
        <w:t xml:space="preserve">Contact: </w:t>
      </w:r>
      <w:r w:rsidR="00007AEF" w:rsidRPr="004704DD">
        <w:rPr>
          <w:rFonts w:ascii="Arial" w:hAnsi="Arial" w:cs="Arial"/>
          <w:szCs w:val="24"/>
        </w:rPr>
        <w:t>Andrew Minall</w:t>
      </w:r>
      <w:r w:rsidR="00FB400A" w:rsidRPr="004704DD">
        <w:rPr>
          <w:rFonts w:ascii="Arial" w:hAnsi="Arial" w:cs="Arial"/>
          <w:szCs w:val="24"/>
        </w:rPr>
        <w:t>,</w:t>
      </w:r>
      <w:r w:rsidRPr="004704DD">
        <w:rPr>
          <w:rFonts w:ascii="Arial" w:hAnsi="Arial" w:cs="Arial"/>
          <w:szCs w:val="24"/>
        </w:rPr>
        <w:t xml:space="preserve"> </w:t>
      </w:r>
      <w:r w:rsidRPr="005C2557">
        <w:rPr>
          <w:rFonts w:ascii="Arial" w:hAnsi="Arial" w:cs="Arial"/>
          <w:szCs w:val="24"/>
        </w:rPr>
        <w:t>0</w:t>
      </w:r>
      <w:r w:rsidR="00AE344A" w:rsidRPr="005C2557">
        <w:rPr>
          <w:rFonts w:ascii="Arial" w:hAnsi="Arial" w:cs="Arial"/>
          <w:szCs w:val="24"/>
        </w:rPr>
        <w:t xml:space="preserve">3707 </w:t>
      </w:r>
      <w:r w:rsidR="005C2557" w:rsidRPr="005C2557">
        <w:rPr>
          <w:rFonts w:ascii="Arial" w:hAnsi="Arial" w:cs="Arial"/>
          <w:szCs w:val="24"/>
        </w:rPr>
        <w:t>790138</w:t>
      </w:r>
      <w:r w:rsidRPr="004704DD">
        <w:rPr>
          <w:rFonts w:ascii="Arial" w:hAnsi="Arial" w:cs="Arial"/>
          <w:szCs w:val="24"/>
        </w:rPr>
        <w:t>;</w:t>
      </w:r>
      <w:r w:rsidRPr="00007AEF">
        <w:rPr>
          <w:rFonts w:ascii="Arial" w:hAnsi="Arial" w:cs="Arial"/>
          <w:color w:val="FF0000"/>
          <w:szCs w:val="24"/>
        </w:rPr>
        <w:t xml:space="preserve"> </w:t>
      </w:r>
      <w:hyperlink r:id="rId12" w:history="1">
        <w:r w:rsidR="00007AEF" w:rsidRPr="00A312D4">
          <w:rPr>
            <w:rStyle w:val="Hyperlink"/>
            <w:rFonts w:ascii="Arial" w:hAnsi="Arial" w:cs="Arial"/>
            <w:szCs w:val="24"/>
          </w:rPr>
          <w:t>andrew.minall@hants.gov.uk</w:t>
        </w:r>
      </w:hyperlink>
      <w:bookmarkEnd w:id="0"/>
    </w:p>
    <w:p w14:paraId="247202F4" w14:textId="77777777" w:rsidR="00885B71" w:rsidRDefault="00885B71" w:rsidP="00885B71">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rPr>
        <w:t xml:space="preserve">   Annabel Hodder, </w:t>
      </w:r>
      <w:hyperlink r:id="rId13" w:tgtFrame="_blank" w:history="1">
        <w:r>
          <w:rPr>
            <w:rStyle w:val="normaltextrun"/>
            <w:rFonts w:ascii="Arial" w:hAnsi="Arial" w:cs="Arial"/>
            <w:color w:val="0000FF"/>
            <w:u w:val="single"/>
          </w:rPr>
          <w:t>annabel.hodder@hants.gov.uk</w:t>
        </w:r>
      </w:hyperlink>
      <w:r>
        <w:rPr>
          <w:rStyle w:val="normaltextrun"/>
          <w:rFonts w:ascii="Arial" w:hAnsi="Arial" w:cs="Arial"/>
        </w:rPr>
        <w:t> </w:t>
      </w:r>
      <w:r>
        <w:rPr>
          <w:rStyle w:val="eop"/>
          <w:rFonts w:ascii="Arial" w:hAnsi="Arial" w:cs="Arial"/>
        </w:rPr>
        <w:t> </w:t>
      </w:r>
    </w:p>
    <w:p w14:paraId="44E81FFC" w14:textId="77777777" w:rsidR="00885B71" w:rsidRDefault="00885B71" w:rsidP="00885B71">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rPr>
        <w:t xml:space="preserve">   Gemma Anderson, 0370 779 3368; </w:t>
      </w:r>
      <w:hyperlink r:id="rId14" w:tgtFrame="_blank" w:history="1">
        <w:r>
          <w:rPr>
            <w:rStyle w:val="normaltextrun"/>
            <w:rFonts w:ascii="Arial" w:hAnsi="Arial" w:cs="Arial"/>
            <w:color w:val="0000FF"/>
            <w:u w:val="single"/>
          </w:rPr>
          <w:t>gemma.anderson@hants.gov.uk</w:t>
        </w:r>
      </w:hyperlink>
      <w:r>
        <w:rPr>
          <w:rStyle w:val="eop"/>
          <w:rFonts w:ascii="Arial" w:hAnsi="Arial" w:cs="Arial"/>
          <w:color w:val="0000FF"/>
        </w:rPr>
        <w:t> </w:t>
      </w:r>
    </w:p>
    <w:p w14:paraId="1BD24CA4" w14:textId="181FDC1E" w:rsidR="00007AEF" w:rsidRDefault="00007AEF" w:rsidP="00007AEF">
      <w:pPr>
        <w:rPr>
          <w:rFonts w:ascii="Arial" w:hAnsi="Arial" w:cs="Arial"/>
          <w:color w:val="FF0000"/>
          <w:szCs w:val="24"/>
        </w:rPr>
      </w:pPr>
    </w:p>
    <w:p w14:paraId="6DD2E72C" w14:textId="77777777" w:rsidR="00377ADE" w:rsidRPr="00BB7215" w:rsidRDefault="00D90FA6" w:rsidP="00A11C2C">
      <w:pPr>
        <w:pStyle w:val="Heading1"/>
        <w:keepNext w:val="0"/>
        <w:spacing w:before="240"/>
        <w:ind w:left="431" w:hanging="431"/>
        <w:jc w:val="left"/>
        <w:rPr>
          <w:rFonts w:ascii="Arial" w:hAnsi="Arial" w:cs="Arial"/>
          <w:szCs w:val="24"/>
        </w:rPr>
      </w:pPr>
      <w:r w:rsidRPr="00BB7215">
        <w:rPr>
          <w:rFonts w:ascii="Arial" w:hAnsi="Arial" w:cs="Arial"/>
          <w:szCs w:val="24"/>
        </w:rPr>
        <w:t>Summary</w:t>
      </w:r>
    </w:p>
    <w:p w14:paraId="4EFB7AA5" w14:textId="1BA6042E" w:rsidR="0002038C" w:rsidRPr="00BB7215" w:rsidRDefault="002720DF" w:rsidP="0002038C">
      <w:pPr>
        <w:pStyle w:val="Heading2"/>
        <w:keepNext w:val="0"/>
        <w:tabs>
          <w:tab w:val="clear" w:pos="576"/>
          <w:tab w:val="num" w:pos="426"/>
        </w:tabs>
        <w:ind w:left="426" w:hanging="568"/>
        <w:jc w:val="left"/>
        <w:rPr>
          <w:rFonts w:ascii="Arial" w:hAnsi="Arial" w:cs="Arial"/>
          <w:szCs w:val="24"/>
        </w:rPr>
      </w:pPr>
      <w:r w:rsidRPr="00BB7215">
        <w:rPr>
          <w:rFonts w:ascii="Arial" w:hAnsi="Arial" w:cs="Arial"/>
          <w:szCs w:val="24"/>
        </w:rPr>
        <w:t>Th</w:t>
      </w:r>
      <w:r w:rsidR="00A25AF2" w:rsidRPr="00BB7215">
        <w:rPr>
          <w:rFonts w:ascii="Arial" w:hAnsi="Arial" w:cs="Arial"/>
          <w:szCs w:val="24"/>
        </w:rPr>
        <w:t>is report sets</w:t>
      </w:r>
      <w:r w:rsidR="0002038C" w:rsidRPr="00BB7215">
        <w:rPr>
          <w:rFonts w:ascii="Arial" w:hAnsi="Arial" w:cs="Arial"/>
          <w:szCs w:val="24"/>
        </w:rPr>
        <w:t xml:space="preserve"> out information for the school’s budget in 202</w:t>
      </w:r>
      <w:r w:rsidR="00BB7215" w:rsidRPr="00BB7215">
        <w:rPr>
          <w:rFonts w:ascii="Arial" w:hAnsi="Arial" w:cs="Arial"/>
          <w:szCs w:val="24"/>
        </w:rPr>
        <w:t>3</w:t>
      </w:r>
      <w:r w:rsidR="0002038C" w:rsidRPr="00BB7215">
        <w:rPr>
          <w:rFonts w:ascii="Arial" w:hAnsi="Arial" w:cs="Arial"/>
          <w:szCs w:val="24"/>
        </w:rPr>
        <w:t>/2</w:t>
      </w:r>
      <w:r w:rsidR="00C6565C" w:rsidRPr="00BB7215">
        <w:rPr>
          <w:rFonts w:ascii="Arial" w:hAnsi="Arial" w:cs="Arial"/>
          <w:szCs w:val="24"/>
        </w:rPr>
        <w:t>3</w:t>
      </w:r>
      <w:r w:rsidR="00BB7215" w:rsidRPr="00BB7215">
        <w:rPr>
          <w:rFonts w:ascii="Arial" w:hAnsi="Arial" w:cs="Arial"/>
          <w:szCs w:val="24"/>
        </w:rPr>
        <w:t>4</w:t>
      </w:r>
      <w:r w:rsidR="00A25AF2" w:rsidRPr="00BB7215">
        <w:rPr>
          <w:rFonts w:ascii="Arial" w:hAnsi="Arial" w:cs="Arial"/>
          <w:szCs w:val="24"/>
        </w:rPr>
        <w:t>.</w:t>
      </w:r>
    </w:p>
    <w:p w14:paraId="209CE8EE" w14:textId="7FF9E292" w:rsidR="00D05438" w:rsidRPr="00BB7215" w:rsidRDefault="00D05438" w:rsidP="0002038C">
      <w:pPr>
        <w:pStyle w:val="Heading1"/>
        <w:keepNext w:val="0"/>
        <w:ind w:left="431" w:hanging="431"/>
        <w:jc w:val="left"/>
        <w:rPr>
          <w:rFonts w:ascii="Arial" w:hAnsi="Arial" w:cs="Arial"/>
          <w:szCs w:val="24"/>
        </w:rPr>
      </w:pPr>
      <w:r w:rsidRPr="00BB7215">
        <w:rPr>
          <w:rFonts w:ascii="Arial" w:hAnsi="Arial" w:cs="Arial"/>
          <w:szCs w:val="24"/>
        </w:rPr>
        <w:t>20</w:t>
      </w:r>
      <w:r w:rsidR="00BB42A8" w:rsidRPr="00BB7215">
        <w:rPr>
          <w:rFonts w:ascii="Arial" w:hAnsi="Arial" w:cs="Arial"/>
          <w:szCs w:val="24"/>
        </w:rPr>
        <w:t>2</w:t>
      </w:r>
      <w:r w:rsidR="00BB7215" w:rsidRPr="00BB7215">
        <w:rPr>
          <w:rFonts w:ascii="Arial" w:hAnsi="Arial" w:cs="Arial"/>
          <w:szCs w:val="24"/>
        </w:rPr>
        <w:t>3</w:t>
      </w:r>
      <w:r w:rsidR="0072135B" w:rsidRPr="00BB7215">
        <w:rPr>
          <w:rFonts w:ascii="Arial" w:hAnsi="Arial" w:cs="Arial"/>
          <w:szCs w:val="24"/>
        </w:rPr>
        <w:t>/</w:t>
      </w:r>
      <w:r w:rsidR="003A29DF" w:rsidRPr="00BB7215">
        <w:rPr>
          <w:rFonts w:ascii="Arial" w:hAnsi="Arial" w:cs="Arial"/>
          <w:szCs w:val="24"/>
        </w:rPr>
        <w:t>2</w:t>
      </w:r>
      <w:r w:rsidR="00BB7215" w:rsidRPr="00BB7215">
        <w:rPr>
          <w:rFonts w:ascii="Arial" w:hAnsi="Arial" w:cs="Arial"/>
          <w:szCs w:val="24"/>
        </w:rPr>
        <w:t>4</w:t>
      </w:r>
      <w:r w:rsidRPr="00BB7215">
        <w:rPr>
          <w:rFonts w:ascii="Arial" w:hAnsi="Arial" w:cs="Arial"/>
          <w:szCs w:val="24"/>
        </w:rPr>
        <w:t xml:space="preserve"> </w:t>
      </w:r>
      <w:r w:rsidR="0002038C" w:rsidRPr="00BB7215">
        <w:rPr>
          <w:rFonts w:ascii="Arial" w:hAnsi="Arial" w:cs="Arial"/>
          <w:szCs w:val="24"/>
        </w:rPr>
        <w:t>Funding Announcements</w:t>
      </w:r>
    </w:p>
    <w:p w14:paraId="3EA0B5E6" w14:textId="00AE3036" w:rsidR="00CF207B" w:rsidRPr="00BB7215" w:rsidRDefault="0002038C" w:rsidP="00FD4C4E">
      <w:pPr>
        <w:pStyle w:val="Heading2"/>
        <w:keepNext w:val="0"/>
        <w:tabs>
          <w:tab w:val="clear" w:pos="576"/>
          <w:tab w:val="num" w:pos="426"/>
        </w:tabs>
        <w:ind w:left="426" w:hanging="568"/>
        <w:jc w:val="left"/>
        <w:rPr>
          <w:rFonts w:ascii="Arial" w:hAnsi="Arial" w:cs="Arial"/>
          <w:szCs w:val="24"/>
        </w:rPr>
      </w:pPr>
      <w:r w:rsidRPr="00BB7215">
        <w:rPr>
          <w:rFonts w:ascii="Arial" w:hAnsi="Arial" w:cs="Arial"/>
          <w:szCs w:val="24"/>
        </w:rPr>
        <w:t>The D</w:t>
      </w:r>
      <w:r w:rsidR="005E5471" w:rsidRPr="00BB7215">
        <w:rPr>
          <w:rFonts w:ascii="Arial" w:hAnsi="Arial" w:cs="Arial"/>
          <w:szCs w:val="24"/>
        </w:rPr>
        <w:t>epartment for Education (DfE)</w:t>
      </w:r>
      <w:r w:rsidRPr="00BB7215">
        <w:rPr>
          <w:rFonts w:ascii="Arial" w:hAnsi="Arial" w:cs="Arial"/>
          <w:szCs w:val="24"/>
        </w:rPr>
        <w:t xml:space="preserve"> </w:t>
      </w:r>
      <w:r w:rsidR="00CF207B" w:rsidRPr="00BB7215">
        <w:rPr>
          <w:rFonts w:ascii="Arial" w:hAnsi="Arial" w:cs="Arial"/>
          <w:szCs w:val="24"/>
        </w:rPr>
        <w:t>published</w:t>
      </w:r>
      <w:r w:rsidRPr="00BB7215">
        <w:rPr>
          <w:rFonts w:ascii="Arial" w:hAnsi="Arial" w:cs="Arial"/>
          <w:szCs w:val="24"/>
        </w:rPr>
        <w:t xml:space="preserve"> provisional D</w:t>
      </w:r>
      <w:r w:rsidR="00CF207B" w:rsidRPr="00BB7215">
        <w:rPr>
          <w:rFonts w:ascii="Arial" w:hAnsi="Arial" w:cs="Arial"/>
          <w:szCs w:val="24"/>
        </w:rPr>
        <w:t>edicated Schools Grant (DSG)</w:t>
      </w:r>
      <w:r w:rsidRPr="00BB7215">
        <w:rPr>
          <w:rFonts w:ascii="Arial" w:hAnsi="Arial" w:cs="Arial"/>
          <w:szCs w:val="24"/>
        </w:rPr>
        <w:t xml:space="preserve"> allocations for the Schools, High Needs and Central School Services Block</w:t>
      </w:r>
      <w:r w:rsidR="00A25AF2" w:rsidRPr="00BB7215">
        <w:rPr>
          <w:rFonts w:ascii="Arial" w:hAnsi="Arial" w:cs="Arial"/>
          <w:szCs w:val="24"/>
        </w:rPr>
        <w:t xml:space="preserve"> in July</w:t>
      </w:r>
      <w:r w:rsidR="00CF207B" w:rsidRPr="00BB7215">
        <w:rPr>
          <w:rFonts w:ascii="Arial" w:hAnsi="Arial" w:cs="Arial"/>
          <w:szCs w:val="24"/>
        </w:rPr>
        <w:t xml:space="preserve"> 202</w:t>
      </w:r>
      <w:r w:rsidR="00BB7215" w:rsidRPr="00BB7215">
        <w:rPr>
          <w:rFonts w:ascii="Arial" w:hAnsi="Arial" w:cs="Arial"/>
          <w:szCs w:val="24"/>
        </w:rPr>
        <w:t>2</w:t>
      </w:r>
      <w:r w:rsidRPr="00BB7215">
        <w:rPr>
          <w:rFonts w:ascii="Arial" w:hAnsi="Arial" w:cs="Arial"/>
          <w:szCs w:val="24"/>
        </w:rPr>
        <w:t>.</w:t>
      </w:r>
    </w:p>
    <w:p w14:paraId="366EFE50" w14:textId="44B948FE" w:rsidR="00CF207B" w:rsidRPr="00E376BD" w:rsidRDefault="00CF207B" w:rsidP="00CF207B">
      <w:pPr>
        <w:pStyle w:val="Heading2"/>
        <w:keepNext w:val="0"/>
        <w:tabs>
          <w:tab w:val="clear" w:pos="576"/>
          <w:tab w:val="num" w:pos="426"/>
        </w:tabs>
        <w:ind w:left="426" w:hanging="568"/>
        <w:jc w:val="left"/>
        <w:rPr>
          <w:rFonts w:ascii="Arial" w:hAnsi="Arial" w:cs="Arial"/>
          <w:szCs w:val="24"/>
        </w:rPr>
      </w:pPr>
      <w:r w:rsidRPr="00E376BD">
        <w:rPr>
          <w:rFonts w:ascii="Arial" w:hAnsi="Arial" w:cs="Arial"/>
          <w:szCs w:val="24"/>
        </w:rPr>
        <w:t xml:space="preserve">This included a </w:t>
      </w:r>
      <w:r w:rsidR="00B633C9" w:rsidRPr="00E376BD">
        <w:rPr>
          <w:rFonts w:ascii="Arial" w:hAnsi="Arial" w:cs="Arial"/>
          <w:szCs w:val="24"/>
        </w:rPr>
        <w:t>6</w:t>
      </w:r>
      <w:r w:rsidR="00820D38" w:rsidRPr="00E376BD">
        <w:rPr>
          <w:rFonts w:ascii="Arial" w:hAnsi="Arial" w:cs="Arial"/>
          <w:szCs w:val="24"/>
        </w:rPr>
        <w:t>.</w:t>
      </w:r>
      <w:r w:rsidR="00B633C9" w:rsidRPr="00E376BD">
        <w:rPr>
          <w:rFonts w:ascii="Arial" w:hAnsi="Arial" w:cs="Arial"/>
          <w:szCs w:val="24"/>
        </w:rPr>
        <w:t>3</w:t>
      </w:r>
      <w:r w:rsidRPr="00E376BD">
        <w:rPr>
          <w:rFonts w:ascii="Arial" w:hAnsi="Arial" w:cs="Arial"/>
          <w:szCs w:val="24"/>
        </w:rPr>
        <w:t xml:space="preserve">% increase to the national High Needs budget and an increase of </w:t>
      </w:r>
      <w:r w:rsidR="00E376BD" w:rsidRPr="00E376BD">
        <w:rPr>
          <w:rFonts w:ascii="Arial" w:hAnsi="Arial" w:cs="Arial"/>
          <w:szCs w:val="24"/>
        </w:rPr>
        <w:t>1.9</w:t>
      </w:r>
      <w:r w:rsidRPr="00E376BD">
        <w:rPr>
          <w:rFonts w:ascii="Arial" w:hAnsi="Arial" w:cs="Arial"/>
          <w:szCs w:val="24"/>
        </w:rPr>
        <w:t>% to mainstream school</w:t>
      </w:r>
      <w:r w:rsidR="009445ED" w:rsidRPr="00E376BD">
        <w:rPr>
          <w:rFonts w:ascii="Arial" w:hAnsi="Arial" w:cs="Arial"/>
          <w:szCs w:val="24"/>
        </w:rPr>
        <w:t>s</w:t>
      </w:r>
      <w:r w:rsidRPr="00E376BD">
        <w:rPr>
          <w:rFonts w:ascii="Arial" w:hAnsi="Arial" w:cs="Arial"/>
          <w:szCs w:val="24"/>
        </w:rPr>
        <w:t xml:space="preserve"> funding allocated through the national funding formula.</w:t>
      </w:r>
    </w:p>
    <w:p w14:paraId="5B1F2105" w14:textId="5F9EFBB5" w:rsidR="004211E4" w:rsidRPr="005E7ABB" w:rsidRDefault="0072135B" w:rsidP="00FD4C4E">
      <w:pPr>
        <w:pStyle w:val="Heading2"/>
        <w:keepNext w:val="0"/>
        <w:tabs>
          <w:tab w:val="clear" w:pos="576"/>
          <w:tab w:val="num" w:pos="426"/>
        </w:tabs>
        <w:ind w:left="426" w:hanging="568"/>
        <w:jc w:val="left"/>
        <w:rPr>
          <w:rFonts w:ascii="Arial" w:hAnsi="Arial" w:cs="Arial"/>
          <w:szCs w:val="24"/>
        </w:rPr>
      </w:pPr>
      <w:r w:rsidRPr="005E7ABB">
        <w:rPr>
          <w:rFonts w:ascii="Arial" w:hAnsi="Arial" w:cs="Arial"/>
          <w:szCs w:val="24"/>
        </w:rPr>
        <w:t xml:space="preserve">The </w:t>
      </w:r>
      <w:r w:rsidR="0002038C" w:rsidRPr="005E7ABB">
        <w:rPr>
          <w:rFonts w:ascii="Arial" w:hAnsi="Arial" w:cs="Arial"/>
          <w:szCs w:val="24"/>
        </w:rPr>
        <w:t>following table shows the provisional allocations for Hampshire compared with the current allocations for 20</w:t>
      </w:r>
      <w:r w:rsidR="00A25AF2" w:rsidRPr="005E7ABB">
        <w:rPr>
          <w:rFonts w:ascii="Arial" w:hAnsi="Arial" w:cs="Arial"/>
          <w:szCs w:val="24"/>
        </w:rPr>
        <w:t>2</w:t>
      </w:r>
      <w:r w:rsidR="005E7ABB" w:rsidRPr="005E7ABB">
        <w:rPr>
          <w:rFonts w:ascii="Arial" w:hAnsi="Arial" w:cs="Arial"/>
          <w:szCs w:val="24"/>
        </w:rPr>
        <w:t>2</w:t>
      </w:r>
      <w:r w:rsidR="0002038C" w:rsidRPr="005E7ABB">
        <w:rPr>
          <w:rFonts w:ascii="Arial" w:hAnsi="Arial" w:cs="Arial"/>
          <w:szCs w:val="24"/>
        </w:rPr>
        <w:t>/2</w:t>
      </w:r>
      <w:r w:rsidR="005E7ABB" w:rsidRPr="005E7ABB">
        <w:rPr>
          <w:rFonts w:ascii="Arial" w:hAnsi="Arial" w:cs="Arial"/>
          <w:szCs w:val="24"/>
        </w:rPr>
        <w:t>3</w:t>
      </w:r>
      <w:r w:rsidR="0002038C" w:rsidRPr="005E7ABB">
        <w:rPr>
          <w:rFonts w:ascii="Arial" w:hAnsi="Arial" w:cs="Arial"/>
          <w:szCs w:val="24"/>
        </w:rPr>
        <w:t>:</w:t>
      </w:r>
    </w:p>
    <w:tbl>
      <w:tblPr>
        <w:tblW w:w="9049" w:type="dxa"/>
        <w:tblInd w:w="-10" w:type="dxa"/>
        <w:tblCellMar>
          <w:left w:w="0" w:type="dxa"/>
          <w:right w:w="0" w:type="dxa"/>
        </w:tblCellMar>
        <w:tblLook w:val="04A0" w:firstRow="1" w:lastRow="0" w:firstColumn="1" w:lastColumn="0" w:noHBand="0" w:noVBand="1"/>
      </w:tblPr>
      <w:tblGrid>
        <w:gridCol w:w="3520"/>
        <w:gridCol w:w="1843"/>
        <w:gridCol w:w="1559"/>
        <w:gridCol w:w="1134"/>
        <w:gridCol w:w="993"/>
      </w:tblGrid>
      <w:tr w:rsidR="00BB7215" w:rsidRPr="00BB7215" w14:paraId="7B05984E" w14:textId="77777777" w:rsidTr="00852462">
        <w:trPr>
          <w:trHeight w:val="861"/>
        </w:trPr>
        <w:tc>
          <w:tcPr>
            <w:tcW w:w="35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442B47A" w14:textId="77777777" w:rsidR="00CF207B" w:rsidRPr="00BB7215" w:rsidRDefault="00CF207B" w:rsidP="00E46056">
            <w:pPr>
              <w:rPr>
                <w:rFonts w:ascii="Arial" w:hAnsi="Arial" w:cs="Arial"/>
                <w:color w:val="FF0000"/>
                <w:szCs w:val="24"/>
                <w:lang w:eastAsia="en-GB"/>
              </w:rPr>
            </w:pPr>
            <w:r w:rsidRPr="00BB7215">
              <w:rPr>
                <w:rFonts w:ascii="Arial" w:hAnsi="Arial" w:cs="Arial"/>
                <w:color w:val="FF0000"/>
                <w:szCs w:val="24"/>
                <w:lang w:eastAsia="en-GB"/>
              </w:rPr>
              <w:t> </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E12893C" w14:textId="78A8A33D" w:rsidR="00CF207B" w:rsidRPr="005E7ABB" w:rsidRDefault="00CF207B" w:rsidP="00E46056">
            <w:pPr>
              <w:jc w:val="center"/>
              <w:rPr>
                <w:rFonts w:ascii="Arial" w:hAnsi="Arial" w:cs="Arial"/>
                <w:b/>
                <w:bCs/>
                <w:szCs w:val="24"/>
                <w:lang w:eastAsia="en-GB"/>
              </w:rPr>
            </w:pPr>
            <w:r w:rsidRPr="005E7ABB">
              <w:rPr>
                <w:rFonts w:ascii="Arial" w:hAnsi="Arial" w:cs="Arial"/>
                <w:b/>
                <w:bCs/>
                <w:szCs w:val="24"/>
                <w:lang w:eastAsia="en-GB"/>
              </w:rPr>
              <w:t>Current 202</w:t>
            </w:r>
            <w:r w:rsidR="005E7ABB" w:rsidRPr="005E7ABB">
              <w:rPr>
                <w:rFonts w:ascii="Arial" w:hAnsi="Arial" w:cs="Arial"/>
                <w:b/>
                <w:bCs/>
                <w:szCs w:val="24"/>
                <w:lang w:eastAsia="en-GB"/>
              </w:rPr>
              <w:t>2</w:t>
            </w:r>
            <w:r w:rsidRPr="005E7ABB">
              <w:rPr>
                <w:rFonts w:ascii="Arial" w:hAnsi="Arial" w:cs="Arial"/>
                <w:b/>
                <w:bCs/>
                <w:szCs w:val="24"/>
                <w:lang w:eastAsia="en-GB"/>
              </w:rPr>
              <w:t>/2</w:t>
            </w:r>
            <w:r w:rsidR="005E7ABB" w:rsidRPr="005E7ABB">
              <w:rPr>
                <w:rFonts w:ascii="Arial" w:hAnsi="Arial" w:cs="Arial"/>
                <w:b/>
                <w:bCs/>
                <w:szCs w:val="24"/>
                <w:lang w:eastAsia="en-GB"/>
              </w:rPr>
              <w:t>3</w:t>
            </w:r>
            <w:r w:rsidRPr="005E7ABB">
              <w:rPr>
                <w:rFonts w:ascii="Arial" w:hAnsi="Arial" w:cs="Arial"/>
                <w:b/>
                <w:bCs/>
                <w:szCs w:val="24"/>
                <w:lang w:eastAsia="en-GB"/>
              </w:rPr>
              <w:t xml:space="preserve"> DSG Allocation</w:t>
            </w:r>
          </w:p>
          <w:p w14:paraId="48277F44" w14:textId="77777777" w:rsidR="00CF207B" w:rsidRPr="005E7ABB" w:rsidRDefault="00CF207B" w:rsidP="00E46056">
            <w:pPr>
              <w:jc w:val="center"/>
              <w:rPr>
                <w:rFonts w:ascii="Arial" w:hAnsi="Arial" w:cs="Arial"/>
                <w:b/>
                <w:bCs/>
                <w:szCs w:val="24"/>
                <w:lang w:eastAsia="en-GB"/>
              </w:rPr>
            </w:pPr>
            <w:r w:rsidRPr="005E7ABB">
              <w:rPr>
                <w:rFonts w:ascii="Arial" w:hAnsi="Arial" w:cs="Arial"/>
                <w:b/>
                <w:bCs/>
                <w:szCs w:val="24"/>
                <w:lang w:eastAsia="en-GB"/>
              </w:rPr>
              <w:t>£000</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E4A1D95" w14:textId="5F786E55" w:rsidR="00CF207B" w:rsidRPr="005E7ABB" w:rsidRDefault="00CF207B" w:rsidP="00E46056">
            <w:pPr>
              <w:jc w:val="center"/>
              <w:rPr>
                <w:rFonts w:ascii="Arial" w:hAnsi="Arial" w:cs="Arial"/>
                <w:b/>
                <w:bCs/>
                <w:szCs w:val="24"/>
                <w:lang w:eastAsia="en-GB"/>
              </w:rPr>
            </w:pPr>
            <w:r w:rsidRPr="005E7ABB">
              <w:rPr>
                <w:rFonts w:ascii="Arial" w:hAnsi="Arial" w:cs="Arial"/>
                <w:b/>
                <w:bCs/>
                <w:szCs w:val="24"/>
                <w:lang w:eastAsia="en-GB"/>
              </w:rPr>
              <w:t>Provisional 202</w:t>
            </w:r>
            <w:r w:rsidR="005E7ABB" w:rsidRPr="005E7ABB">
              <w:rPr>
                <w:rFonts w:ascii="Arial" w:hAnsi="Arial" w:cs="Arial"/>
                <w:b/>
                <w:bCs/>
                <w:szCs w:val="24"/>
                <w:lang w:eastAsia="en-GB"/>
              </w:rPr>
              <w:t>3</w:t>
            </w:r>
            <w:r w:rsidR="00286DDB" w:rsidRPr="005E7ABB">
              <w:rPr>
                <w:rFonts w:ascii="Arial" w:hAnsi="Arial" w:cs="Arial"/>
                <w:b/>
                <w:bCs/>
                <w:szCs w:val="24"/>
                <w:lang w:eastAsia="en-GB"/>
              </w:rPr>
              <w:t>/2</w:t>
            </w:r>
            <w:r w:rsidR="005E7ABB" w:rsidRPr="005E7ABB">
              <w:rPr>
                <w:rFonts w:ascii="Arial" w:hAnsi="Arial" w:cs="Arial"/>
                <w:b/>
                <w:bCs/>
                <w:szCs w:val="24"/>
                <w:lang w:eastAsia="en-GB"/>
              </w:rPr>
              <w:t>4</w:t>
            </w:r>
            <w:r w:rsidRPr="005E7ABB">
              <w:rPr>
                <w:rFonts w:ascii="Arial" w:hAnsi="Arial" w:cs="Arial"/>
                <w:b/>
                <w:bCs/>
                <w:szCs w:val="24"/>
                <w:lang w:eastAsia="en-GB"/>
              </w:rPr>
              <w:t xml:space="preserve"> DSG</w:t>
            </w:r>
          </w:p>
          <w:p w14:paraId="6C5DBAB6" w14:textId="77777777" w:rsidR="00CF207B" w:rsidRPr="005E7ABB" w:rsidRDefault="00CF207B" w:rsidP="00E46056">
            <w:pPr>
              <w:jc w:val="center"/>
              <w:rPr>
                <w:rFonts w:ascii="Arial" w:hAnsi="Arial" w:cs="Arial"/>
                <w:b/>
                <w:bCs/>
                <w:szCs w:val="24"/>
                <w:lang w:eastAsia="en-GB"/>
              </w:rPr>
            </w:pPr>
            <w:r w:rsidRPr="005E7ABB">
              <w:rPr>
                <w:rFonts w:ascii="Arial" w:hAnsi="Arial" w:cs="Arial"/>
                <w:b/>
                <w:bCs/>
                <w:szCs w:val="24"/>
                <w:lang w:eastAsia="en-GB"/>
              </w:rPr>
              <w:t>£000</w:t>
            </w:r>
          </w:p>
        </w:tc>
        <w:tc>
          <w:tcPr>
            <w:tcW w:w="11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2D0D34C" w14:textId="77777777" w:rsidR="00CF207B" w:rsidRPr="005E7ABB" w:rsidRDefault="00CF207B" w:rsidP="00E46056">
            <w:pPr>
              <w:jc w:val="center"/>
              <w:rPr>
                <w:rFonts w:ascii="Arial" w:hAnsi="Arial" w:cs="Arial"/>
                <w:b/>
                <w:bCs/>
                <w:szCs w:val="24"/>
                <w:lang w:eastAsia="en-GB"/>
              </w:rPr>
            </w:pPr>
            <w:r w:rsidRPr="005E7ABB">
              <w:rPr>
                <w:rFonts w:ascii="Arial" w:hAnsi="Arial" w:cs="Arial"/>
                <w:b/>
                <w:bCs/>
                <w:szCs w:val="24"/>
                <w:lang w:eastAsia="en-GB"/>
              </w:rPr>
              <w:t>Change</w:t>
            </w:r>
          </w:p>
          <w:p w14:paraId="0046FC21" w14:textId="77777777" w:rsidR="00CF207B" w:rsidRPr="005E7ABB" w:rsidRDefault="00CF207B" w:rsidP="00E46056">
            <w:pPr>
              <w:jc w:val="center"/>
              <w:rPr>
                <w:rFonts w:ascii="Arial" w:hAnsi="Arial" w:cs="Arial"/>
                <w:b/>
                <w:bCs/>
                <w:szCs w:val="24"/>
                <w:lang w:eastAsia="en-GB"/>
              </w:rPr>
            </w:pPr>
            <w:r w:rsidRPr="005E7ABB">
              <w:rPr>
                <w:rFonts w:ascii="Arial" w:hAnsi="Arial" w:cs="Arial"/>
                <w:b/>
                <w:bCs/>
                <w:szCs w:val="24"/>
                <w:lang w:eastAsia="en-GB"/>
              </w:rPr>
              <w:t>£000</w:t>
            </w:r>
          </w:p>
        </w:tc>
        <w:tc>
          <w:tcPr>
            <w:tcW w:w="993" w:type="dxa"/>
            <w:tcBorders>
              <w:top w:val="single" w:sz="8" w:space="0" w:color="auto"/>
              <w:left w:val="nil"/>
              <w:bottom w:val="single" w:sz="8" w:space="0" w:color="auto"/>
              <w:right w:val="single" w:sz="8" w:space="0" w:color="auto"/>
            </w:tcBorders>
            <w:vAlign w:val="bottom"/>
          </w:tcPr>
          <w:p w14:paraId="3E433895" w14:textId="77777777" w:rsidR="00CF207B" w:rsidRPr="005E7ABB" w:rsidRDefault="00CF207B" w:rsidP="00E46056">
            <w:pPr>
              <w:jc w:val="center"/>
              <w:rPr>
                <w:rFonts w:ascii="Arial" w:hAnsi="Arial" w:cs="Arial"/>
                <w:b/>
                <w:bCs/>
                <w:szCs w:val="24"/>
                <w:lang w:eastAsia="en-GB"/>
              </w:rPr>
            </w:pPr>
            <w:r w:rsidRPr="005E7ABB">
              <w:rPr>
                <w:rFonts w:ascii="Arial" w:hAnsi="Arial" w:cs="Arial"/>
                <w:b/>
                <w:bCs/>
                <w:szCs w:val="24"/>
                <w:lang w:eastAsia="en-GB"/>
              </w:rPr>
              <w:t>Change</w:t>
            </w:r>
          </w:p>
          <w:p w14:paraId="33DE879E" w14:textId="77777777" w:rsidR="00CF207B" w:rsidRPr="005E7ABB" w:rsidRDefault="00CF207B" w:rsidP="00E46056">
            <w:pPr>
              <w:jc w:val="center"/>
              <w:rPr>
                <w:rFonts w:ascii="Arial" w:hAnsi="Arial" w:cs="Arial"/>
                <w:b/>
                <w:bCs/>
                <w:szCs w:val="24"/>
                <w:lang w:eastAsia="en-GB"/>
              </w:rPr>
            </w:pPr>
            <w:r w:rsidRPr="005E7ABB">
              <w:rPr>
                <w:rFonts w:ascii="Arial" w:hAnsi="Arial" w:cs="Arial"/>
                <w:b/>
                <w:bCs/>
                <w:szCs w:val="24"/>
                <w:lang w:eastAsia="en-GB"/>
              </w:rPr>
              <w:t>%</w:t>
            </w:r>
          </w:p>
        </w:tc>
      </w:tr>
      <w:tr w:rsidR="00BB7215" w:rsidRPr="00BB7215" w14:paraId="44128415" w14:textId="77777777" w:rsidTr="00852462">
        <w:trPr>
          <w:trHeight w:val="310"/>
        </w:trPr>
        <w:tc>
          <w:tcPr>
            <w:tcW w:w="35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0B0D55C" w14:textId="30E30C74" w:rsidR="004B3CF7" w:rsidRPr="000C4C67" w:rsidRDefault="004B3CF7" w:rsidP="004B3CF7">
            <w:pPr>
              <w:jc w:val="left"/>
              <w:rPr>
                <w:rFonts w:ascii="Arial" w:hAnsi="Arial" w:cs="Arial"/>
                <w:szCs w:val="24"/>
                <w:lang w:eastAsia="en-GB"/>
              </w:rPr>
            </w:pPr>
            <w:r w:rsidRPr="000C4C67">
              <w:rPr>
                <w:rFonts w:ascii="Arial" w:hAnsi="Arial" w:cs="Arial"/>
                <w:szCs w:val="24"/>
                <w:lang w:eastAsia="en-GB"/>
              </w:rPr>
              <w:t>Schools Block</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F5E8FD" w14:textId="11617E0F" w:rsidR="004B3CF7" w:rsidRPr="0092005C" w:rsidRDefault="00965121" w:rsidP="004B3CF7">
            <w:pPr>
              <w:jc w:val="right"/>
              <w:rPr>
                <w:rFonts w:ascii="Arial" w:hAnsi="Arial" w:cs="Arial"/>
                <w:szCs w:val="24"/>
                <w:lang w:eastAsia="en-GB"/>
              </w:rPr>
            </w:pPr>
            <w:r>
              <w:rPr>
                <w:rFonts w:ascii="Arial" w:hAnsi="Arial" w:cs="Arial"/>
                <w:szCs w:val="24"/>
              </w:rPr>
              <w:t>*</w:t>
            </w:r>
            <w:r w:rsidR="00FC0F86" w:rsidRPr="0092005C">
              <w:rPr>
                <w:rFonts w:ascii="Arial" w:hAnsi="Arial" w:cs="Arial"/>
                <w:szCs w:val="24"/>
              </w:rPr>
              <w:t>913,063</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F7FF17" w14:textId="20396696" w:rsidR="004B3CF7" w:rsidRPr="0092005C" w:rsidRDefault="003C2622" w:rsidP="004B3CF7">
            <w:pPr>
              <w:jc w:val="right"/>
              <w:rPr>
                <w:rFonts w:ascii="Arial" w:hAnsi="Arial" w:cs="Arial"/>
                <w:szCs w:val="24"/>
                <w:lang w:eastAsia="en-GB"/>
              </w:rPr>
            </w:pPr>
            <w:r w:rsidRPr="0092005C">
              <w:rPr>
                <w:rFonts w:ascii="Arial" w:hAnsi="Arial" w:cs="Arial"/>
                <w:szCs w:val="24"/>
              </w:rPr>
              <w:t>927</w:t>
            </w:r>
            <w:r w:rsidR="004B3CF7" w:rsidRPr="0092005C">
              <w:rPr>
                <w:rFonts w:ascii="Arial" w:hAnsi="Arial" w:cs="Arial"/>
                <w:szCs w:val="24"/>
              </w:rPr>
              <w:t>,</w:t>
            </w:r>
            <w:r w:rsidRPr="0092005C">
              <w:rPr>
                <w:rFonts w:ascii="Arial" w:hAnsi="Arial" w:cs="Arial"/>
                <w:szCs w:val="24"/>
              </w:rPr>
              <w:t>370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01CC46" w14:textId="004CB011" w:rsidR="004B3CF7" w:rsidRPr="0092005C" w:rsidRDefault="000C4C67" w:rsidP="000C4C67">
            <w:pPr>
              <w:rPr>
                <w:rFonts w:ascii="Arial" w:hAnsi="Arial" w:cs="Arial"/>
                <w:szCs w:val="24"/>
                <w:lang w:eastAsia="en-GB"/>
              </w:rPr>
            </w:pPr>
            <w:r w:rsidRPr="0092005C">
              <w:rPr>
                <w:rFonts w:ascii="Arial" w:hAnsi="Arial" w:cs="Arial"/>
                <w:szCs w:val="24"/>
              </w:rPr>
              <w:t xml:space="preserve">    14</w:t>
            </w:r>
            <w:r w:rsidR="004B3CF7" w:rsidRPr="0092005C">
              <w:rPr>
                <w:rFonts w:ascii="Arial" w:hAnsi="Arial" w:cs="Arial"/>
                <w:szCs w:val="24"/>
              </w:rPr>
              <w:t>,</w:t>
            </w:r>
            <w:r w:rsidRPr="0092005C">
              <w:rPr>
                <w:rFonts w:ascii="Arial" w:hAnsi="Arial" w:cs="Arial"/>
                <w:szCs w:val="24"/>
              </w:rPr>
              <w:t>307</w:t>
            </w:r>
          </w:p>
        </w:tc>
        <w:tc>
          <w:tcPr>
            <w:tcW w:w="993" w:type="dxa"/>
            <w:tcBorders>
              <w:top w:val="nil"/>
              <w:left w:val="nil"/>
              <w:bottom w:val="single" w:sz="8" w:space="0" w:color="auto"/>
              <w:right w:val="single" w:sz="8" w:space="0" w:color="auto"/>
            </w:tcBorders>
            <w:vAlign w:val="bottom"/>
          </w:tcPr>
          <w:p w14:paraId="27069F1B" w14:textId="1366D2FB" w:rsidR="004B3CF7" w:rsidRPr="0092005C" w:rsidRDefault="00D8630C" w:rsidP="004B3CF7">
            <w:pPr>
              <w:jc w:val="right"/>
              <w:rPr>
                <w:rFonts w:ascii="Arial" w:hAnsi="Arial" w:cs="Arial"/>
                <w:szCs w:val="24"/>
                <w:lang w:eastAsia="en-GB"/>
              </w:rPr>
            </w:pPr>
            <w:r w:rsidRPr="0092005C">
              <w:rPr>
                <w:rFonts w:ascii="Arial" w:hAnsi="Arial" w:cs="Arial"/>
                <w:szCs w:val="24"/>
              </w:rPr>
              <w:t>1.6</w:t>
            </w:r>
            <w:r w:rsidR="004B3CF7" w:rsidRPr="0092005C">
              <w:rPr>
                <w:rFonts w:ascii="Arial" w:hAnsi="Arial" w:cs="Arial"/>
                <w:szCs w:val="24"/>
              </w:rPr>
              <w:t>%</w:t>
            </w:r>
          </w:p>
        </w:tc>
      </w:tr>
      <w:tr w:rsidR="00597F74" w:rsidRPr="00BB7215" w14:paraId="415C1515" w14:textId="77777777" w:rsidTr="00852462">
        <w:trPr>
          <w:trHeight w:val="310"/>
        </w:trPr>
        <w:tc>
          <w:tcPr>
            <w:tcW w:w="35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561F917" w14:textId="77777777" w:rsidR="00597F74" w:rsidRPr="00597F74" w:rsidRDefault="00597F74" w:rsidP="00597F74">
            <w:pPr>
              <w:jc w:val="left"/>
              <w:rPr>
                <w:rFonts w:ascii="Arial" w:hAnsi="Arial" w:cs="Arial"/>
                <w:szCs w:val="24"/>
                <w:lang w:eastAsia="en-GB"/>
              </w:rPr>
            </w:pPr>
            <w:r w:rsidRPr="00597F74">
              <w:rPr>
                <w:rFonts w:ascii="Arial" w:hAnsi="Arial" w:cs="Arial"/>
                <w:szCs w:val="24"/>
                <w:lang w:eastAsia="en-GB"/>
              </w:rPr>
              <w:t>High Needs Block</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9DAA90" w14:textId="229A406B" w:rsidR="00597F74" w:rsidRPr="00BB7215" w:rsidRDefault="00261F8D" w:rsidP="00597F74">
            <w:pPr>
              <w:jc w:val="right"/>
              <w:rPr>
                <w:rFonts w:ascii="Arial" w:hAnsi="Arial" w:cs="Arial"/>
                <w:color w:val="FF0000"/>
                <w:szCs w:val="24"/>
                <w:lang w:eastAsia="en-GB"/>
              </w:rPr>
            </w:pPr>
            <w:r>
              <w:rPr>
                <w:rFonts w:ascii="Arial" w:hAnsi="Arial" w:cs="Arial"/>
                <w:color w:val="000000"/>
                <w:szCs w:val="24"/>
              </w:rPr>
              <w:t>176,</w:t>
            </w:r>
            <w:r w:rsidR="00B64865">
              <w:rPr>
                <w:rFonts w:ascii="Arial" w:hAnsi="Arial" w:cs="Arial"/>
                <w:color w:val="000000"/>
                <w:szCs w:val="24"/>
              </w:rPr>
              <w:t>224</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A553E5" w14:textId="4BA95567" w:rsidR="00597F74" w:rsidRPr="00BB7215" w:rsidRDefault="00597F74" w:rsidP="00597F74">
            <w:pPr>
              <w:jc w:val="right"/>
              <w:rPr>
                <w:rFonts w:ascii="Arial" w:hAnsi="Arial" w:cs="Arial"/>
                <w:color w:val="FF0000"/>
                <w:szCs w:val="24"/>
                <w:lang w:eastAsia="en-GB"/>
              </w:rPr>
            </w:pPr>
            <w:r w:rsidRPr="00225630">
              <w:rPr>
                <w:rFonts w:ascii="Arial" w:hAnsi="Arial" w:cs="Arial"/>
                <w:color w:val="000000"/>
                <w:szCs w:val="24"/>
              </w:rPr>
              <w:t>18</w:t>
            </w:r>
            <w:r>
              <w:rPr>
                <w:rFonts w:ascii="Arial" w:hAnsi="Arial" w:cs="Arial"/>
                <w:color w:val="000000"/>
                <w:szCs w:val="24"/>
              </w:rPr>
              <w:t>7,199</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903C28" w14:textId="041507A6" w:rsidR="00597F74" w:rsidRPr="00BB7215" w:rsidRDefault="00B64865" w:rsidP="00597F74">
            <w:pPr>
              <w:jc w:val="right"/>
              <w:rPr>
                <w:rFonts w:ascii="Arial" w:hAnsi="Arial" w:cs="Arial"/>
                <w:color w:val="FF0000"/>
                <w:szCs w:val="24"/>
                <w:lang w:eastAsia="en-GB"/>
              </w:rPr>
            </w:pPr>
            <w:r>
              <w:rPr>
                <w:rFonts w:ascii="Arial" w:hAnsi="Arial" w:cs="Arial"/>
                <w:color w:val="000000"/>
                <w:szCs w:val="24"/>
              </w:rPr>
              <w:t>10,974</w:t>
            </w:r>
          </w:p>
        </w:tc>
        <w:tc>
          <w:tcPr>
            <w:tcW w:w="993" w:type="dxa"/>
            <w:tcBorders>
              <w:top w:val="nil"/>
              <w:left w:val="nil"/>
              <w:bottom w:val="single" w:sz="8" w:space="0" w:color="auto"/>
              <w:right w:val="single" w:sz="8" w:space="0" w:color="auto"/>
            </w:tcBorders>
            <w:vAlign w:val="bottom"/>
          </w:tcPr>
          <w:p w14:paraId="5A607457" w14:textId="4950BC93" w:rsidR="00597F74" w:rsidRPr="00BB7215" w:rsidRDefault="000304E2" w:rsidP="00597F74">
            <w:pPr>
              <w:jc w:val="right"/>
              <w:rPr>
                <w:rFonts w:ascii="Arial" w:hAnsi="Arial" w:cs="Arial"/>
                <w:color w:val="FF0000"/>
                <w:szCs w:val="24"/>
                <w:lang w:eastAsia="en-GB"/>
              </w:rPr>
            </w:pPr>
            <w:r>
              <w:rPr>
                <w:rFonts w:ascii="Arial" w:hAnsi="Arial" w:cs="Arial"/>
                <w:color w:val="000000"/>
                <w:szCs w:val="24"/>
              </w:rPr>
              <w:t>6.23</w:t>
            </w:r>
            <w:r w:rsidR="00597F74" w:rsidRPr="00225630">
              <w:rPr>
                <w:rFonts w:ascii="Arial" w:hAnsi="Arial" w:cs="Arial"/>
                <w:color w:val="000000"/>
                <w:szCs w:val="24"/>
              </w:rPr>
              <w:t>%</w:t>
            </w:r>
          </w:p>
        </w:tc>
      </w:tr>
      <w:tr w:rsidR="00BB7215" w:rsidRPr="00BB7215" w14:paraId="0AD6FE7E" w14:textId="77777777" w:rsidTr="00852462">
        <w:trPr>
          <w:trHeight w:val="310"/>
        </w:trPr>
        <w:tc>
          <w:tcPr>
            <w:tcW w:w="35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A19A8D" w14:textId="77777777" w:rsidR="004B3CF7" w:rsidRPr="0072591F" w:rsidRDefault="004B3CF7" w:rsidP="004B3CF7">
            <w:pPr>
              <w:jc w:val="left"/>
              <w:rPr>
                <w:rFonts w:ascii="Arial" w:hAnsi="Arial" w:cs="Arial"/>
                <w:szCs w:val="24"/>
                <w:lang w:eastAsia="en-GB"/>
              </w:rPr>
            </w:pPr>
            <w:r w:rsidRPr="0072591F">
              <w:rPr>
                <w:rFonts w:ascii="Arial" w:hAnsi="Arial" w:cs="Arial"/>
                <w:szCs w:val="24"/>
                <w:lang w:eastAsia="en-GB"/>
              </w:rPr>
              <w:t>Central School Services Block</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B2D77B" w14:textId="1E729030" w:rsidR="004B3CF7" w:rsidRPr="0072591F" w:rsidRDefault="004B3CF7" w:rsidP="004B3CF7">
            <w:pPr>
              <w:jc w:val="right"/>
              <w:rPr>
                <w:rFonts w:ascii="Arial" w:hAnsi="Arial" w:cs="Arial"/>
                <w:szCs w:val="24"/>
                <w:lang w:eastAsia="en-GB"/>
              </w:rPr>
            </w:pPr>
            <w:r w:rsidRPr="0072591F">
              <w:rPr>
                <w:rFonts w:ascii="Arial" w:hAnsi="Arial" w:cs="Arial"/>
                <w:szCs w:val="24"/>
              </w:rPr>
              <w:t>8</w:t>
            </w:r>
            <w:r w:rsidR="007772C0" w:rsidRPr="0072591F">
              <w:rPr>
                <w:rFonts w:ascii="Arial" w:hAnsi="Arial" w:cs="Arial"/>
                <w:szCs w:val="24"/>
              </w:rPr>
              <w:t>,080</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0175BB" w14:textId="5A3A97D7" w:rsidR="004B3CF7" w:rsidRPr="0072591F" w:rsidRDefault="0072591F" w:rsidP="004B3CF7">
            <w:pPr>
              <w:jc w:val="right"/>
              <w:rPr>
                <w:rFonts w:ascii="Arial" w:hAnsi="Arial" w:cs="Arial"/>
                <w:szCs w:val="24"/>
                <w:lang w:eastAsia="en-GB"/>
              </w:rPr>
            </w:pPr>
            <w:r w:rsidRPr="0072591F">
              <w:rPr>
                <w:rFonts w:ascii="Arial" w:hAnsi="Arial" w:cs="Arial"/>
                <w:szCs w:val="24"/>
              </w:rPr>
              <w:t>7,923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0E5DEE" w14:textId="7509D834" w:rsidR="004B3CF7" w:rsidRPr="0072591F" w:rsidRDefault="004B3CF7" w:rsidP="004B3CF7">
            <w:pPr>
              <w:jc w:val="right"/>
              <w:rPr>
                <w:rFonts w:ascii="Arial" w:hAnsi="Arial" w:cs="Arial"/>
                <w:szCs w:val="24"/>
                <w:lang w:eastAsia="en-GB"/>
              </w:rPr>
            </w:pPr>
            <w:r w:rsidRPr="0072591F">
              <w:rPr>
                <w:rFonts w:ascii="Arial" w:hAnsi="Arial" w:cs="Arial"/>
                <w:szCs w:val="24"/>
              </w:rPr>
              <w:t>-1</w:t>
            </w:r>
            <w:r w:rsidR="0072591F">
              <w:rPr>
                <w:rFonts w:ascii="Arial" w:hAnsi="Arial" w:cs="Arial"/>
                <w:szCs w:val="24"/>
              </w:rPr>
              <w:t>57</w:t>
            </w:r>
          </w:p>
        </w:tc>
        <w:tc>
          <w:tcPr>
            <w:tcW w:w="993" w:type="dxa"/>
            <w:tcBorders>
              <w:top w:val="nil"/>
              <w:left w:val="nil"/>
              <w:bottom w:val="single" w:sz="8" w:space="0" w:color="auto"/>
              <w:right w:val="single" w:sz="8" w:space="0" w:color="auto"/>
            </w:tcBorders>
            <w:vAlign w:val="bottom"/>
          </w:tcPr>
          <w:p w14:paraId="6F362283" w14:textId="098D8FD6" w:rsidR="004B3CF7" w:rsidRPr="0072591F" w:rsidRDefault="004B3CF7" w:rsidP="004B3CF7">
            <w:pPr>
              <w:jc w:val="right"/>
              <w:rPr>
                <w:rFonts w:ascii="Arial" w:hAnsi="Arial" w:cs="Arial"/>
                <w:szCs w:val="24"/>
                <w:lang w:eastAsia="en-GB"/>
              </w:rPr>
            </w:pPr>
            <w:r w:rsidRPr="0072591F">
              <w:rPr>
                <w:rFonts w:ascii="Arial" w:hAnsi="Arial" w:cs="Arial"/>
                <w:szCs w:val="24"/>
              </w:rPr>
              <w:t>-</w:t>
            </w:r>
            <w:r w:rsidR="009E3788">
              <w:rPr>
                <w:rFonts w:ascii="Arial" w:hAnsi="Arial" w:cs="Arial"/>
                <w:szCs w:val="24"/>
              </w:rPr>
              <w:t>1</w:t>
            </w:r>
            <w:r w:rsidRPr="0072591F">
              <w:rPr>
                <w:rFonts w:ascii="Arial" w:hAnsi="Arial" w:cs="Arial"/>
                <w:szCs w:val="24"/>
              </w:rPr>
              <w:t>.</w:t>
            </w:r>
            <w:r w:rsidR="009E3788">
              <w:rPr>
                <w:rFonts w:ascii="Arial" w:hAnsi="Arial" w:cs="Arial"/>
                <w:szCs w:val="24"/>
              </w:rPr>
              <w:t>9</w:t>
            </w:r>
            <w:r w:rsidRPr="0072591F">
              <w:rPr>
                <w:rFonts w:ascii="Arial" w:hAnsi="Arial" w:cs="Arial"/>
                <w:szCs w:val="24"/>
              </w:rPr>
              <w:t>%</w:t>
            </w:r>
          </w:p>
        </w:tc>
      </w:tr>
      <w:tr w:rsidR="00BB7215" w:rsidRPr="00BB7215" w14:paraId="19CD37B0" w14:textId="77777777" w:rsidTr="00852462">
        <w:trPr>
          <w:trHeight w:val="310"/>
        </w:trPr>
        <w:tc>
          <w:tcPr>
            <w:tcW w:w="35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EDE7D6" w14:textId="77777777" w:rsidR="004B3CF7" w:rsidRPr="00597F74" w:rsidRDefault="004B3CF7" w:rsidP="004B3CF7">
            <w:pPr>
              <w:jc w:val="left"/>
              <w:rPr>
                <w:rFonts w:ascii="Arial" w:hAnsi="Arial" w:cs="Arial"/>
                <w:b/>
                <w:bCs/>
                <w:szCs w:val="24"/>
                <w:lang w:eastAsia="en-GB"/>
              </w:rPr>
            </w:pPr>
            <w:r w:rsidRPr="00597F74">
              <w:rPr>
                <w:rFonts w:ascii="Arial" w:hAnsi="Arial" w:cs="Arial"/>
                <w:b/>
                <w:bCs/>
                <w:szCs w:val="24"/>
                <w:lang w:eastAsia="en-GB"/>
              </w:rPr>
              <w:t>Total</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E3E231" w14:textId="7C1D62F2" w:rsidR="004B3CF7" w:rsidRPr="00597F74" w:rsidRDefault="004B3CF7" w:rsidP="004B3CF7">
            <w:pPr>
              <w:jc w:val="right"/>
              <w:rPr>
                <w:rFonts w:ascii="Arial" w:hAnsi="Arial" w:cs="Arial"/>
                <w:b/>
                <w:bCs/>
                <w:szCs w:val="24"/>
                <w:lang w:eastAsia="en-GB"/>
              </w:rPr>
            </w:pPr>
            <w:r w:rsidRPr="00597F74">
              <w:rPr>
                <w:rFonts w:ascii="Arial" w:hAnsi="Arial" w:cs="Arial"/>
                <w:b/>
                <w:bCs/>
                <w:szCs w:val="24"/>
              </w:rPr>
              <w:t>1,0</w:t>
            </w:r>
            <w:r w:rsidR="00122854">
              <w:rPr>
                <w:rFonts w:ascii="Arial" w:hAnsi="Arial" w:cs="Arial"/>
                <w:b/>
                <w:bCs/>
                <w:szCs w:val="24"/>
              </w:rPr>
              <w:t>97,368</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696FE7" w14:textId="3454C9B2" w:rsidR="004B3CF7" w:rsidRPr="00597F74" w:rsidRDefault="004B3CF7" w:rsidP="004B3CF7">
            <w:pPr>
              <w:jc w:val="right"/>
              <w:rPr>
                <w:rFonts w:ascii="Arial" w:hAnsi="Arial" w:cs="Arial"/>
                <w:b/>
                <w:bCs/>
                <w:szCs w:val="24"/>
                <w:lang w:eastAsia="en-GB"/>
              </w:rPr>
            </w:pPr>
            <w:r w:rsidRPr="00597F74">
              <w:rPr>
                <w:rFonts w:ascii="Arial" w:hAnsi="Arial" w:cs="Arial"/>
                <w:b/>
                <w:bCs/>
                <w:szCs w:val="24"/>
              </w:rPr>
              <w:t>1,</w:t>
            </w:r>
            <w:r w:rsidR="00050E45">
              <w:rPr>
                <w:rFonts w:ascii="Arial" w:hAnsi="Arial" w:cs="Arial"/>
                <w:b/>
                <w:bCs/>
                <w:szCs w:val="24"/>
              </w:rPr>
              <w:t>122</w:t>
            </w:r>
            <w:r w:rsidR="001C53CE">
              <w:rPr>
                <w:rFonts w:ascii="Arial" w:hAnsi="Arial" w:cs="Arial"/>
                <w:b/>
                <w:bCs/>
                <w:szCs w:val="24"/>
              </w:rPr>
              <w:t>,492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F6E5A8" w14:textId="426E0837" w:rsidR="004B3CF7" w:rsidRPr="00597F74" w:rsidRDefault="00C639DD" w:rsidP="004B3CF7">
            <w:pPr>
              <w:jc w:val="right"/>
              <w:rPr>
                <w:rFonts w:ascii="Arial" w:hAnsi="Arial" w:cs="Arial"/>
                <w:b/>
                <w:bCs/>
                <w:szCs w:val="24"/>
                <w:lang w:eastAsia="en-GB"/>
              </w:rPr>
            </w:pPr>
            <w:r>
              <w:rPr>
                <w:rFonts w:ascii="Arial" w:hAnsi="Arial" w:cs="Arial"/>
                <w:b/>
                <w:bCs/>
                <w:szCs w:val="24"/>
              </w:rPr>
              <w:t>25,124</w:t>
            </w:r>
          </w:p>
        </w:tc>
        <w:tc>
          <w:tcPr>
            <w:tcW w:w="993" w:type="dxa"/>
            <w:tcBorders>
              <w:top w:val="nil"/>
              <w:left w:val="nil"/>
              <w:bottom w:val="single" w:sz="8" w:space="0" w:color="auto"/>
              <w:right w:val="single" w:sz="8" w:space="0" w:color="auto"/>
            </w:tcBorders>
            <w:vAlign w:val="bottom"/>
          </w:tcPr>
          <w:p w14:paraId="07D537E0" w14:textId="2C09E07C" w:rsidR="004B3CF7" w:rsidRPr="00597F74" w:rsidRDefault="00E151D5" w:rsidP="004B3CF7">
            <w:pPr>
              <w:jc w:val="right"/>
              <w:rPr>
                <w:rFonts w:ascii="Arial" w:hAnsi="Arial" w:cs="Arial"/>
                <w:b/>
                <w:bCs/>
                <w:szCs w:val="24"/>
                <w:lang w:eastAsia="en-GB"/>
              </w:rPr>
            </w:pPr>
            <w:r>
              <w:rPr>
                <w:rFonts w:ascii="Arial" w:hAnsi="Arial" w:cs="Arial"/>
                <w:b/>
                <w:bCs/>
                <w:szCs w:val="24"/>
              </w:rPr>
              <w:t>2.3</w:t>
            </w:r>
            <w:r w:rsidR="004B3CF7" w:rsidRPr="00597F74">
              <w:rPr>
                <w:rFonts w:ascii="Arial" w:hAnsi="Arial" w:cs="Arial"/>
                <w:b/>
                <w:bCs/>
                <w:szCs w:val="24"/>
              </w:rPr>
              <w:t>%</w:t>
            </w:r>
          </w:p>
        </w:tc>
      </w:tr>
    </w:tbl>
    <w:p w14:paraId="70DE0DF6" w14:textId="0C4722F1" w:rsidR="003A29DF" w:rsidRDefault="000851A1" w:rsidP="000851A1">
      <w:pPr>
        <w:pStyle w:val="Heading2"/>
        <w:keepNext w:val="0"/>
        <w:numPr>
          <w:ilvl w:val="0"/>
          <w:numId w:val="0"/>
        </w:numPr>
        <w:spacing w:after="0"/>
        <w:ind w:left="576" w:hanging="150"/>
        <w:jc w:val="left"/>
        <w:rPr>
          <w:rFonts w:ascii="Arial" w:hAnsi="Arial" w:cs="Arial"/>
          <w:color w:val="000000"/>
          <w:sz w:val="20"/>
        </w:rPr>
      </w:pPr>
      <w:r>
        <w:rPr>
          <w:rFonts w:ascii="Arial" w:hAnsi="Arial" w:cs="Arial"/>
          <w:color w:val="000000"/>
          <w:sz w:val="20"/>
        </w:rPr>
        <w:t>*</w:t>
      </w:r>
      <w:r w:rsidR="00F63087" w:rsidRPr="00C65C90">
        <w:rPr>
          <w:rFonts w:ascii="Arial" w:hAnsi="Arial" w:cs="Arial"/>
          <w:color w:val="000000"/>
          <w:sz w:val="20"/>
        </w:rPr>
        <w:t>Includes Supplementary Grant funding rolled into the 2022/23 schools block allocation</w:t>
      </w:r>
      <w:r>
        <w:rPr>
          <w:rFonts w:ascii="Arial" w:hAnsi="Arial" w:cs="Arial"/>
          <w:color w:val="000000"/>
          <w:sz w:val="20"/>
        </w:rPr>
        <w:t>, excludes Growth</w:t>
      </w:r>
    </w:p>
    <w:p w14:paraId="6657A79B" w14:textId="77777777" w:rsidR="00F63087" w:rsidRPr="00BB7215" w:rsidRDefault="00F63087" w:rsidP="00D07AE5">
      <w:pPr>
        <w:pStyle w:val="Heading2"/>
        <w:keepNext w:val="0"/>
        <w:numPr>
          <w:ilvl w:val="0"/>
          <w:numId w:val="0"/>
        </w:numPr>
        <w:spacing w:after="0"/>
        <w:ind w:left="578"/>
        <w:jc w:val="left"/>
        <w:rPr>
          <w:rFonts w:ascii="Arial" w:hAnsi="Arial" w:cs="Arial"/>
          <w:color w:val="FF0000"/>
          <w:szCs w:val="24"/>
        </w:rPr>
      </w:pPr>
    </w:p>
    <w:p w14:paraId="2241A4C2" w14:textId="792AA7BF" w:rsidR="00A25AF2" w:rsidRPr="00F47860" w:rsidRDefault="00755346" w:rsidP="007F0102">
      <w:pPr>
        <w:pStyle w:val="Heading2"/>
        <w:keepNext w:val="0"/>
        <w:tabs>
          <w:tab w:val="clear" w:pos="576"/>
          <w:tab w:val="num" w:pos="426"/>
        </w:tabs>
        <w:ind w:left="426" w:hanging="568"/>
        <w:jc w:val="left"/>
        <w:rPr>
          <w:rFonts w:ascii="Arial" w:hAnsi="Arial" w:cs="Arial"/>
          <w:szCs w:val="24"/>
        </w:rPr>
      </w:pPr>
      <w:r w:rsidRPr="00F47860">
        <w:rPr>
          <w:rFonts w:ascii="Arial" w:hAnsi="Arial" w:cs="Arial"/>
          <w:szCs w:val="24"/>
        </w:rPr>
        <w:t xml:space="preserve">In Hampshire, </w:t>
      </w:r>
      <w:r w:rsidR="003051F5" w:rsidRPr="00F47860">
        <w:rPr>
          <w:rFonts w:ascii="Arial" w:hAnsi="Arial" w:cs="Arial"/>
          <w:szCs w:val="24"/>
        </w:rPr>
        <w:t xml:space="preserve">funding for primary and secondary schools has increased by </w:t>
      </w:r>
      <w:r w:rsidR="00F331FF" w:rsidRPr="00F47860">
        <w:rPr>
          <w:rFonts w:ascii="Arial" w:hAnsi="Arial" w:cs="Arial"/>
          <w:szCs w:val="24"/>
        </w:rPr>
        <w:t>1</w:t>
      </w:r>
      <w:r w:rsidR="003051F5" w:rsidRPr="00F47860">
        <w:rPr>
          <w:rFonts w:ascii="Arial" w:hAnsi="Arial" w:cs="Arial"/>
          <w:szCs w:val="24"/>
        </w:rPr>
        <w:t>.6% on average</w:t>
      </w:r>
      <w:r w:rsidR="00A12E63">
        <w:rPr>
          <w:rFonts w:ascii="Arial" w:hAnsi="Arial" w:cs="Arial"/>
          <w:szCs w:val="24"/>
        </w:rPr>
        <w:t xml:space="preserve"> following inclusion of the Supplementary grant</w:t>
      </w:r>
      <w:r w:rsidR="0043155F">
        <w:rPr>
          <w:rFonts w:ascii="Arial" w:hAnsi="Arial" w:cs="Arial"/>
          <w:szCs w:val="24"/>
        </w:rPr>
        <w:t>.</w:t>
      </w:r>
      <w:r w:rsidR="003051F5" w:rsidRPr="00F47860">
        <w:rPr>
          <w:rFonts w:ascii="Arial" w:hAnsi="Arial" w:cs="Arial"/>
          <w:szCs w:val="24"/>
        </w:rPr>
        <w:t xml:space="preserve"> </w:t>
      </w:r>
      <w:r w:rsidR="0043155F">
        <w:rPr>
          <w:rFonts w:ascii="Arial" w:hAnsi="Arial" w:cs="Arial"/>
          <w:szCs w:val="24"/>
        </w:rPr>
        <w:t>T</w:t>
      </w:r>
      <w:r w:rsidR="003051F5" w:rsidRPr="00F47860">
        <w:rPr>
          <w:rFonts w:ascii="Arial" w:hAnsi="Arial" w:cs="Arial"/>
          <w:szCs w:val="24"/>
        </w:rPr>
        <w:t>his equates to £</w:t>
      </w:r>
      <w:r w:rsidR="00F81D82" w:rsidRPr="00F47860">
        <w:rPr>
          <w:rFonts w:ascii="Arial" w:hAnsi="Arial" w:cs="Arial"/>
          <w:szCs w:val="24"/>
        </w:rPr>
        <w:t>196</w:t>
      </w:r>
      <w:r w:rsidR="003051F5" w:rsidRPr="00F47860">
        <w:rPr>
          <w:rFonts w:ascii="Arial" w:hAnsi="Arial" w:cs="Arial"/>
          <w:szCs w:val="24"/>
        </w:rPr>
        <w:t xml:space="preserve"> </w:t>
      </w:r>
      <w:r w:rsidR="003051F5" w:rsidRPr="00F47860">
        <w:rPr>
          <w:rFonts w:ascii="Arial" w:hAnsi="Arial" w:cs="Arial"/>
          <w:szCs w:val="24"/>
        </w:rPr>
        <w:lastRenderedPageBreak/>
        <w:t>per primary pupil and £</w:t>
      </w:r>
      <w:r w:rsidR="00086D54" w:rsidRPr="00F47860">
        <w:rPr>
          <w:rFonts w:ascii="Arial" w:hAnsi="Arial" w:cs="Arial"/>
          <w:szCs w:val="24"/>
        </w:rPr>
        <w:t>286</w:t>
      </w:r>
      <w:r w:rsidR="003051F5" w:rsidRPr="00F47860">
        <w:rPr>
          <w:rFonts w:ascii="Arial" w:hAnsi="Arial" w:cs="Arial"/>
          <w:szCs w:val="24"/>
        </w:rPr>
        <w:t xml:space="preserve"> per secondary pupil. </w:t>
      </w:r>
      <w:r w:rsidR="00CF207B" w:rsidRPr="00F47860">
        <w:rPr>
          <w:rFonts w:ascii="Arial" w:hAnsi="Arial" w:cs="Arial"/>
          <w:szCs w:val="24"/>
        </w:rPr>
        <w:t>Further d</w:t>
      </w:r>
      <w:r w:rsidR="00A25AF2" w:rsidRPr="00F47860">
        <w:rPr>
          <w:rFonts w:ascii="Arial" w:hAnsi="Arial" w:cs="Arial"/>
          <w:szCs w:val="24"/>
        </w:rPr>
        <w:t>etails o</w:t>
      </w:r>
      <w:r w:rsidR="00287209" w:rsidRPr="00F47860">
        <w:rPr>
          <w:rFonts w:ascii="Arial" w:hAnsi="Arial" w:cs="Arial"/>
          <w:szCs w:val="24"/>
        </w:rPr>
        <w:t>n</w:t>
      </w:r>
      <w:r w:rsidR="00A25AF2" w:rsidRPr="00F47860">
        <w:rPr>
          <w:rFonts w:ascii="Arial" w:hAnsi="Arial" w:cs="Arial"/>
          <w:szCs w:val="24"/>
        </w:rPr>
        <w:t xml:space="preserve"> the provisional allocations and local impact can be found in the 202</w:t>
      </w:r>
      <w:r w:rsidR="00910DB9" w:rsidRPr="00F47860">
        <w:rPr>
          <w:rFonts w:ascii="Arial" w:hAnsi="Arial" w:cs="Arial"/>
          <w:szCs w:val="24"/>
        </w:rPr>
        <w:t>3</w:t>
      </w:r>
      <w:r w:rsidR="00A25AF2" w:rsidRPr="00F47860">
        <w:rPr>
          <w:rFonts w:ascii="Arial" w:hAnsi="Arial" w:cs="Arial"/>
          <w:szCs w:val="24"/>
        </w:rPr>
        <w:t>/2</w:t>
      </w:r>
      <w:r w:rsidR="00910DB9" w:rsidRPr="00F47860">
        <w:rPr>
          <w:rFonts w:ascii="Arial" w:hAnsi="Arial" w:cs="Arial"/>
          <w:szCs w:val="24"/>
        </w:rPr>
        <w:t>4</w:t>
      </w:r>
      <w:r w:rsidR="00A25AF2" w:rsidRPr="00F47860">
        <w:rPr>
          <w:rFonts w:ascii="Arial" w:hAnsi="Arial" w:cs="Arial"/>
          <w:szCs w:val="24"/>
        </w:rPr>
        <w:t xml:space="preserve"> </w:t>
      </w:r>
      <w:r w:rsidR="00901DD3" w:rsidRPr="00F47860">
        <w:rPr>
          <w:rFonts w:ascii="Arial" w:hAnsi="Arial" w:cs="Arial"/>
          <w:szCs w:val="24"/>
        </w:rPr>
        <w:t>Schools funding</w:t>
      </w:r>
      <w:r w:rsidR="00A25AF2" w:rsidRPr="00F47860">
        <w:rPr>
          <w:rFonts w:ascii="Arial" w:hAnsi="Arial" w:cs="Arial"/>
          <w:szCs w:val="24"/>
        </w:rPr>
        <w:t xml:space="preserve"> report on the 1</w:t>
      </w:r>
      <w:r w:rsidR="00AD14EF" w:rsidRPr="00F47860">
        <w:rPr>
          <w:rFonts w:ascii="Arial" w:hAnsi="Arial" w:cs="Arial"/>
          <w:szCs w:val="24"/>
        </w:rPr>
        <w:t>2</w:t>
      </w:r>
      <w:r w:rsidR="00A25AF2" w:rsidRPr="00F47860">
        <w:rPr>
          <w:rFonts w:ascii="Arial" w:hAnsi="Arial" w:cs="Arial"/>
          <w:szCs w:val="24"/>
          <w:vertAlign w:val="superscript"/>
        </w:rPr>
        <w:t>th</w:t>
      </w:r>
      <w:r w:rsidR="00A25AF2" w:rsidRPr="00F47860">
        <w:rPr>
          <w:rFonts w:ascii="Arial" w:hAnsi="Arial" w:cs="Arial"/>
          <w:szCs w:val="24"/>
        </w:rPr>
        <w:t xml:space="preserve"> October </w:t>
      </w:r>
      <w:r w:rsidR="00CF207B" w:rsidRPr="00F47860">
        <w:rPr>
          <w:rFonts w:ascii="Arial" w:hAnsi="Arial" w:cs="Arial"/>
          <w:szCs w:val="24"/>
        </w:rPr>
        <w:t>202</w:t>
      </w:r>
      <w:r w:rsidR="00153962" w:rsidRPr="00F47860">
        <w:rPr>
          <w:rFonts w:ascii="Arial" w:hAnsi="Arial" w:cs="Arial"/>
          <w:szCs w:val="24"/>
        </w:rPr>
        <w:t>2</w:t>
      </w:r>
      <w:r w:rsidR="00CF207B" w:rsidRPr="00F47860">
        <w:rPr>
          <w:rFonts w:ascii="Arial" w:hAnsi="Arial" w:cs="Arial"/>
          <w:szCs w:val="24"/>
        </w:rPr>
        <w:t xml:space="preserve"> </w:t>
      </w:r>
      <w:r w:rsidR="00A25AF2" w:rsidRPr="00F47860">
        <w:rPr>
          <w:rFonts w:ascii="Arial" w:hAnsi="Arial" w:cs="Arial"/>
          <w:szCs w:val="24"/>
        </w:rPr>
        <w:t>meeting agenda</w:t>
      </w:r>
      <w:r w:rsidR="00DB2DE6" w:rsidRPr="00F47860">
        <w:rPr>
          <w:rFonts w:ascii="Arial" w:hAnsi="Arial" w:cs="Arial"/>
          <w:szCs w:val="24"/>
        </w:rPr>
        <w:t>:</w:t>
      </w:r>
    </w:p>
    <w:p w14:paraId="4B5A7274" w14:textId="77777777" w:rsidR="00DB2DE6" w:rsidRPr="00D21E38" w:rsidRDefault="008B2122" w:rsidP="00DB2DE6">
      <w:pPr>
        <w:pStyle w:val="Heading2"/>
        <w:keepNext w:val="0"/>
        <w:numPr>
          <w:ilvl w:val="0"/>
          <w:numId w:val="0"/>
        </w:numPr>
        <w:ind w:left="426"/>
        <w:jc w:val="left"/>
        <w:rPr>
          <w:rFonts w:ascii="Arial" w:hAnsi="Arial" w:cs="Arial"/>
          <w:color w:val="0070C0"/>
          <w:szCs w:val="24"/>
        </w:rPr>
      </w:pPr>
      <w:hyperlink r:id="rId15" w:history="1">
        <w:r w:rsidR="00DB2DE6" w:rsidRPr="00D21E38">
          <w:rPr>
            <w:rStyle w:val="Hyperlink"/>
            <w:rFonts w:ascii="Arial" w:hAnsi="Arial" w:cs="Arial"/>
            <w:color w:val="0070C0"/>
            <w:szCs w:val="24"/>
          </w:rPr>
          <w:t>https://www.hants.gov.uk/educationandlearning/schools-forum</w:t>
        </w:r>
      </w:hyperlink>
    </w:p>
    <w:p w14:paraId="68133BDE" w14:textId="2D395D93" w:rsidR="005230AE" w:rsidRPr="006D32BA" w:rsidRDefault="00AE58B1" w:rsidP="00FD4C4E">
      <w:pPr>
        <w:pStyle w:val="Heading2"/>
        <w:keepNext w:val="0"/>
        <w:tabs>
          <w:tab w:val="clear" w:pos="576"/>
          <w:tab w:val="num" w:pos="426"/>
        </w:tabs>
        <w:ind w:left="426" w:hanging="568"/>
        <w:jc w:val="left"/>
        <w:rPr>
          <w:rFonts w:ascii="Arial" w:hAnsi="Arial" w:cs="Arial"/>
          <w:szCs w:val="24"/>
        </w:rPr>
      </w:pPr>
      <w:r w:rsidRPr="006D32BA">
        <w:rPr>
          <w:rFonts w:ascii="Arial" w:hAnsi="Arial" w:cs="Arial"/>
          <w:szCs w:val="24"/>
        </w:rPr>
        <w:t>Further announcements were made by the government as part of the 202</w:t>
      </w:r>
      <w:r w:rsidR="00E5735C" w:rsidRPr="006D32BA">
        <w:rPr>
          <w:rFonts w:ascii="Arial" w:hAnsi="Arial" w:cs="Arial"/>
          <w:szCs w:val="24"/>
        </w:rPr>
        <w:t>2</w:t>
      </w:r>
      <w:r w:rsidRPr="006D32BA">
        <w:rPr>
          <w:rFonts w:ascii="Arial" w:hAnsi="Arial" w:cs="Arial"/>
          <w:szCs w:val="24"/>
        </w:rPr>
        <w:t xml:space="preserve"> Autumn Budget on </w:t>
      </w:r>
      <w:r w:rsidR="009A4993" w:rsidRPr="006D32BA">
        <w:rPr>
          <w:rFonts w:ascii="Arial" w:hAnsi="Arial" w:cs="Arial"/>
          <w:szCs w:val="24"/>
        </w:rPr>
        <w:t>17</w:t>
      </w:r>
      <w:r w:rsidR="009A4993" w:rsidRPr="006D32BA">
        <w:rPr>
          <w:rFonts w:ascii="Arial" w:hAnsi="Arial" w:cs="Arial"/>
          <w:szCs w:val="24"/>
          <w:vertAlign w:val="superscript"/>
        </w:rPr>
        <w:t>th</w:t>
      </w:r>
      <w:r w:rsidR="009A4993" w:rsidRPr="006D32BA">
        <w:rPr>
          <w:rFonts w:ascii="Arial" w:hAnsi="Arial" w:cs="Arial"/>
          <w:szCs w:val="24"/>
        </w:rPr>
        <w:t xml:space="preserve"> November</w:t>
      </w:r>
      <w:r w:rsidRPr="006D32BA">
        <w:rPr>
          <w:rFonts w:ascii="Arial" w:hAnsi="Arial" w:cs="Arial"/>
          <w:szCs w:val="24"/>
        </w:rPr>
        <w:t>.</w:t>
      </w:r>
      <w:r w:rsidR="00496117" w:rsidRPr="006D32BA">
        <w:rPr>
          <w:rFonts w:ascii="Arial" w:hAnsi="Arial" w:cs="Arial"/>
          <w:szCs w:val="24"/>
        </w:rPr>
        <w:t xml:space="preserve"> </w:t>
      </w:r>
      <w:r w:rsidR="001B3F2E" w:rsidRPr="006D32BA">
        <w:rPr>
          <w:rFonts w:ascii="Arial" w:hAnsi="Arial" w:cs="Arial"/>
          <w:szCs w:val="24"/>
        </w:rPr>
        <w:t xml:space="preserve"> </w:t>
      </w:r>
    </w:p>
    <w:p w14:paraId="458EDCF5" w14:textId="0B3A56EF" w:rsidR="005230AE" w:rsidRPr="006D32BA" w:rsidRDefault="001B3F2E" w:rsidP="006D32BA">
      <w:pPr>
        <w:pStyle w:val="Heading2"/>
        <w:keepNext w:val="0"/>
        <w:tabs>
          <w:tab w:val="clear" w:pos="576"/>
          <w:tab w:val="num" w:pos="426"/>
        </w:tabs>
        <w:ind w:left="426" w:hanging="568"/>
        <w:jc w:val="left"/>
        <w:rPr>
          <w:rFonts w:ascii="Arial" w:hAnsi="Arial" w:cs="Arial"/>
          <w:szCs w:val="24"/>
        </w:rPr>
      </w:pPr>
      <w:r w:rsidRPr="006D32BA">
        <w:rPr>
          <w:rFonts w:ascii="Arial" w:hAnsi="Arial" w:cs="Arial"/>
          <w:szCs w:val="24"/>
        </w:rPr>
        <w:t>The core schools budget will increase by £</w:t>
      </w:r>
      <w:r w:rsidR="00955AA7" w:rsidRPr="006D32BA">
        <w:rPr>
          <w:rFonts w:ascii="Arial" w:hAnsi="Arial" w:cs="Arial"/>
          <w:szCs w:val="24"/>
        </w:rPr>
        <w:t>2.0</w:t>
      </w:r>
      <w:r w:rsidRPr="006D32BA">
        <w:rPr>
          <w:rFonts w:ascii="Arial" w:hAnsi="Arial" w:cs="Arial"/>
          <w:szCs w:val="24"/>
        </w:rPr>
        <w:t xml:space="preserve"> billion nationally </w:t>
      </w:r>
      <w:r w:rsidR="00736075" w:rsidRPr="006D32BA">
        <w:rPr>
          <w:rFonts w:ascii="Arial" w:hAnsi="Arial" w:cs="Arial"/>
          <w:szCs w:val="24"/>
        </w:rPr>
        <w:t>in 2023/24 and</w:t>
      </w:r>
      <w:r w:rsidRPr="006D32BA">
        <w:rPr>
          <w:rFonts w:ascii="Arial" w:hAnsi="Arial" w:cs="Arial"/>
          <w:szCs w:val="24"/>
        </w:rPr>
        <w:t xml:space="preserve"> 2024/25</w:t>
      </w:r>
      <w:r w:rsidR="00B04DFE" w:rsidRPr="006D32BA">
        <w:rPr>
          <w:rFonts w:ascii="Arial" w:hAnsi="Arial" w:cs="Arial"/>
          <w:szCs w:val="24"/>
        </w:rPr>
        <w:t>, compared to the original plan for 2023</w:t>
      </w:r>
      <w:r w:rsidR="00183454" w:rsidRPr="006D32BA">
        <w:rPr>
          <w:rFonts w:ascii="Arial" w:hAnsi="Arial" w:cs="Arial"/>
          <w:szCs w:val="24"/>
        </w:rPr>
        <w:t>/24</w:t>
      </w:r>
      <w:r w:rsidR="00B04DFE" w:rsidRPr="006D32BA">
        <w:rPr>
          <w:rFonts w:ascii="Arial" w:hAnsi="Arial" w:cs="Arial"/>
          <w:szCs w:val="24"/>
        </w:rPr>
        <w:t xml:space="preserve"> announced in July.</w:t>
      </w:r>
      <w:r w:rsidR="00EF663F" w:rsidRPr="006D32BA">
        <w:rPr>
          <w:rFonts w:ascii="Arial" w:hAnsi="Arial" w:cs="Arial"/>
          <w:szCs w:val="24"/>
        </w:rPr>
        <w:t xml:space="preserve"> </w:t>
      </w:r>
      <w:r w:rsidR="00A52215" w:rsidRPr="006D32BA">
        <w:rPr>
          <w:rFonts w:ascii="Arial" w:hAnsi="Arial" w:cs="Arial"/>
          <w:szCs w:val="24"/>
        </w:rPr>
        <w:t>The Autumn Statement quotes a £2.3bn increase. However, a separate £300m to fund the now abolished Health and Social Care Levy has been cut, resulting in a net £2bn increase. The Government says this restores 2010 levels of per pupil funding in real terms.</w:t>
      </w:r>
      <w:r w:rsidR="008033C0" w:rsidRPr="006D32BA">
        <w:rPr>
          <w:rFonts w:ascii="Arial" w:hAnsi="Arial" w:cs="Arial"/>
          <w:szCs w:val="24"/>
        </w:rPr>
        <w:t xml:space="preserve"> </w:t>
      </w:r>
      <w:r w:rsidR="006D32BA" w:rsidRPr="006D32BA">
        <w:rPr>
          <w:rFonts w:ascii="Arial" w:hAnsi="Arial" w:cs="Arial"/>
          <w:szCs w:val="24"/>
        </w:rPr>
        <w:t xml:space="preserve"> </w:t>
      </w:r>
      <w:r w:rsidR="002C5915" w:rsidRPr="006D32BA">
        <w:rPr>
          <w:rFonts w:ascii="Arial" w:hAnsi="Arial" w:cs="Arial"/>
          <w:szCs w:val="24"/>
        </w:rPr>
        <w:t xml:space="preserve">The </w:t>
      </w:r>
      <w:r w:rsidR="00F11016" w:rsidRPr="006D32BA">
        <w:rPr>
          <w:rFonts w:ascii="Arial" w:hAnsi="Arial" w:cs="Arial"/>
          <w:szCs w:val="24"/>
        </w:rPr>
        <w:t xml:space="preserve">DfE will confirm in due course how this will be allocated between </w:t>
      </w:r>
      <w:r w:rsidR="002B04ED" w:rsidRPr="006D32BA">
        <w:rPr>
          <w:rFonts w:ascii="Arial" w:hAnsi="Arial" w:cs="Arial"/>
          <w:szCs w:val="24"/>
        </w:rPr>
        <w:t>schools and high needs.</w:t>
      </w:r>
    </w:p>
    <w:p w14:paraId="759A1922" w14:textId="379AC380" w:rsidR="00B80F34" w:rsidRPr="00F175A9" w:rsidRDefault="00B80F34" w:rsidP="00B80F34">
      <w:pPr>
        <w:pStyle w:val="Heading2"/>
        <w:keepNext w:val="0"/>
        <w:tabs>
          <w:tab w:val="clear" w:pos="576"/>
          <w:tab w:val="num" w:pos="426"/>
        </w:tabs>
        <w:ind w:left="426" w:hanging="568"/>
        <w:jc w:val="left"/>
        <w:rPr>
          <w:rFonts w:ascii="Arial" w:hAnsi="Arial" w:cs="Arial"/>
          <w:szCs w:val="24"/>
        </w:rPr>
      </w:pPr>
      <w:r w:rsidRPr="00F175A9">
        <w:rPr>
          <w:rFonts w:ascii="Arial" w:hAnsi="Arial" w:cs="Arial"/>
          <w:szCs w:val="24"/>
        </w:rPr>
        <w:t>We are still waiting for the DfE to publish results from the Early Years funding formulae consultation in the summer, the detail of which can be found in the 2023/24 Schools funding report on the 12</w:t>
      </w:r>
      <w:r w:rsidRPr="00F175A9">
        <w:rPr>
          <w:rFonts w:ascii="Arial" w:hAnsi="Arial" w:cs="Arial"/>
          <w:szCs w:val="24"/>
          <w:vertAlign w:val="superscript"/>
        </w:rPr>
        <w:t>th</w:t>
      </w:r>
      <w:r w:rsidRPr="00F175A9">
        <w:rPr>
          <w:rFonts w:ascii="Arial" w:hAnsi="Arial" w:cs="Arial"/>
          <w:szCs w:val="24"/>
        </w:rPr>
        <w:t xml:space="preserve"> October 2022 meeting agenda. Following confirmation any impact on rates will currently be based on January 2022 census data therefore 23/24 rates will be subject to change following the January 2023 census. </w:t>
      </w:r>
    </w:p>
    <w:p w14:paraId="0F3C04A4" w14:textId="4376DEC2" w:rsidR="00B76576" w:rsidRPr="00612613" w:rsidRDefault="000C2AAF" w:rsidP="00070B48">
      <w:pPr>
        <w:pStyle w:val="Heading1"/>
        <w:keepNext w:val="0"/>
        <w:ind w:left="431" w:hanging="431"/>
        <w:jc w:val="left"/>
        <w:rPr>
          <w:rFonts w:ascii="Arial" w:hAnsi="Arial" w:cs="Arial"/>
          <w:szCs w:val="24"/>
        </w:rPr>
      </w:pPr>
      <w:r w:rsidRPr="005E7ABB">
        <w:rPr>
          <w:rFonts w:ascii="Arial" w:hAnsi="Arial" w:cs="Arial"/>
          <w:bCs/>
          <w:szCs w:val="24"/>
        </w:rPr>
        <w:t>20</w:t>
      </w:r>
      <w:r w:rsidR="00F922A1" w:rsidRPr="005E7ABB">
        <w:rPr>
          <w:rFonts w:ascii="Arial" w:hAnsi="Arial" w:cs="Arial"/>
          <w:bCs/>
          <w:szCs w:val="24"/>
        </w:rPr>
        <w:t>2</w:t>
      </w:r>
      <w:r w:rsidR="005E7ABB" w:rsidRPr="005E7ABB">
        <w:rPr>
          <w:rFonts w:ascii="Arial" w:hAnsi="Arial" w:cs="Arial"/>
          <w:bCs/>
          <w:szCs w:val="24"/>
        </w:rPr>
        <w:t>3</w:t>
      </w:r>
      <w:r w:rsidRPr="00612613">
        <w:rPr>
          <w:rFonts w:ascii="Arial" w:hAnsi="Arial" w:cs="Arial"/>
          <w:bCs/>
          <w:szCs w:val="24"/>
        </w:rPr>
        <w:t>/</w:t>
      </w:r>
      <w:r w:rsidR="000E3828" w:rsidRPr="00612613">
        <w:rPr>
          <w:rFonts w:ascii="Arial" w:hAnsi="Arial" w:cs="Arial"/>
          <w:bCs/>
          <w:szCs w:val="24"/>
        </w:rPr>
        <w:t>2</w:t>
      </w:r>
      <w:r w:rsidR="005E7ABB" w:rsidRPr="00612613">
        <w:rPr>
          <w:rFonts w:ascii="Arial" w:hAnsi="Arial" w:cs="Arial"/>
          <w:bCs/>
          <w:szCs w:val="24"/>
        </w:rPr>
        <w:t>4</w:t>
      </w:r>
      <w:r w:rsidRPr="00612613">
        <w:rPr>
          <w:rFonts w:ascii="Arial" w:hAnsi="Arial" w:cs="Arial"/>
          <w:bCs/>
          <w:szCs w:val="24"/>
        </w:rPr>
        <w:t xml:space="preserve"> </w:t>
      </w:r>
      <w:r w:rsidR="006D32BA">
        <w:rPr>
          <w:rFonts w:ascii="Arial" w:hAnsi="Arial" w:cs="Arial"/>
          <w:bCs/>
          <w:szCs w:val="24"/>
        </w:rPr>
        <w:t>B</w:t>
      </w:r>
      <w:r w:rsidRPr="00612613">
        <w:rPr>
          <w:rFonts w:ascii="Arial" w:hAnsi="Arial" w:cs="Arial"/>
          <w:bCs/>
          <w:szCs w:val="24"/>
        </w:rPr>
        <w:t>udget</w:t>
      </w:r>
    </w:p>
    <w:p w14:paraId="0C8AC22D" w14:textId="00255F37" w:rsidR="00A25AF2" w:rsidRPr="0098543A" w:rsidRDefault="002E6A3A" w:rsidP="00070B48">
      <w:pPr>
        <w:pStyle w:val="Heading2"/>
        <w:keepNext w:val="0"/>
        <w:tabs>
          <w:tab w:val="clear" w:pos="576"/>
          <w:tab w:val="num" w:pos="426"/>
        </w:tabs>
        <w:ind w:left="426" w:hanging="568"/>
        <w:jc w:val="left"/>
        <w:rPr>
          <w:rFonts w:ascii="Arial" w:hAnsi="Arial" w:cs="Arial"/>
          <w:szCs w:val="24"/>
        </w:rPr>
      </w:pPr>
      <w:bookmarkStart w:id="1" w:name="OLE_LINK2"/>
      <w:bookmarkStart w:id="2" w:name="OLE_LINK3"/>
      <w:r w:rsidRPr="0098543A">
        <w:rPr>
          <w:rFonts w:ascii="Arial" w:hAnsi="Arial" w:cs="Arial"/>
          <w:szCs w:val="24"/>
        </w:rPr>
        <w:t xml:space="preserve">A number of important decisions </w:t>
      </w:r>
      <w:r w:rsidR="00F922A1" w:rsidRPr="0098543A">
        <w:rPr>
          <w:rFonts w:ascii="Arial" w:hAnsi="Arial" w:cs="Arial"/>
          <w:szCs w:val="24"/>
        </w:rPr>
        <w:t>on</w:t>
      </w:r>
      <w:r w:rsidRPr="0098543A">
        <w:rPr>
          <w:rFonts w:ascii="Arial" w:hAnsi="Arial" w:cs="Arial"/>
          <w:szCs w:val="24"/>
        </w:rPr>
        <w:t xml:space="preserve"> the budget setti</w:t>
      </w:r>
      <w:r w:rsidR="002D2036" w:rsidRPr="0098543A">
        <w:rPr>
          <w:rFonts w:ascii="Arial" w:hAnsi="Arial" w:cs="Arial"/>
          <w:szCs w:val="24"/>
        </w:rPr>
        <w:t>ng for 20</w:t>
      </w:r>
      <w:r w:rsidR="00F922A1" w:rsidRPr="0098543A">
        <w:rPr>
          <w:rFonts w:ascii="Arial" w:hAnsi="Arial" w:cs="Arial"/>
          <w:szCs w:val="24"/>
        </w:rPr>
        <w:t>2</w:t>
      </w:r>
      <w:r w:rsidR="004D1015" w:rsidRPr="0098543A">
        <w:rPr>
          <w:rFonts w:ascii="Arial" w:hAnsi="Arial" w:cs="Arial"/>
          <w:szCs w:val="24"/>
        </w:rPr>
        <w:t>3</w:t>
      </w:r>
      <w:r w:rsidR="00A25AF2" w:rsidRPr="0098543A">
        <w:rPr>
          <w:rFonts w:ascii="Arial" w:hAnsi="Arial" w:cs="Arial"/>
          <w:szCs w:val="24"/>
        </w:rPr>
        <w:t>/</w:t>
      </w:r>
      <w:r w:rsidR="008A6A52" w:rsidRPr="0098543A">
        <w:rPr>
          <w:rFonts w:ascii="Arial" w:hAnsi="Arial" w:cs="Arial"/>
          <w:szCs w:val="24"/>
        </w:rPr>
        <w:t>2</w:t>
      </w:r>
      <w:r w:rsidR="00612613" w:rsidRPr="0098543A">
        <w:rPr>
          <w:rFonts w:ascii="Arial" w:hAnsi="Arial" w:cs="Arial"/>
          <w:szCs w:val="24"/>
        </w:rPr>
        <w:t>4</w:t>
      </w:r>
      <w:r w:rsidR="002D2036" w:rsidRPr="0098543A">
        <w:rPr>
          <w:rFonts w:ascii="Arial" w:hAnsi="Arial" w:cs="Arial"/>
          <w:szCs w:val="24"/>
        </w:rPr>
        <w:t xml:space="preserve"> need to be agreed</w:t>
      </w:r>
      <w:r w:rsidRPr="0098543A">
        <w:rPr>
          <w:rFonts w:ascii="Arial" w:hAnsi="Arial" w:cs="Arial"/>
          <w:szCs w:val="24"/>
        </w:rPr>
        <w:t xml:space="preserve"> now, </w:t>
      </w:r>
      <w:r w:rsidR="00A25AF2" w:rsidRPr="0098543A">
        <w:rPr>
          <w:rFonts w:ascii="Arial" w:hAnsi="Arial" w:cs="Arial"/>
          <w:szCs w:val="24"/>
        </w:rPr>
        <w:t>as the DfE don’t usually confirm the DSG allocations until the middle of December and 202</w:t>
      </w:r>
      <w:r w:rsidR="00612613" w:rsidRPr="0098543A">
        <w:rPr>
          <w:rFonts w:ascii="Arial" w:hAnsi="Arial" w:cs="Arial"/>
          <w:szCs w:val="24"/>
        </w:rPr>
        <w:t>3</w:t>
      </w:r>
      <w:r w:rsidR="00A25AF2" w:rsidRPr="0098543A">
        <w:rPr>
          <w:rFonts w:ascii="Arial" w:hAnsi="Arial" w:cs="Arial"/>
          <w:szCs w:val="24"/>
        </w:rPr>
        <w:t>/2</w:t>
      </w:r>
      <w:r w:rsidR="00612613" w:rsidRPr="0098543A">
        <w:rPr>
          <w:rFonts w:ascii="Arial" w:hAnsi="Arial" w:cs="Arial"/>
          <w:szCs w:val="24"/>
        </w:rPr>
        <w:t>4</w:t>
      </w:r>
      <w:r w:rsidR="00A25AF2" w:rsidRPr="0098543A">
        <w:rPr>
          <w:rFonts w:ascii="Arial" w:hAnsi="Arial" w:cs="Arial"/>
          <w:szCs w:val="24"/>
        </w:rPr>
        <w:t xml:space="preserve"> budgets will need to be approved by Schools Forum and the Executive Lead Member of Children’s Services in January.</w:t>
      </w:r>
      <w:r w:rsidR="007713D4" w:rsidRPr="0098543A">
        <w:rPr>
          <w:rFonts w:ascii="Arial" w:hAnsi="Arial" w:cs="Arial"/>
          <w:szCs w:val="24"/>
        </w:rPr>
        <w:t xml:space="preserve"> Decisions made at this meeting will be incorporated into the budgets that will be approved in January.</w:t>
      </w:r>
    </w:p>
    <w:p w14:paraId="4247ED79" w14:textId="77777777" w:rsidR="005D22F3" w:rsidRPr="005E7ABB" w:rsidRDefault="005D22F3" w:rsidP="005D22F3">
      <w:pPr>
        <w:pStyle w:val="Heading2"/>
        <w:keepNext w:val="0"/>
        <w:numPr>
          <w:ilvl w:val="0"/>
          <w:numId w:val="0"/>
        </w:numPr>
        <w:ind w:left="426"/>
        <w:jc w:val="left"/>
        <w:rPr>
          <w:rFonts w:ascii="Arial" w:hAnsi="Arial" w:cs="Arial"/>
          <w:b/>
          <w:bCs/>
          <w:szCs w:val="24"/>
        </w:rPr>
      </w:pPr>
      <w:r w:rsidRPr="005E7ABB">
        <w:rPr>
          <w:rFonts w:ascii="Arial" w:hAnsi="Arial" w:cs="Arial"/>
          <w:b/>
          <w:bCs/>
          <w:szCs w:val="24"/>
        </w:rPr>
        <w:t>Schools Block</w:t>
      </w:r>
    </w:p>
    <w:p w14:paraId="5C6E0C7A" w14:textId="77777777" w:rsidR="0016070C" w:rsidRPr="00612613" w:rsidRDefault="005D22F3" w:rsidP="00070B48">
      <w:pPr>
        <w:pStyle w:val="Heading2"/>
        <w:keepNext w:val="0"/>
        <w:tabs>
          <w:tab w:val="clear" w:pos="576"/>
          <w:tab w:val="num" w:pos="426"/>
        </w:tabs>
        <w:ind w:left="426" w:hanging="568"/>
        <w:jc w:val="left"/>
        <w:rPr>
          <w:rFonts w:ascii="Arial" w:hAnsi="Arial" w:cs="Arial"/>
          <w:szCs w:val="24"/>
        </w:rPr>
      </w:pPr>
      <w:r w:rsidRPr="00612613">
        <w:rPr>
          <w:rFonts w:ascii="Arial" w:hAnsi="Arial" w:cs="Arial"/>
          <w:szCs w:val="24"/>
        </w:rPr>
        <w:t>The budget for this block will be set in line with the overall allocation</w:t>
      </w:r>
      <w:r w:rsidR="003138A2" w:rsidRPr="00612613">
        <w:rPr>
          <w:rFonts w:ascii="Arial" w:hAnsi="Arial" w:cs="Arial"/>
          <w:szCs w:val="24"/>
        </w:rPr>
        <w:t xml:space="preserve"> confirmed in December.</w:t>
      </w:r>
    </w:p>
    <w:p w14:paraId="04E19624" w14:textId="380FEE23" w:rsidR="00B96E9E" w:rsidRPr="00EB032E" w:rsidRDefault="0016070C" w:rsidP="00B96E9E">
      <w:pPr>
        <w:pStyle w:val="Heading2"/>
        <w:keepNext w:val="0"/>
        <w:tabs>
          <w:tab w:val="clear" w:pos="576"/>
          <w:tab w:val="num" w:pos="426"/>
        </w:tabs>
        <w:ind w:left="426" w:hanging="568"/>
        <w:jc w:val="left"/>
        <w:rPr>
          <w:rFonts w:ascii="Arial" w:hAnsi="Arial" w:cs="Arial"/>
          <w:szCs w:val="24"/>
        </w:rPr>
      </w:pPr>
      <w:r w:rsidRPr="000041BE">
        <w:rPr>
          <w:rFonts w:ascii="Arial" w:hAnsi="Arial" w:cs="Arial"/>
          <w:szCs w:val="24"/>
        </w:rPr>
        <w:t xml:space="preserve">A consultation </w:t>
      </w:r>
      <w:r w:rsidR="007920DF" w:rsidRPr="000041BE">
        <w:rPr>
          <w:rFonts w:ascii="Arial" w:hAnsi="Arial" w:cs="Arial"/>
          <w:szCs w:val="24"/>
        </w:rPr>
        <w:t>was</w:t>
      </w:r>
      <w:r w:rsidRPr="000041BE">
        <w:rPr>
          <w:rFonts w:ascii="Arial" w:hAnsi="Arial" w:cs="Arial"/>
          <w:szCs w:val="24"/>
        </w:rPr>
        <w:t xml:space="preserve"> published </w:t>
      </w:r>
      <w:r w:rsidR="00DF3C2B" w:rsidRPr="000041BE">
        <w:rPr>
          <w:rFonts w:ascii="Arial" w:hAnsi="Arial" w:cs="Arial"/>
          <w:szCs w:val="24"/>
        </w:rPr>
        <w:t>via the school communications</w:t>
      </w:r>
      <w:r w:rsidR="00713A33" w:rsidRPr="000041BE">
        <w:rPr>
          <w:rFonts w:ascii="Arial" w:hAnsi="Arial" w:cs="Arial"/>
          <w:szCs w:val="24"/>
        </w:rPr>
        <w:t xml:space="preserve"> </w:t>
      </w:r>
      <w:r w:rsidRPr="000041BE">
        <w:rPr>
          <w:rFonts w:ascii="Arial" w:hAnsi="Arial" w:cs="Arial"/>
          <w:szCs w:val="24"/>
        </w:rPr>
        <w:t xml:space="preserve">on the </w:t>
      </w:r>
      <w:r w:rsidR="00E06482" w:rsidRPr="000041BE">
        <w:rPr>
          <w:rFonts w:ascii="Arial" w:hAnsi="Arial" w:cs="Arial"/>
          <w:szCs w:val="24"/>
        </w:rPr>
        <w:t xml:space="preserve">principles for setting </w:t>
      </w:r>
      <w:r w:rsidR="00E06482" w:rsidRPr="00D261DF">
        <w:rPr>
          <w:rFonts w:ascii="Arial" w:hAnsi="Arial" w:cs="Arial"/>
          <w:szCs w:val="24"/>
        </w:rPr>
        <w:t xml:space="preserve">the </w:t>
      </w:r>
      <w:r w:rsidRPr="00D261DF">
        <w:rPr>
          <w:rFonts w:ascii="Arial" w:hAnsi="Arial" w:cs="Arial"/>
          <w:szCs w:val="24"/>
        </w:rPr>
        <w:t>mainstream schools funding formula for 202</w:t>
      </w:r>
      <w:r w:rsidR="000041BE" w:rsidRPr="00D261DF">
        <w:rPr>
          <w:rFonts w:ascii="Arial" w:hAnsi="Arial" w:cs="Arial"/>
          <w:szCs w:val="24"/>
        </w:rPr>
        <w:t>3</w:t>
      </w:r>
      <w:r w:rsidRPr="00D261DF">
        <w:rPr>
          <w:rFonts w:ascii="Arial" w:hAnsi="Arial" w:cs="Arial"/>
          <w:szCs w:val="24"/>
        </w:rPr>
        <w:t>/2</w:t>
      </w:r>
      <w:r w:rsidR="000041BE" w:rsidRPr="00D261DF">
        <w:rPr>
          <w:rFonts w:ascii="Arial" w:hAnsi="Arial" w:cs="Arial"/>
          <w:szCs w:val="24"/>
        </w:rPr>
        <w:t>4</w:t>
      </w:r>
      <w:r w:rsidRPr="00D261DF">
        <w:rPr>
          <w:rFonts w:ascii="Arial" w:hAnsi="Arial" w:cs="Arial"/>
          <w:szCs w:val="24"/>
        </w:rPr>
        <w:t xml:space="preserve">. The consultation </w:t>
      </w:r>
      <w:r w:rsidR="00713A33" w:rsidRPr="00D261DF">
        <w:rPr>
          <w:rFonts w:ascii="Arial" w:hAnsi="Arial" w:cs="Arial"/>
          <w:szCs w:val="24"/>
        </w:rPr>
        <w:t xml:space="preserve">closed on </w:t>
      </w:r>
      <w:r w:rsidR="00D261DF" w:rsidRPr="00D261DF">
        <w:rPr>
          <w:rFonts w:ascii="Arial" w:hAnsi="Arial" w:cs="Arial"/>
          <w:szCs w:val="24"/>
        </w:rPr>
        <w:t>25</w:t>
      </w:r>
      <w:r w:rsidR="00713A33" w:rsidRPr="00D261DF">
        <w:rPr>
          <w:rFonts w:ascii="Arial" w:hAnsi="Arial" w:cs="Arial"/>
          <w:szCs w:val="24"/>
        </w:rPr>
        <w:t xml:space="preserve"> November 202</w:t>
      </w:r>
      <w:r w:rsidR="00D261DF" w:rsidRPr="00D261DF">
        <w:rPr>
          <w:rFonts w:ascii="Arial" w:hAnsi="Arial" w:cs="Arial"/>
          <w:szCs w:val="24"/>
        </w:rPr>
        <w:t>2</w:t>
      </w:r>
      <w:r w:rsidR="002F701A" w:rsidRPr="00D261DF">
        <w:rPr>
          <w:rFonts w:ascii="Arial" w:hAnsi="Arial" w:cs="Arial"/>
          <w:szCs w:val="24"/>
        </w:rPr>
        <w:t>,</w:t>
      </w:r>
      <w:r w:rsidR="002F701A" w:rsidRPr="00EB032E">
        <w:rPr>
          <w:rFonts w:ascii="Arial" w:hAnsi="Arial" w:cs="Arial"/>
          <w:szCs w:val="24"/>
        </w:rPr>
        <w:t xml:space="preserve"> with no feedback provided</w:t>
      </w:r>
      <w:r w:rsidR="0035332E" w:rsidRPr="00EB032E">
        <w:rPr>
          <w:rFonts w:ascii="Arial" w:hAnsi="Arial" w:cs="Arial"/>
          <w:szCs w:val="24"/>
        </w:rPr>
        <w:t xml:space="preserve"> to date</w:t>
      </w:r>
      <w:r w:rsidR="002F701A" w:rsidRPr="00EB032E">
        <w:rPr>
          <w:rFonts w:ascii="Arial" w:hAnsi="Arial" w:cs="Arial"/>
          <w:szCs w:val="24"/>
        </w:rPr>
        <w:t>.</w:t>
      </w:r>
    </w:p>
    <w:p w14:paraId="6AA03D13" w14:textId="77777777" w:rsidR="0016070C" w:rsidRPr="0070135B" w:rsidRDefault="0016070C" w:rsidP="00070B48">
      <w:pPr>
        <w:pStyle w:val="Heading2"/>
        <w:keepNext w:val="0"/>
        <w:tabs>
          <w:tab w:val="clear" w:pos="576"/>
          <w:tab w:val="num" w:pos="426"/>
        </w:tabs>
        <w:ind w:left="426" w:hanging="568"/>
        <w:jc w:val="left"/>
        <w:rPr>
          <w:rFonts w:ascii="Arial" w:hAnsi="Arial" w:cs="Arial"/>
          <w:szCs w:val="24"/>
        </w:rPr>
      </w:pPr>
      <w:r w:rsidRPr="0070135B">
        <w:rPr>
          <w:rFonts w:ascii="Arial" w:hAnsi="Arial" w:cs="Arial"/>
          <w:szCs w:val="24"/>
        </w:rPr>
        <w:t xml:space="preserve">The local formula will be based on the DfE’s national funding formula as far as possible. It may not be possible to fully mirror the national funding formula </w:t>
      </w:r>
      <w:r w:rsidR="005B7CF5" w:rsidRPr="0070135B">
        <w:rPr>
          <w:rFonts w:ascii="Arial" w:hAnsi="Arial" w:cs="Arial"/>
          <w:szCs w:val="24"/>
        </w:rPr>
        <w:t>as</w:t>
      </w:r>
      <w:r w:rsidRPr="0070135B">
        <w:rPr>
          <w:rFonts w:ascii="Arial" w:hAnsi="Arial" w:cs="Arial"/>
          <w:szCs w:val="24"/>
        </w:rPr>
        <w:t>:</w:t>
      </w:r>
    </w:p>
    <w:p w14:paraId="2053FB4A" w14:textId="796CA6C3" w:rsidR="0016070C" w:rsidRDefault="0016070C" w:rsidP="0007333C">
      <w:pPr>
        <w:pStyle w:val="ListParagraph"/>
        <w:numPr>
          <w:ilvl w:val="0"/>
          <w:numId w:val="10"/>
        </w:numPr>
        <w:contextualSpacing/>
        <w:rPr>
          <w:rFonts w:ascii="Arial" w:hAnsi="Arial" w:cs="Arial"/>
          <w:sz w:val="24"/>
          <w:szCs w:val="24"/>
        </w:rPr>
      </w:pPr>
      <w:r w:rsidRPr="00401913">
        <w:rPr>
          <w:rFonts w:ascii="Arial" w:hAnsi="Arial" w:cs="Arial"/>
          <w:sz w:val="24"/>
          <w:szCs w:val="24"/>
        </w:rPr>
        <w:t xml:space="preserve">The </w:t>
      </w:r>
      <w:r w:rsidR="00846D0C" w:rsidRPr="00401913">
        <w:rPr>
          <w:rFonts w:ascii="Arial" w:hAnsi="Arial" w:cs="Arial"/>
          <w:sz w:val="24"/>
          <w:szCs w:val="24"/>
        </w:rPr>
        <w:t>DSG</w:t>
      </w:r>
      <w:r w:rsidR="00D563B7" w:rsidRPr="00401913">
        <w:rPr>
          <w:rFonts w:ascii="Arial" w:hAnsi="Arial" w:cs="Arial"/>
          <w:sz w:val="24"/>
          <w:szCs w:val="24"/>
        </w:rPr>
        <w:t xml:space="preserve"> </w:t>
      </w:r>
      <w:r w:rsidR="00846D0C" w:rsidRPr="00401913">
        <w:rPr>
          <w:rFonts w:ascii="Arial" w:hAnsi="Arial" w:cs="Arial"/>
          <w:sz w:val="24"/>
          <w:szCs w:val="24"/>
        </w:rPr>
        <w:t xml:space="preserve">funding </w:t>
      </w:r>
      <w:r w:rsidRPr="00401913">
        <w:rPr>
          <w:rFonts w:ascii="Arial" w:hAnsi="Arial" w:cs="Arial"/>
          <w:sz w:val="24"/>
          <w:szCs w:val="24"/>
        </w:rPr>
        <w:t xml:space="preserve">allocation provides funding for premises costs at the previous year cost, but </w:t>
      </w:r>
      <w:r w:rsidR="0046206A" w:rsidRPr="00401913">
        <w:rPr>
          <w:rFonts w:ascii="Arial" w:hAnsi="Arial" w:cs="Arial"/>
          <w:sz w:val="24"/>
          <w:szCs w:val="24"/>
        </w:rPr>
        <w:t xml:space="preserve">schools are funded based on the </w:t>
      </w:r>
      <w:r w:rsidRPr="00401913">
        <w:rPr>
          <w:rFonts w:ascii="Arial" w:hAnsi="Arial" w:cs="Arial"/>
          <w:sz w:val="24"/>
          <w:szCs w:val="24"/>
        </w:rPr>
        <w:t>expected cost in 202</w:t>
      </w:r>
      <w:r w:rsidR="00401913" w:rsidRPr="00401913">
        <w:rPr>
          <w:rFonts w:ascii="Arial" w:hAnsi="Arial" w:cs="Arial"/>
          <w:sz w:val="24"/>
          <w:szCs w:val="24"/>
        </w:rPr>
        <w:t>3</w:t>
      </w:r>
      <w:r w:rsidRPr="00401913">
        <w:rPr>
          <w:rFonts w:ascii="Arial" w:hAnsi="Arial" w:cs="Arial"/>
          <w:sz w:val="24"/>
          <w:szCs w:val="24"/>
        </w:rPr>
        <w:t>/2</w:t>
      </w:r>
      <w:r w:rsidR="00401913" w:rsidRPr="00401913">
        <w:rPr>
          <w:rFonts w:ascii="Arial" w:hAnsi="Arial" w:cs="Arial"/>
          <w:sz w:val="24"/>
          <w:szCs w:val="24"/>
        </w:rPr>
        <w:t>4</w:t>
      </w:r>
      <w:r w:rsidRPr="00401913">
        <w:rPr>
          <w:rFonts w:ascii="Arial" w:hAnsi="Arial" w:cs="Arial"/>
          <w:sz w:val="24"/>
          <w:szCs w:val="24"/>
        </w:rPr>
        <w:t>. These costs generally increase each year.</w:t>
      </w:r>
    </w:p>
    <w:p w14:paraId="430C118D" w14:textId="77777777" w:rsidR="008211ED" w:rsidRDefault="008211ED" w:rsidP="008211ED">
      <w:pPr>
        <w:pStyle w:val="ListParagraph"/>
        <w:contextualSpacing/>
        <w:rPr>
          <w:rFonts w:ascii="Arial" w:hAnsi="Arial" w:cs="Arial"/>
          <w:sz w:val="24"/>
          <w:szCs w:val="24"/>
        </w:rPr>
      </w:pPr>
    </w:p>
    <w:p w14:paraId="50DC0340" w14:textId="77777777" w:rsidR="0016070C" w:rsidRPr="00BB7215" w:rsidRDefault="0016070C" w:rsidP="0016070C">
      <w:pPr>
        <w:pStyle w:val="ListParagraph"/>
        <w:rPr>
          <w:rFonts w:ascii="Arial" w:hAnsi="Arial" w:cs="Arial"/>
          <w:color w:val="FF0000"/>
          <w:sz w:val="24"/>
          <w:szCs w:val="24"/>
        </w:rPr>
      </w:pPr>
    </w:p>
    <w:p w14:paraId="23757F06" w14:textId="1BED6132" w:rsidR="0016070C" w:rsidRDefault="0016070C" w:rsidP="0007333C">
      <w:pPr>
        <w:pStyle w:val="ListParagraph"/>
        <w:numPr>
          <w:ilvl w:val="0"/>
          <w:numId w:val="10"/>
        </w:numPr>
        <w:contextualSpacing/>
        <w:rPr>
          <w:rFonts w:ascii="Arial" w:hAnsi="Arial" w:cs="Arial"/>
          <w:sz w:val="24"/>
          <w:szCs w:val="24"/>
        </w:rPr>
      </w:pPr>
      <w:r w:rsidRPr="00E22A7A">
        <w:rPr>
          <w:rFonts w:ascii="Arial" w:hAnsi="Arial" w:cs="Arial"/>
          <w:sz w:val="24"/>
          <w:szCs w:val="24"/>
        </w:rPr>
        <w:lastRenderedPageBreak/>
        <w:t>The allocation provides funding based on the characteristics of pupils on the October 20</w:t>
      </w:r>
      <w:r w:rsidR="0046206A" w:rsidRPr="00E22A7A">
        <w:rPr>
          <w:rFonts w:ascii="Arial" w:hAnsi="Arial" w:cs="Arial"/>
          <w:sz w:val="24"/>
          <w:szCs w:val="24"/>
        </w:rPr>
        <w:t>2</w:t>
      </w:r>
      <w:r w:rsidR="00F920D6" w:rsidRPr="00E22A7A">
        <w:rPr>
          <w:rFonts w:ascii="Arial" w:hAnsi="Arial" w:cs="Arial"/>
          <w:sz w:val="24"/>
          <w:szCs w:val="24"/>
        </w:rPr>
        <w:t>1</w:t>
      </w:r>
      <w:r w:rsidRPr="00E22A7A">
        <w:rPr>
          <w:rFonts w:ascii="Arial" w:hAnsi="Arial" w:cs="Arial"/>
          <w:sz w:val="24"/>
          <w:szCs w:val="24"/>
        </w:rPr>
        <w:t xml:space="preserve"> census, but the funding formula allocates funding to schools based on the characteristics of their pupils on the October 202</w:t>
      </w:r>
      <w:r w:rsidR="00F920D6" w:rsidRPr="00E22A7A">
        <w:rPr>
          <w:rFonts w:ascii="Arial" w:hAnsi="Arial" w:cs="Arial"/>
          <w:sz w:val="24"/>
          <w:szCs w:val="24"/>
        </w:rPr>
        <w:t>2</w:t>
      </w:r>
      <w:r w:rsidRPr="00E22A7A">
        <w:rPr>
          <w:rFonts w:ascii="Arial" w:hAnsi="Arial" w:cs="Arial"/>
          <w:sz w:val="24"/>
          <w:szCs w:val="24"/>
        </w:rPr>
        <w:t xml:space="preserve"> census. If there is a change in the level of additional needs, this </w:t>
      </w:r>
      <w:r w:rsidR="009121E7" w:rsidRPr="00E22A7A">
        <w:rPr>
          <w:rFonts w:ascii="Arial" w:hAnsi="Arial" w:cs="Arial"/>
          <w:sz w:val="24"/>
          <w:szCs w:val="24"/>
        </w:rPr>
        <w:t>will not</w:t>
      </w:r>
      <w:r w:rsidRPr="00E22A7A">
        <w:rPr>
          <w:rFonts w:ascii="Arial" w:hAnsi="Arial" w:cs="Arial"/>
          <w:sz w:val="24"/>
          <w:szCs w:val="24"/>
        </w:rPr>
        <w:t xml:space="preserve"> be reflected in the level of funding received for 202</w:t>
      </w:r>
      <w:r w:rsidR="00E22A7A" w:rsidRPr="00E22A7A">
        <w:rPr>
          <w:rFonts w:ascii="Arial" w:hAnsi="Arial" w:cs="Arial"/>
          <w:sz w:val="24"/>
          <w:szCs w:val="24"/>
        </w:rPr>
        <w:t>3</w:t>
      </w:r>
      <w:r w:rsidRPr="00E22A7A">
        <w:rPr>
          <w:rFonts w:ascii="Arial" w:hAnsi="Arial" w:cs="Arial"/>
          <w:sz w:val="24"/>
          <w:szCs w:val="24"/>
        </w:rPr>
        <w:t>/2</w:t>
      </w:r>
      <w:r w:rsidR="00E22A7A" w:rsidRPr="00E22A7A">
        <w:rPr>
          <w:rFonts w:ascii="Arial" w:hAnsi="Arial" w:cs="Arial"/>
          <w:sz w:val="24"/>
          <w:szCs w:val="24"/>
        </w:rPr>
        <w:t>4</w:t>
      </w:r>
      <w:r w:rsidRPr="00E22A7A">
        <w:rPr>
          <w:rFonts w:ascii="Arial" w:hAnsi="Arial" w:cs="Arial"/>
          <w:sz w:val="24"/>
          <w:szCs w:val="24"/>
        </w:rPr>
        <w:t>.</w:t>
      </w:r>
    </w:p>
    <w:p w14:paraId="6D96DBAC" w14:textId="77777777" w:rsidR="0016070C" w:rsidRPr="00BB7215" w:rsidRDefault="0016070C" w:rsidP="0016070C">
      <w:pPr>
        <w:rPr>
          <w:rFonts w:ascii="Arial" w:hAnsi="Arial" w:cs="Arial"/>
          <w:color w:val="FF0000"/>
          <w:szCs w:val="24"/>
        </w:rPr>
      </w:pPr>
    </w:p>
    <w:p w14:paraId="71E36439" w14:textId="5D614FA6" w:rsidR="00F93227" w:rsidRPr="00E22A7A" w:rsidRDefault="0016070C" w:rsidP="00F93227">
      <w:pPr>
        <w:pStyle w:val="Heading2"/>
        <w:keepNext w:val="0"/>
        <w:tabs>
          <w:tab w:val="clear" w:pos="576"/>
          <w:tab w:val="num" w:pos="426"/>
        </w:tabs>
        <w:ind w:left="426" w:hanging="568"/>
        <w:jc w:val="left"/>
        <w:rPr>
          <w:rFonts w:ascii="Arial" w:hAnsi="Arial" w:cs="Arial"/>
          <w:szCs w:val="24"/>
        </w:rPr>
      </w:pPr>
      <w:r w:rsidRPr="00E22A7A">
        <w:rPr>
          <w:rFonts w:ascii="Arial" w:hAnsi="Arial" w:cs="Arial"/>
          <w:szCs w:val="24"/>
        </w:rPr>
        <w:t xml:space="preserve">The variance in funding </w:t>
      </w:r>
      <w:r w:rsidR="009121E7" w:rsidRPr="00E22A7A">
        <w:rPr>
          <w:rFonts w:ascii="Arial" w:hAnsi="Arial" w:cs="Arial"/>
          <w:szCs w:val="24"/>
        </w:rPr>
        <w:t>will not</w:t>
      </w:r>
      <w:r w:rsidRPr="00E22A7A">
        <w:rPr>
          <w:rFonts w:ascii="Arial" w:hAnsi="Arial" w:cs="Arial"/>
          <w:szCs w:val="24"/>
        </w:rPr>
        <w:t xml:space="preserve"> be known until December when the DSG allocations are confirmed and the DfE provide the school budget share tool for 202</w:t>
      </w:r>
      <w:r w:rsidR="00E22A7A" w:rsidRPr="00E22A7A">
        <w:rPr>
          <w:rFonts w:ascii="Arial" w:hAnsi="Arial" w:cs="Arial"/>
          <w:szCs w:val="24"/>
        </w:rPr>
        <w:t>3</w:t>
      </w:r>
      <w:r w:rsidRPr="00E22A7A">
        <w:rPr>
          <w:rFonts w:ascii="Arial" w:hAnsi="Arial" w:cs="Arial"/>
          <w:szCs w:val="24"/>
        </w:rPr>
        <w:t>/2</w:t>
      </w:r>
      <w:r w:rsidR="00E22A7A" w:rsidRPr="00E22A7A">
        <w:rPr>
          <w:rFonts w:ascii="Arial" w:hAnsi="Arial" w:cs="Arial"/>
          <w:szCs w:val="24"/>
        </w:rPr>
        <w:t>4</w:t>
      </w:r>
      <w:r w:rsidRPr="00E22A7A">
        <w:rPr>
          <w:rFonts w:ascii="Arial" w:hAnsi="Arial" w:cs="Arial"/>
          <w:szCs w:val="24"/>
        </w:rPr>
        <w:t xml:space="preserve"> with the updated pupil characteristics. </w:t>
      </w:r>
      <w:r w:rsidR="003138A2" w:rsidRPr="00E22A7A">
        <w:rPr>
          <w:rFonts w:ascii="Arial" w:hAnsi="Arial" w:cs="Arial"/>
          <w:szCs w:val="24"/>
        </w:rPr>
        <w:t xml:space="preserve">We </w:t>
      </w:r>
      <w:r w:rsidR="000A616C" w:rsidRPr="00E22A7A">
        <w:rPr>
          <w:rFonts w:ascii="Arial" w:hAnsi="Arial" w:cs="Arial"/>
          <w:szCs w:val="24"/>
        </w:rPr>
        <w:t>have</w:t>
      </w:r>
      <w:r w:rsidR="003138A2" w:rsidRPr="00E22A7A">
        <w:rPr>
          <w:rFonts w:ascii="Arial" w:hAnsi="Arial" w:cs="Arial"/>
          <w:szCs w:val="24"/>
        </w:rPr>
        <w:t xml:space="preserve"> consult</w:t>
      </w:r>
      <w:r w:rsidR="000A616C" w:rsidRPr="00E22A7A">
        <w:rPr>
          <w:rFonts w:ascii="Arial" w:hAnsi="Arial" w:cs="Arial"/>
          <w:szCs w:val="24"/>
        </w:rPr>
        <w:t>ed</w:t>
      </w:r>
      <w:r w:rsidRPr="00E22A7A">
        <w:rPr>
          <w:rFonts w:ascii="Arial" w:hAnsi="Arial" w:cs="Arial"/>
          <w:szCs w:val="24"/>
        </w:rPr>
        <w:t xml:space="preserve"> on the principles </w:t>
      </w:r>
      <w:r w:rsidR="000A616C" w:rsidRPr="00E22A7A">
        <w:rPr>
          <w:rFonts w:ascii="Arial" w:hAnsi="Arial" w:cs="Arial"/>
          <w:szCs w:val="24"/>
        </w:rPr>
        <w:t>in advance</w:t>
      </w:r>
      <w:r w:rsidRPr="00E22A7A">
        <w:rPr>
          <w:rFonts w:ascii="Arial" w:hAnsi="Arial" w:cs="Arial"/>
          <w:szCs w:val="24"/>
        </w:rPr>
        <w:t>, as there is only a small window between receiving the information from the DfE and the schools funding formula and budgets for 202</w:t>
      </w:r>
      <w:r w:rsidR="00E22A7A" w:rsidRPr="00E22A7A">
        <w:rPr>
          <w:rFonts w:ascii="Arial" w:hAnsi="Arial" w:cs="Arial"/>
          <w:szCs w:val="24"/>
        </w:rPr>
        <w:t>3</w:t>
      </w:r>
      <w:r w:rsidRPr="00E22A7A">
        <w:rPr>
          <w:rFonts w:ascii="Arial" w:hAnsi="Arial" w:cs="Arial"/>
          <w:szCs w:val="24"/>
        </w:rPr>
        <w:t>/2</w:t>
      </w:r>
      <w:r w:rsidR="00E22A7A" w:rsidRPr="00E22A7A">
        <w:rPr>
          <w:rFonts w:ascii="Arial" w:hAnsi="Arial" w:cs="Arial"/>
          <w:szCs w:val="24"/>
        </w:rPr>
        <w:t>4</w:t>
      </w:r>
      <w:r w:rsidRPr="00E22A7A">
        <w:rPr>
          <w:rFonts w:ascii="Arial" w:hAnsi="Arial" w:cs="Arial"/>
          <w:szCs w:val="24"/>
        </w:rPr>
        <w:t xml:space="preserve"> being approved by Schools Forum and Executive Member for Children’s Services in January 202</w:t>
      </w:r>
      <w:r w:rsidR="00E22A7A" w:rsidRPr="00E22A7A">
        <w:rPr>
          <w:rFonts w:ascii="Arial" w:hAnsi="Arial" w:cs="Arial"/>
          <w:szCs w:val="24"/>
        </w:rPr>
        <w:t>3</w:t>
      </w:r>
      <w:r w:rsidRPr="00E22A7A">
        <w:rPr>
          <w:rFonts w:ascii="Arial" w:hAnsi="Arial" w:cs="Arial"/>
          <w:szCs w:val="24"/>
        </w:rPr>
        <w:t xml:space="preserve">. </w:t>
      </w:r>
    </w:p>
    <w:p w14:paraId="69C19857" w14:textId="6311691E" w:rsidR="00FD1A52" w:rsidRPr="00E22A7A" w:rsidRDefault="0016070C" w:rsidP="00F93227">
      <w:pPr>
        <w:pStyle w:val="Heading2"/>
        <w:keepNext w:val="0"/>
        <w:tabs>
          <w:tab w:val="clear" w:pos="576"/>
          <w:tab w:val="num" w:pos="426"/>
        </w:tabs>
        <w:ind w:left="426" w:hanging="568"/>
        <w:jc w:val="left"/>
        <w:rPr>
          <w:rFonts w:ascii="Arial" w:hAnsi="Arial" w:cs="Arial"/>
          <w:szCs w:val="24"/>
        </w:rPr>
      </w:pPr>
      <w:r w:rsidRPr="00E22A7A">
        <w:rPr>
          <w:rFonts w:ascii="Arial" w:hAnsi="Arial" w:cs="Arial"/>
          <w:szCs w:val="24"/>
        </w:rPr>
        <w:t xml:space="preserve">The proposed approach for </w:t>
      </w:r>
      <w:r w:rsidR="00C32567" w:rsidRPr="00E22A7A">
        <w:rPr>
          <w:rFonts w:ascii="Arial" w:hAnsi="Arial" w:cs="Arial"/>
          <w:szCs w:val="24"/>
        </w:rPr>
        <w:t xml:space="preserve">the </w:t>
      </w:r>
      <w:r w:rsidRPr="00E22A7A">
        <w:rPr>
          <w:rFonts w:ascii="Arial" w:hAnsi="Arial" w:cs="Arial"/>
          <w:szCs w:val="24"/>
        </w:rPr>
        <w:t>202</w:t>
      </w:r>
      <w:r w:rsidR="00E22A7A" w:rsidRPr="00E22A7A">
        <w:rPr>
          <w:rFonts w:ascii="Arial" w:hAnsi="Arial" w:cs="Arial"/>
          <w:szCs w:val="24"/>
        </w:rPr>
        <w:t>3</w:t>
      </w:r>
      <w:r w:rsidRPr="00E22A7A">
        <w:rPr>
          <w:rFonts w:ascii="Arial" w:hAnsi="Arial" w:cs="Arial"/>
          <w:szCs w:val="24"/>
        </w:rPr>
        <w:t>/2</w:t>
      </w:r>
      <w:r w:rsidR="00E22A7A" w:rsidRPr="00E22A7A">
        <w:rPr>
          <w:rFonts w:ascii="Arial" w:hAnsi="Arial" w:cs="Arial"/>
          <w:szCs w:val="24"/>
        </w:rPr>
        <w:t>4</w:t>
      </w:r>
      <w:r w:rsidRPr="00E22A7A">
        <w:rPr>
          <w:rFonts w:ascii="Arial" w:hAnsi="Arial" w:cs="Arial"/>
          <w:szCs w:val="24"/>
        </w:rPr>
        <w:t xml:space="preserve"> </w:t>
      </w:r>
      <w:r w:rsidR="00C32567" w:rsidRPr="00E22A7A">
        <w:rPr>
          <w:rFonts w:ascii="Arial" w:hAnsi="Arial" w:cs="Arial"/>
          <w:szCs w:val="24"/>
        </w:rPr>
        <w:t xml:space="preserve">mainstream school funding formula </w:t>
      </w:r>
      <w:r w:rsidRPr="00E22A7A">
        <w:rPr>
          <w:rFonts w:ascii="Arial" w:hAnsi="Arial" w:cs="Arial"/>
          <w:szCs w:val="24"/>
        </w:rPr>
        <w:t>is</w:t>
      </w:r>
      <w:r w:rsidR="00F93227" w:rsidRPr="00E22A7A">
        <w:rPr>
          <w:rFonts w:ascii="Arial" w:hAnsi="Arial" w:cs="Arial"/>
          <w:szCs w:val="24"/>
        </w:rPr>
        <w:t>:</w:t>
      </w:r>
    </w:p>
    <w:p w14:paraId="1031F588" w14:textId="2523CECF" w:rsidR="00F93227" w:rsidRPr="00121572" w:rsidRDefault="00F93227" w:rsidP="0007333C">
      <w:pPr>
        <w:pStyle w:val="Heading2"/>
        <w:keepNext w:val="0"/>
        <w:numPr>
          <w:ilvl w:val="0"/>
          <w:numId w:val="12"/>
        </w:numPr>
        <w:jc w:val="left"/>
        <w:rPr>
          <w:rFonts w:ascii="Arial" w:hAnsi="Arial" w:cs="Arial"/>
          <w:szCs w:val="24"/>
        </w:rPr>
      </w:pPr>
      <w:r w:rsidRPr="00121572">
        <w:rPr>
          <w:rFonts w:ascii="Arial" w:hAnsi="Arial" w:cs="Arial"/>
        </w:rPr>
        <w:t>use the growth fund; either to meet the additional cost or to increase the budget for any surplus if the variance is not material.</w:t>
      </w:r>
    </w:p>
    <w:p w14:paraId="67A50E9D" w14:textId="77777777" w:rsidR="00F93227" w:rsidRPr="00121572" w:rsidRDefault="00F93227" w:rsidP="0007333C">
      <w:pPr>
        <w:pStyle w:val="Heading2"/>
        <w:keepNext w:val="0"/>
        <w:numPr>
          <w:ilvl w:val="0"/>
          <w:numId w:val="12"/>
        </w:numPr>
        <w:jc w:val="left"/>
        <w:rPr>
          <w:rFonts w:ascii="Arial" w:hAnsi="Arial" w:cs="Arial"/>
        </w:rPr>
      </w:pPr>
      <w:r w:rsidRPr="00121572">
        <w:rPr>
          <w:rFonts w:ascii="Arial" w:hAnsi="Arial" w:cs="Arial"/>
        </w:rPr>
        <w:t>adjust the local funding formula by adjusting all unit values on a proportional basis, except the minimum per pupil funding level, where the variance is more material and cannot be met by an adjustment to the growth fund.</w:t>
      </w:r>
    </w:p>
    <w:p w14:paraId="07B63043" w14:textId="14843FD5" w:rsidR="00025C54" w:rsidRPr="00121572" w:rsidRDefault="003B6CFC" w:rsidP="0016070C">
      <w:pPr>
        <w:pStyle w:val="Heading2"/>
        <w:keepNext w:val="0"/>
        <w:tabs>
          <w:tab w:val="clear" w:pos="576"/>
          <w:tab w:val="num" w:pos="426"/>
        </w:tabs>
        <w:ind w:left="426" w:hanging="568"/>
        <w:jc w:val="left"/>
        <w:rPr>
          <w:rFonts w:ascii="Arial" w:hAnsi="Arial" w:cs="Arial"/>
          <w:szCs w:val="24"/>
        </w:rPr>
      </w:pPr>
      <w:r w:rsidRPr="00121572">
        <w:rPr>
          <w:rFonts w:ascii="Arial" w:hAnsi="Arial" w:cs="Arial"/>
          <w:szCs w:val="24"/>
        </w:rPr>
        <w:t>This is the approach used in 202</w:t>
      </w:r>
      <w:r w:rsidR="00121572" w:rsidRPr="00121572">
        <w:rPr>
          <w:rFonts w:ascii="Arial" w:hAnsi="Arial" w:cs="Arial"/>
          <w:szCs w:val="24"/>
        </w:rPr>
        <w:t>1</w:t>
      </w:r>
      <w:r w:rsidRPr="00121572">
        <w:rPr>
          <w:rFonts w:ascii="Arial" w:hAnsi="Arial" w:cs="Arial"/>
          <w:szCs w:val="24"/>
        </w:rPr>
        <w:t>/2</w:t>
      </w:r>
      <w:r w:rsidR="00121572" w:rsidRPr="00121572">
        <w:rPr>
          <w:rFonts w:ascii="Arial" w:hAnsi="Arial" w:cs="Arial"/>
          <w:szCs w:val="24"/>
        </w:rPr>
        <w:t>2</w:t>
      </w:r>
      <w:r w:rsidRPr="00121572">
        <w:rPr>
          <w:rFonts w:ascii="Arial" w:hAnsi="Arial" w:cs="Arial"/>
          <w:szCs w:val="24"/>
        </w:rPr>
        <w:t xml:space="preserve"> and 202</w:t>
      </w:r>
      <w:r w:rsidR="00121572" w:rsidRPr="00121572">
        <w:rPr>
          <w:rFonts w:ascii="Arial" w:hAnsi="Arial" w:cs="Arial"/>
          <w:szCs w:val="24"/>
        </w:rPr>
        <w:t>2</w:t>
      </w:r>
      <w:r w:rsidRPr="00121572">
        <w:rPr>
          <w:rFonts w:ascii="Arial" w:hAnsi="Arial" w:cs="Arial"/>
          <w:szCs w:val="24"/>
        </w:rPr>
        <w:t>/2</w:t>
      </w:r>
      <w:r w:rsidR="00121572" w:rsidRPr="00121572">
        <w:rPr>
          <w:rFonts w:ascii="Arial" w:hAnsi="Arial" w:cs="Arial"/>
          <w:szCs w:val="24"/>
        </w:rPr>
        <w:t>3</w:t>
      </w:r>
      <w:r w:rsidRPr="00121572">
        <w:rPr>
          <w:rFonts w:ascii="Arial" w:hAnsi="Arial" w:cs="Arial"/>
          <w:szCs w:val="24"/>
        </w:rPr>
        <w:t>.</w:t>
      </w:r>
    </w:p>
    <w:p w14:paraId="7163DED3" w14:textId="16A83B5E" w:rsidR="00A7759D" w:rsidRPr="00351CFF" w:rsidRDefault="00B60D77" w:rsidP="00D300D8">
      <w:pPr>
        <w:pStyle w:val="Heading2"/>
        <w:keepNext w:val="0"/>
        <w:tabs>
          <w:tab w:val="clear" w:pos="576"/>
          <w:tab w:val="num" w:pos="426"/>
        </w:tabs>
        <w:ind w:left="426" w:hanging="568"/>
        <w:jc w:val="left"/>
        <w:rPr>
          <w:rFonts w:ascii="Arial" w:hAnsi="Arial" w:cs="Arial"/>
          <w:szCs w:val="24"/>
        </w:rPr>
      </w:pPr>
      <w:r w:rsidRPr="00351CFF">
        <w:rPr>
          <w:rFonts w:ascii="Arial" w:hAnsi="Arial" w:cs="Arial"/>
          <w:szCs w:val="24"/>
        </w:rPr>
        <w:t>Funding for the growth fund is calculated based on a national funding formula and funding varies each year, however based on the current year position, it is expected tha</w:t>
      </w:r>
      <w:r w:rsidR="00657B17" w:rsidRPr="00351CFF">
        <w:rPr>
          <w:rFonts w:ascii="Arial" w:hAnsi="Arial" w:cs="Arial"/>
          <w:szCs w:val="24"/>
        </w:rPr>
        <w:t>t there would be some limited funding available to meet the additional cost of school budgets.</w:t>
      </w:r>
      <w:r w:rsidR="00D300D8" w:rsidRPr="00351CFF">
        <w:rPr>
          <w:rFonts w:ascii="Arial" w:hAnsi="Arial" w:cs="Arial"/>
          <w:szCs w:val="24"/>
        </w:rPr>
        <w:t xml:space="preserve"> </w:t>
      </w:r>
    </w:p>
    <w:p w14:paraId="1F68369F" w14:textId="7F95D0E4" w:rsidR="0016070C" w:rsidRPr="0053588F" w:rsidRDefault="0016070C" w:rsidP="0016070C">
      <w:pPr>
        <w:pStyle w:val="Heading2"/>
        <w:keepNext w:val="0"/>
        <w:tabs>
          <w:tab w:val="clear" w:pos="576"/>
          <w:tab w:val="num" w:pos="426"/>
        </w:tabs>
        <w:ind w:left="426" w:hanging="568"/>
        <w:jc w:val="left"/>
        <w:rPr>
          <w:rFonts w:ascii="Arial" w:hAnsi="Arial" w:cs="Arial"/>
          <w:szCs w:val="24"/>
        </w:rPr>
      </w:pPr>
      <w:r w:rsidRPr="0053588F">
        <w:rPr>
          <w:rFonts w:ascii="Arial" w:hAnsi="Arial" w:cs="Arial"/>
          <w:szCs w:val="24"/>
        </w:rPr>
        <w:t>If the variance in funding is</w:t>
      </w:r>
      <w:r w:rsidR="007767F5" w:rsidRPr="0053588F">
        <w:rPr>
          <w:rFonts w:ascii="Arial" w:hAnsi="Arial" w:cs="Arial"/>
          <w:szCs w:val="24"/>
        </w:rPr>
        <w:t xml:space="preserve"> too </w:t>
      </w:r>
      <w:r w:rsidRPr="0053588F">
        <w:rPr>
          <w:rFonts w:ascii="Arial" w:hAnsi="Arial" w:cs="Arial"/>
          <w:szCs w:val="24"/>
        </w:rPr>
        <w:t xml:space="preserve">significant and it either exceeds the level that can be supported from the </w:t>
      </w:r>
      <w:r w:rsidR="00806B38" w:rsidRPr="0053588F">
        <w:rPr>
          <w:rFonts w:ascii="Arial" w:hAnsi="Arial" w:cs="Arial"/>
          <w:szCs w:val="24"/>
        </w:rPr>
        <w:t>g</w:t>
      </w:r>
      <w:r w:rsidRPr="0053588F">
        <w:rPr>
          <w:rFonts w:ascii="Arial" w:hAnsi="Arial" w:cs="Arial"/>
          <w:szCs w:val="24"/>
        </w:rPr>
        <w:t xml:space="preserve">rowth </w:t>
      </w:r>
      <w:r w:rsidR="00806B38" w:rsidRPr="0053588F">
        <w:rPr>
          <w:rFonts w:ascii="Arial" w:hAnsi="Arial" w:cs="Arial"/>
          <w:szCs w:val="24"/>
        </w:rPr>
        <w:t>f</w:t>
      </w:r>
      <w:r w:rsidRPr="0053588F">
        <w:rPr>
          <w:rFonts w:ascii="Arial" w:hAnsi="Arial" w:cs="Arial"/>
          <w:szCs w:val="24"/>
        </w:rPr>
        <w:t>und where there is a funding shortfall, or would have a positive impact on the school funding formula where there is an excess of funding, then the school funding formula would be adjusted on a proportional basis by amending unit values.</w:t>
      </w:r>
      <w:r w:rsidR="00605CE2" w:rsidRPr="0053588F">
        <w:rPr>
          <w:rFonts w:ascii="Arial" w:hAnsi="Arial" w:cs="Arial"/>
          <w:szCs w:val="24"/>
        </w:rPr>
        <w:t xml:space="preserve"> The only unit value that cannot be adjusted is the minimum per pupil funding level, as this is a statutory value set by government.</w:t>
      </w:r>
    </w:p>
    <w:p w14:paraId="7C042FE0" w14:textId="23EEB746" w:rsidR="00A7759D" w:rsidRDefault="00A7759D" w:rsidP="0016070C">
      <w:pPr>
        <w:pStyle w:val="Heading2"/>
        <w:keepNext w:val="0"/>
        <w:tabs>
          <w:tab w:val="clear" w:pos="576"/>
          <w:tab w:val="num" w:pos="426"/>
        </w:tabs>
        <w:ind w:left="426" w:hanging="568"/>
        <w:jc w:val="left"/>
        <w:rPr>
          <w:rFonts w:ascii="Arial" w:hAnsi="Arial" w:cs="Arial"/>
          <w:szCs w:val="24"/>
        </w:rPr>
      </w:pPr>
      <w:r w:rsidRPr="00D8635F">
        <w:rPr>
          <w:rFonts w:ascii="Arial" w:hAnsi="Arial" w:cs="Arial"/>
          <w:szCs w:val="24"/>
        </w:rPr>
        <w:t>The regulations allow for a minimum funding guarantee of between 0.</w:t>
      </w:r>
      <w:r w:rsidR="00786E12" w:rsidRPr="00D8635F">
        <w:rPr>
          <w:rFonts w:ascii="Arial" w:hAnsi="Arial" w:cs="Arial"/>
          <w:szCs w:val="24"/>
        </w:rPr>
        <w:t>0</w:t>
      </w:r>
      <w:r w:rsidRPr="00D8635F">
        <w:rPr>
          <w:rFonts w:ascii="Arial" w:hAnsi="Arial" w:cs="Arial"/>
          <w:szCs w:val="24"/>
        </w:rPr>
        <w:t xml:space="preserve">% and </w:t>
      </w:r>
      <w:r w:rsidR="00D8635F" w:rsidRPr="00D8635F">
        <w:rPr>
          <w:rFonts w:ascii="Arial" w:hAnsi="Arial" w:cs="Arial"/>
          <w:szCs w:val="24"/>
        </w:rPr>
        <w:t>0.5</w:t>
      </w:r>
      <w:r w:rsidRPr="00D8635F">
        <w:rPr>
          <w:rFonts w:ascii="Arial" w:hAnsi="Arial" w:cs="Arial"/>
          <w:szCs w:val="24"/>
        </w:rPr>
        <w:t>%. If there is any headroom in the funding allocation that will allow for factor values to be increased, to ensure this gain is passed on to schools equitably, the minimum funding guarantee would also need to be increased. A request has been submitted to the DfE to disapply the regulations to allow for this increase.</w:t>
      </w:r>
    </w:p>
    <w:p w14:paraId="4CEBAD1A" w14:textId="63793778" w:rsidR="00A70C31" w:rsidRPr="004F42B1" w:rsidRDefault="005730EA" w:rsidP="0016070C">
      <w:pPr>
        <w:pStyle w:val="Heading2"/>
        <w:keepNext w:val="0"/>
        <w:tabs>
          <w:tab w:val="clear" w:pos="576"/>
          <w:tab w:val="num" w:pos="426"/>
        </w:tabs>
        <w:ind w:left="426" w:hanging="568"/>
        <w:jc w:val="left"/>
        <w:rPr>
          <w:rFonts w:ascii="Arial" w:hAnsi="Arial" w:cs="Arial"/>
        </w:rPr>
      </w:pPr>
      <w:r w:rsidRPr="2FFA37C4">
        <w:rPr>
          <w:rFonts w:ascii="Arial" w:hAnsi="Arial" w:cs="Arial"/>
        </w:rPr>
        <w:t>As part of the</w:t>
      </w:r>
      <w:r w:rsidR="00A77A45" w:rsidRPr="2FFA37C4">
        <w:rPr>
          <w:rFonts w:ascii="Arial" w:hAnsi="Arial" w:cs="Arial"/>
        </w:rPr>
        <w:t xml:space="preserve"> recent</w:t>
      </w:r>
      <w:r w:rsidRPr="2FFA37C4">
        <w:rPr>
          <w:rFonts w:ascii="Arial" w:hAnsi="Arial" w:cs="Arial"/>
        </w:rPr>
        <w:t xml:space="preserve"> DfE consultation</w:t>
      </w:r>
      <w:r w:rsidR="32DE5886" w:rsidRPr="2FFA37C4">
        <w:rPr>
          <w:rFonts w:ascii="Arial" w:hAnsi="Arial" w:cs="Arial"/>
        </w:rPr>
        <w:t>,</w:t>
      </w:r>
      <w:r w:rsidR="00433C87" w:rsidRPr="2FFA37C4">
        <w:rPr>
          <w:rFonts w:ascii="Arial" w:hAnsi="Arial" w:cs="Arial"/>
        </w:rPr>
        <w:t xml:space="preserve"> </w:t>
      </w:r>
      <w:r w:rsidR="00292071" w:rsidRPr="2FFA37C4">
        <w:rPr>
          <w:rFonts w:ascii="Arial" w:hAnsi="Arial" w:cs="Arial"/>
        </w:rPr>
        <w:t xml:space="preserve">a </w:t>
      </w:r>
      <w:r w:rsidR="008D7E7C" w:rsidRPr="2FFA37C4">
        <w:rPr>
          <w:rFonts w:ascii="Arial" w:hAnsi="Arial" w:cs="Arial"/>
        </w:rPr>
        <w:t xml:space="preserve">proposal to introduce a </w:t>
      </w:r>
      <w:r w:rsidR="004F42B1" w:rsidRPr="2FFA37C4">
        <w:rPr>
          <w:rFonts w:ascii="Arial" w:hAnsi="Arial" w:cs="Arial"/>
        </w:rPr>
        <w:t xml:space="preserve">single formula to allocate funding to split site schools through a split sites factor from 2024 to 2025 </w:t>
      </w:r>
      <w:r w:rsidR="00DC3881" w:rsidRPr="2FFA37C4">
        <w:rPr>
          <w:rFonts w:ascii="Arial" w:hAnsi="Arial" w:cs="Arial"/>
        </w:rPr>
        <w:t xml:space="preserve">was announced </w:t>
      </w:r>
      <w:r w:rsidR="004F42B1" w:rsidRPr="2FFA37C4">
        <w:rPr>
          <w:rFonts w:ascii="Arial" w:hAnsi="Arial" w:cs="Arial"/>
        </w:rPr>
        <w:t xml:space="preserve">as part of </w:t>
      </w:r>
      <w:r w:rsidR="007455E8" w:rsidRPr="2FFA37C4">
        <w:rPr>
          <w:rFonts w:ascii="Arial" w:hAnsi="Arial" w:cs="Arial"/>
        </w:rPr>
        <w:t>the</w:t>
      </w:r>
      <w:r w:rsidR="004F42B1" w:rsidRPr="2FFA37C4">
        <w:rPr>
          <w:rFonts w:ascii="Arial" w:hAnsi="Arial" w:cs="Arial"/>
        </w:rPr>
        <w:t xml:space="preserve"> transition to a ‘direct’ national funding formula (NFF). </w:t>
      </w:r>
      <w:r w:rsidR="00CD410B" w:rsidRPr="2FFA37C4">
        <w:rPr>
          <w:rFonts w:ascii="Arial" w:hAnsi="Arial" w:cs="Arial"/>
        </w:rPr>
        <w:t>In advance of 2024</w:t>
      </w:r>
      <w:r w:rsidR="005D7D9B" w:rsidRPr="2FFA37C4">
        <w:rPr>
          <w:rFonts w:ascii="Arial" w:hAnsi="Arial" w:cs="Arial"/>
        </w:rPr>
        <w:t xml:space="preserve">/25, the DfE have released early guidance </w:t>
      </w:r>
      <w:r w:rsidR="00217730" w:rsidRPr="2FFA37C4">
        <w:rPr>
          <w:rFonts w:ascii="Arial" w:hAnsi="Arial" w:cs="Arial"/>
        </w:rPr>
        <w:t xml:space="preserve">for local authorities </w:t>
      </w:r>
      <w:r w:rsidR="00F14542" w:rsidRPr="2FFA37C4">
        <w:rPr>
          <w:rFonts w:ascii="Arial" w:hAnsi="Arial" w:cs="Arial"/>
        </w:rPr>
        <w:t xml:space="preserve">outlining the process and eligibility criteria </w:t>
      </w:r>
      <w:r w:rsidR="002A7BC2" w:rsidRPr="2FFA37C4">
        <w:rPr>
          <w:rFonts w:ascii="Arial" w:hAnsi="Arial" w:cs="Arial"/>
        </w:rPr>
        <w:t>for review</w:t>
      </w:r>
      <w:r w:rsidR="0067291B" w:rsidRPr="2FFA37C4">
        <w:rPr>
          <w:rFonts w:ascii="Arial" w:hAnsi="Arial" w:cs="Arial"/>
        </w:rPr>
        <w:t xml:space="preserve">. </w:t>
      </w:r>
      <w:r w:rsidR="006E36BB" w:rsidRPr="2FFA37C4">
        <w:rPr>
          <w:rFonts w:ascii="Arial" w:hAnsi="Arial" w:cs="Arial"/>
        </w:rPr>
        <w:t xml:space="preserve">The DfE </w:t>
      </w:r>
      <w:r w:rsidR="004A7383" w:rsidRPr="2FFA37C4">
        <w:rPr>
          <w:rFonts w:ascii="Arial" w:hAnsi="Arial" w:cs="Arial"/>
        </w:rPr>
        <w:t xml:space="preserve">will use </w:t>
      </w:r>
      <w:r w:rsidR="00177511" w:rsidRPr="2FFA37C4">
        <w:rPr>
          <w:rFonts w:ascii="Arial" w:hAnsi="Arial" w:cs="Arial"/>
        </w:rPr>
        <w:t>data</w:t>
      </w:r>
      <w:r w:rsidR="00A60927" w:rsidRPr="2FFA37C4">
        <w:rPr>
          <w:rFonts w:ascii="Arial" w:hAnsi="Arial" w:cs="Arial"/>
        </w:rPr>
        <w:t xml:space="preserve"> recorded by local</w:t>
      </w:r>
      <w:r w:rsidR="0067291B" w:rsidRPr="2FFA37C4">
        <w:rPr>
          <w:rFonts w:ascii="Arial" w:hAnsi="Arial" w:cs="Arial"/>
        </w:rPr>
        <w:t xml:space="preserve"> authorities </w:t>
      </w:r>
      <w:r w:rsidR="00A60927" w:rsidRPr="2FFA37C4">
        <w:rPr>
          <w:rFonts w:ascii="Arial" w:hAnsi="Arial" w:cs="Arial"/>
        </w:rPr>
        <w:t>in</w:t>
      </w:r>
      <w:r w:rsidR="007F7A02" w:rsidRPr="2FFA37C4">
        <w:rPr>
          <w:rFonts w:ascii="Arial" w:hAnsi="Arial" w:cs="Arial"/>
        </w:rPr>
        <w:t xml:space="preserve"> the </w:t>
      </w:r>
      <w:r w:rsidR="00F27CB8" w:rsidRPr="2FFA37C4">
        <w:rPr>
          <w:rFonts w:ascii="Arial" w:hAnsi="Arial" w:cs="Arial"/>
        </w:rPr>
        <w:t>2023/24</w:t>
      </w:r>
      <w:r w:rsidR="00A60927" w:rsidRPr="2FFA37C4">
        <w:rPr>
          <w:rFonts w:ascii="Arial" w:hAnsi="Arial" w:cs="Arial"/>
        </w:rPr>
        <w:t xml:space="preserve"> </w:t>
      </w:r>
      <w:r w:rsidR="007F7A02" w:rsidRPr="2FFA37C4">
        <w:rPr>
          <w:rFonts w:ascii="Arial" w:hAnsi="Arial" w:cs="Arial"/>
        </w:rPr>
        <w:t xml:space="preserve">Authority Proforma Tool (APT) </w:t>
      </w:r>
      <w:r w:rsidR="00C07A99" w:rsidRPr="2FFA37C4">
        <w:rPr>
          <w:rFonts w:ascii="Arial" w:hAnsi="Arial" w:cs="Arial"/>
        </w:rPr>
        <w:t xml:space="preserve">to </w:t>
      </w:r>
      <w:r w:rsidR="000C274F" w:rsidRPr="2FFA37C4">
        <w:rPr>
          <w:rFonts w:ascii="Arial" w:hAnsi="Arial" w:cs="Arial"/>
        </w:rPr>
        <w:t>review eligibility and</w:t>
      </w:r>
      <w:r w:rsidR="00177511" w:rsidRPr="2FFA37C4">
        <w:rPr>
          <w:rFonts w:ascii="Arial" w:hAnsi="Arial" w:cs="Arial"/>
        </w:rPr>
        <w:t xml:space="preserve"> calculate distances between schools’ sites and determine </w:t>
      </w:r>
      <w:r w:rsidR="00177511" w:rsidRPr="2FFA37C4">
        <w:rPr>
          <w:rFonts w:ascii="Arial" w:hAnsi="Arial" w:cs="Arial"/>
        </w:rPr>
        <w:lastRenderedPageBreak/>
        <w:t>funding for 2024 to 2025 through a split sites formula.</w:t>
      </w:r>
      <w:r w:rsidR="0E99FA39" w:rsidRPr="2FFA37C4">
        <w:rPr>
          <w:rFonts w:ascii="Arial" w:hAnsi="Arial" w:cs="Arial"/>
        </w:rPr>
        <w:t xml:space="preserve"> Based on the </w:t>
      </w:r>
      <w:r w:rsidR="793C9807" w:rsidRPr="2FFA37C4">
        <w:rPr>
          <w:rFonts w:ascii="Arial" w:hAnsi="Arial" w:cs="Arial"/>
        </w:rPr>
        <w:t>guidance issued, no change to current eligibility is expected</w:t>
      </w:r>
      <w:r w:rsidR="52854E0D" w:rsidRPr="2FFA37C4">
        <w:rPr>
          <w:rFonts w:ascii="Arial" w:hAnsi="Arial" w:cs="Arial"/>
        </w:rPr>
        <w:t>.</w:t>
      </w:r>
    </w:p>
    <w:p w14:paraId="69258F3E" w14:textId="77777777" w:rsidR="003138A2" w:rsidRPr="005E7ABB" w:rsidRDefault="003138A2" w:rsidP="003138A2">
      <w:pPr>
        <w:pStyle w:val="Heading2"/>
        <w:keepNext w:val="0"/>
        <w:numPr>
          <w:ilvl w:val="0"/>
          <w:numId w:val="0"/>
        </w:numPr>
        <w:ind w:left="426"/>
        <w:jc w:val="left"/>
        <w:rPr>
          <w:rFonts w:ascii="Arial" w:hAnsi="Arial" w:cs="Arial"/>
          <w:b/>
          <w:bCs/>
          <w:szCs w:val="24"/>
        </w:rPr>
      </w:pPr>
      <w:r w:rsidRPr="005E7ABB">
        <w:rPr>
          <w:rFonts w:ascii="Arial" w:hAnsi="Arial" w:cs="Arial"/>
          <w:b/>
          <w:bCs/>
          <w:szCs w:val="24"/>
        </w:rPr>
        <w:t>High Needs Block</w:t>
      </w:r>
    </w:p>
    <w:p w14:paraId="0B7D7D44" w14:textId="5B8CB4AA" w:rsidR="00EE5B65" w:rsidRPr="0063465B" w:rsidRDefault="00EE5B65" w:rsidP="00070B48">
      <w:pPr>
        <w:pStyle w:val="Heading2"/>
        <w:keepNext w:val="0"/>
        <w:tabs>
          <w:tab w:val="clear" w:pos="576"/>
          <w:tab w:val="num" w:pos="426"/>
        </w:tabs>
        <w:ind w:left="426" w:hanging="568"/>
        <w:jc w:val="left"/>
        <w:rPr>
          <w:rFonts w:ascii="Arial" w:hAnsi="Arial" w:cs="Arial"/>
          <w:szCs w:val="24"/>
        </w:rPr>
      </w:pPr>
      <w:r w:rsidRPr="0063465B">
        <w:rPr>
          <w:rFonts w:ascii="Arial" w:hAnsi="Arial" w:cs="Arial"/>
          <w:szCs w:val="24"/>
        </w:rPr>
        <w:t>The additional High Needs Block funding will be used to:</w:t>
      </w:r>
    </w:p>
    <w:p w14:paraId="3609B6E6" w14:textId="39AE68E3" w:rsidR="00CF4567" w:rsidRPr="0063465B" w:rsidRDefault="00BD2EA4" w:rsidP="0007333C">
      <w:pPr>
        <w:pStyle w:val="Heading2"/>
        <w:keepNext w:val="0"/>
        <w:numPr>
          <w:ilvl w:val="0"/>
          <w:numId w:val="11"/>
        </w:numPr>
        <w:jc w:val="left"/>
        <w:rPr>
          <w:rFonts w:ascii="Arial" w:hAnsi="Arial" w:cs="Arial"/>
          <w:szCs w:val="24"/>
        </w:rPr>
      </w:pPr>
      <w:r w:rsidRPr="0063465B">
        <w:rPr>
          <w:rFonts w:ascii="Arial" w:hAnsi="Arial" w:cs="Arial"/>
          <w:szCs w:val="24"/>
        </w:rPr>
        <w:t>provide place funding for new provisions and those that have grown</w:t>
      </w:r>
      <w:r w:rsidR="00CF4567" w:rsidRPr="0063465B">
        <w:rPr>
          <w:rFonts w:ascii="Arial" w:hAnsi="Arial" w:cs="Arial"/>
          <w:szCs w:val="24"/>
        </w:rPr>
        <w:t>.</w:t>
      </w:r>
    </w:p>
    <w:p w14:paraId="60AFD122" w14:textId="3FF416F6" w:rsidR="00325232" w:rsidRPr="0063465B" w:rsidRDefault="00325232" w:rsidP="0007333C">
      <w:pPr>
        <w:pStyle w:val="Heading2"/>
        <w:keepNext w:val="0"/>
        <w:numPr>
          <w:ilvl w:val="0"/>
          <w:numId w:val="11"/>
        </w:numPr>
        <w:jc w:val="left"/>
        <w:rPr>
          <w:rFonts w:ascii="Arial" w:hAnsi="Arial" w:cs="Arial"/>
          <w:szCs w:val="24"/>
        </w:rPr>
      </w:pPr>
      <w:r w:rsidRPr="0063465B">
        <w:rPr>
          <w:rFonts w:ascii="Arial" w:hAnsi="Arial" w:cs="Arial"/>
          <w:szCs w:val="24"/>
        </w:rPr>
        <w:t xml:space="preserve">to adjust the top-up funding values for </w:t>
      </w:r>
      <w:r w:rsidR="004322AF" w:rsidRPr="0063465B">
        <w:rPr>
          <w:rFonts w:ascii="Arial" w:hAnsi="Arial" w:cs="Arial"/>
          <w:szCs w:val="24"/>
        </w:rPr>
        <w:t xml:space="preserve">early years SEN hubs, </w:t>
      </w:r>
      <w:r w:rsidRPr="0063465B">
        <w:rPr>
          <w:rFonts w:ascii="Arial" w:hAnsi="Arial" w:cs="Arial"/>
          <w:szCs w:val="24"/>
        </w:rPr>
        <w:t>special schools, resourced provisions</w:t>
      </w:r>
      <w:r w:rsidR="0086176D">
        <w:rPr>
          <w:rFonts w:ascii="Arial" w:hAnsi="Arial" w:cs="Arial"/>
          <w:szCs w:val="24"/>
        </w:rPr>
        <w:t>,</w:t>
      </w:r>
      <w:r w:rsidRPr="0063465B">
        <w:rPr>
          <w:rFonts w:ascii="Arial" w:hAnsi="Arial" w:cs="Arial"/>
          <w:szCs w:val="24"/>
        </w:rPr>
        <w:t xml:space="preserve"> </w:t>
      </w:r>
      <w:r w:rsidR="00B17725" w:rsidRPr="0063465B">
        <w:rPr>
          <w:rFonts w:ascii="Arial" w:hAnsi="Arial" w:cs="Arial"/>
          <w:szCs w:val="24"/>
        </w:rPr>
        <w:t>education centres</w:t>
      </w:r>
      <w:r w:rsidR="0086176D">
        <w:rPr>
          <w:rFonts w:ascii="Arial" w:hAnsi="Arial" w:cs="Arial"/>
          <w:szCs w:val="24"/>
        </w:rPr>
        <w:t xml:space="preserve"> and mainstream schools top up</w:t>
      </w:r>
      <w:r w:rsidRPr="0063465B">
        <w:rPr>
          <w:rFonts w:ascii="Arial" w:hAnsi="Arial" w:cs="Arial"/>
          <w:szCs w:val="24"/>
        </w:rPr>
        <w:t xml:space="preserve"> to reflect a </w:t>
      </w:r>
      <w:r w:rsidR="004322AF" w:rsidRPr="0063465B">
        <w:rPr>
          <w:rFonts w:ascii="Arial" w:hAnsi="Arial" w:cs="Arial"/>
          <w:szCs w:val="24"/>
        </w:rPr>
        <w:t>1.</w:t>
      </w:r>
      <w:r w:rsidR="00037BA0" w:rsidRPr="0063465B">
        <w:rPr>
          <w:rFonts w:ascii="Arial" w:hAnsi="Arial" w:cs="Arial"/>
          <w:szCs w:val="24"/>
        </w:rPr>
        <w:t>9</w:t>
      </w:r>
      <w:r w:rsidRPr="0063465B">
        <w:rPr>
          <w:rFonts w:ascii="Arial" w:hAnsi="Arial" w:cs="Arial"/>
          <w:szCs w:val="24"/>
        </w:rPr>
        <w:t>% increase in the place funding, step funding for special schools, need type funding for resourced provisions and the top-up funding for education centres.</w:t>
      </w:r>
    </w:p>
    <w:p w14:paraId="53F6F97D" w14:textId="74CAFA27" w:rsidR="003138A2" w:rsidRPr="0063465B" w:rsidRDefault="00325232" w:rsidP="0007333C">
      <w:pPr>
        <w:pStyle w:val="Heading2"/>
        <w:keepNext w:val="0"/>
        <w:numPr>
          <w:ilvl w:val="0"/>
          <w:numId w:val="11"/>
        </w:numPr>
        <w:jc w:val="left"/>
        <w:rPr>
          <w:rFonts w:ascii="Arial" w:hAnsi="Arial" w:cs="Arial"/>
          <w:szCs w:val="24"/>
        </w:rPr>
      </w:pPr>
      <w:r w:rsidRPr="0063465B">
        <w:rPr>
          <w:rFonts w:ascii="Arial" w:hAnsi="Arial" w:cs="Arial"/>
          <w:szCs w:val="24"/>
        </w:rPr>
        <w:t>the</w:t>
      </w:r>
      <w:r w:rsidR="00BD2EA4" w:rsidRPr="0063465B">
        <w:rPr>
          <w:rFonts w:ascii="Arial" w:hAnsi="Arial" w:cs="Arial"/>
          <w:szCs w:val="24"/>
        </w:rPr>
        <w:t xml:space="preserve"> remaining funding will be allocated across the block to offset pressures, as far as possible.</w:t>
      </w:r>
    </w:p>
    <w:p w14:paraId="02F72560" w14:textId="5F3E1456" w:rsidR="00410F16" w:rsidRPr="00CA3E98" w:rsidRDefault="00410F16" w:rsidP="613D6ED1">
      <w:pPr>
        <w:pStyle w:val="Heading2"/>
        <w:keepNext w:val="0"/>
        <w:tabs>
          <w:tab w:val="clear" w:pos="576"/>
          <w:tab w:val="num" w:pos="426"/>
        </w:tabs>
        <w:ind w:left="426" w:hanging="568"/>
        <w:jc w:val="left"/>
        <w:rPr>
          <w:rFonts w:ascii="Arial" w:hAnsi="Arial" w:cs="Arial"/>
          <w:b/>
          <w:bCs/>
        </w:rPr>
      </w:pPr>
      <w:r w:rsidRPr="00CA3E98">
        <w:rPr>
          <w:rFonts w:ascii="Arial" w:hAnsi="Arial" w:cs="Arial"/>
        </w:rPr>
        <w:t>The DSG Deficit Management Plan shows that despite a</w:t>
      </w:r>
      <w:r w:rsidR="00507BCB" w:rsidRPr="00CA3E98">
        <w:rPr>
          <w:rFonts w:ascii="Arial" w:hAnsi="Arial" w:cs="Arial"/>
        </w:rPr>
        <w:t xml:space="preserve">n </w:t>
      </w:r>
      <w:r w:rsidRPr="00CA3E98">
        <w:rPr>
          <w:rFonts w:ascii="Arial" w:hAnsi="Arial" w:cs="Arial"/>
        </w:rPr>
        <w:t xml:space="preserve">increase in funding, a pressure of </w:t>
      </w:r>
      <w:r w:rsidR="00EA73C4" w:rsidRPr="00CA3E98">
        <w:rPr>
          <w:rFonts w:ascii="Arial" w:hAnsi="Arial" w:cs="Arial"/>
        </w:rPr>
        <w:t>£</w:t>
      </w:r>
      <w:r w:rsidR="00381B9D" w:rsidRPr="00CA3E98">
        <w:rPr>
          <w:rFonts w:ascii="Arial" w:hAnsi="Arial" w:cs="Arial"/>
        </w:rPr>
        <w:t>24.</w:t>
      </w:r>
      <w:r w:rsidR="00F03324">
        <w:rPr>
          <w:rFonts w:ascii="Arial" w:hAnsi="Arial" w:cs="Arial"/>
        </w:rPr>
        <w:t>2</w:t>
      </w:r>
      <w:r w:rsidR="00EA73C4" w:rsidRPr="00CA3E98">
        <w:rPr>
          <w:rFonts w:ascii="Arial" w:hAnsi="Arial" w:cs="Arial"/>
        </w:rPr>
        <w:t>m</w:t>
      </w:r>
      <w:r w:rsidRPr="00CA3E98">
        <w:rPr>
          <w:rFonts w:ascii="Arial" w:hAnsi="Arial" w:cs="Arial"/>
        </w:rPr>
        <w:t xml:space="preserve"> is still expected in 202</w:t>
      </w:r>
      <w:r w:rsidR="00FA5BA6" w:rsidRPr="00CA3E98">
        <w:rPr>
          <w:rFonts w:ascii="Arial" w:hAnsi="Arial" w:cs="Arial"/>
        </w:rPr>
        <w:t>3</w:t>
      </w:r>
      <w:r w:rsidRPr="00CA3E98">
        <w:rPr>
          <w:rFonts w:ascii="Arial" w:hAnsi="Arial" w:cs="Arial"/>
        </w:rPr>
        <w:t>/2</w:t>
      </w:r>
      <w:r w:rsidR="00FA5BA6" w:rsidRPr="00CA3E98">
        <w:rPr>
          <w:rFonts w:ascii="Arial" w:hAnsi="Arial" w:cs="Arial"/>
        </w:rPr>
        <w:t>4</w:t>
      </w:r>
      <w:r w:rsidRPr="00CA3E98">
        <w:rPr>
          <w:rFonts w:ascii="Arial" w:hAnsi="Arial" w:cs="Arial"/>
        </w:rPr>
        <w:t>.</w:t>
      </w:r>
    </w:p>
    <w:p w14:paraId="44CE1F14" w14:textId="013C578B" w:rsidR="00E97A4F" w:rsidRPr="00BB7215" w:rsidRDefault="00E97A4F" w:rsidP="79881802">
      <w:pPr>
        <w:pStyle w:val="Heading2"/>
        <w:keepNext w:val="0"/>
        <w:numPr>
          <w:ilvl w:val="1"/>
          <w:numId w:val="0"/>
        </w:numPr>
        <w:ind w:left="426"/>
        <w:jc w:val="left"/>
        <w:rPr>
          <w:rFonts w:ascii="Arial" w:hAnsi="Arial" w:cs="Arial"/>
          <w:b/>
        </w:rPr>
      </w:pPr>
      <w:r w:rsidRPr="79881802">
        <w:rPr>
          <w:rFonts w:ascii="Arial" w:hAnsi="Arial" w:cs="Arial"/>
          <w:b/>
        </w:rPr>
        <w:t>Central School Services Block</w:t>
      </w:r>
    </w:p>
    <w:p w14:paraId="273032A1" w14:textId="3C04B531" w:rsidR="00C508F2" w:rsidRPr="00BB7215" w:rsidRDefault="008A6A52" w:rsidP="00070B48">
      <w:pPr>
        <w:pStyle w:val="Heading2"/>
        <w:keepNext w:val="0"/>
        <w:tabs>
          <w:tab w:val="clear" w:pos="576"/>
          <w:tab w:val="num" w:pos="426"/>
        </w:tabs>
        <w:ind w:left="426" w:hanging="568"/>
        <w:jc w:val="left"/>
        <w:rPr>
          <w:rFonts w:ascii="Arial" w:hAnsi="Arial" w:cs="Arial"/>
        </w:rPr>
      </w:pPr>
      <w:r w:rsidRPr="74F51A80">
        <w:rPr>
          <w:rFonts w:ascii="Arial" w:hAnsi="Arial" w:cs="Arial"/>
        </w:rPr>
        <w:t>T</w:t>
      </w:r>
      <w:r w:rsidR="002F427B" w:rsidRPr="74F51A80">
        <w:rPr>
          <w:rFonts w:ascii="Arial" w:hAnsi="Arial" w:cs="Arial"/>
        </w:rPr>
        <w:t>he Central Schools Services Block</w:t>
      </w:r>
      <w:r w:rsidR="00FA1353" w:rsidRPr="74F51A80">
        <w:rPr>
          <w:rFonts w:ascii="Arial" w:hAnsi="Arial" w:cs="Arial"/>
        </w:rPr>
        <w:t xml:space="preserve"> (CSSB)</w:t>
      </w:r>
      <w:r w:rsidR="002F427B" w:rsidRPr="74F51A80">
        <w:rPr>
          <w:rFonts w:ascii="Arial" w:hAnsi="Arial" w:cs="Arial"/>
        </w:rPr>
        <w:t xml:space="preserve"> </w:t>
      </w:r>
      <w:r w:rsidR="00C508F2" w:rsidRPr="74F51A80">
        <w:rPr>
          <w:rFonts w:ascii="Arial" w:hAnsi="Arial" w:cs="Arial"/>
        </w:rPr>
        <w:t xml:space="preserve">provides funding for local authorities to carry out central functions on behalf of maintained schools and academies, </w:t>
      </w:r>
      <w:r w:rsidR="009A47E0" w:rsidRPr="74F51A80">
        <w:rPr>
          <w:rFonts w:ascii="Arial" w:hAnsi="Arial" w:cs="Arial"/>
        </w:rPr>
        <w:t>comprising of two distinct elements:</w:t>
      </w:r>
    </w:p>
    <w:p w14:paraId="1F62D6BB" w14:textId="46B30A3A" w:rsidR="002F427B" w:rsidRPr="00BB7215" w:rsidRDefault="00447D78" w:rsidP="00E37B7C">
      <w:pPr>
        <w:pStyle w:val="Heading2"/>
        <w:keepNext w:val="0"/>
        <w:numPr>
          <w:ilvl w:val="0"/>
          <w:numId w:val="7"/>
        </w:numPr>
        <w:spacing w:after="60"/>
        <w:jc w:val="left"/>
        <w:rPr>
          <w:rFonts w:ascii="Arial" w:hAnsi="Arial" w:cs="Arial"/>
        </w:rPr>
      </w:pPr>
      <w:r w:rsidRPr="74F51A80">
        <w:rPr>
          <w:rFonts w:ascii="Arial" w:hAnsi="Arial" w:cs="Arial"/>
        </w:rPr>
        <w:t>f</w:t>
      </w:r>
      <w:r w:rsidR="002F427B" w:rsidRPr="74F51A80">
        <w:rPr>
          <w:rFonts w:ascii="Arial" w:hAnsi="Arial" w:cs="Arial"/>
        </w:rPr>
        <w:t>unding for on-going responsibilities</w:t>
      </w:r>
    </w:p>
    <w:p w14:paraId="2DD48738" w14:textId="4AF25E23" w:rsidR="002F427B" w:rsidRPr="00BB7215" w:rsidRDefault="00447D78" w:rsidP="00E37B7C">
      <w:pPr>
        <w:pStyle w:val="Heading2"/>
        <w:keepNext w:val="0"/>
        <w:numPr>
          <w:ilvl w:val="0"/>
          <w:numId w:val="7"/>
        </w:numPr>
        <w:spacing w:after="60"/>
        <w:jc w:val="left"/>
        <w:rPr>
          <w:rFonts w:ascii="Arial" w:hAnsi="Arial" w:cs="Arial"/>
        </w:rPr>
      </w:pPr>
      <w:r w:rsidRPr="74F51A80">
        <w:rPr>
          <w:rFonts w:ascii="Arial" w:hAnsi="Arial" w:cs="Arial"/>
        </w:rPr>
        <w:t>r</w:t>
      </w:r>
      <w:r w:rsidR="002F427B" w:rsidRPr="74F51A80">
        <w:rPr>
          <w:rFonts w:ascii="Arial" w:hAnsi="Arial" w:cs="Arial"/>
        </w:rPr>
        <w:t>esidual funding for historic commitments</w:t>
      </w:r>
    </w:p>
    <w:p w14:paraId="4D544D87" w14:textId="6F3178B4" w:rsidR="008A6A52" w:rsidRPr="000E4A9E" w:rsidRDefault="00426B16" w:rsidP="008A6A52">
      <w:pPr>
        <w:pStyle w:val="Heading2"/>
        <w:keepNext w:val="0"/>
        <w:spacing w:before="240" w:after="60"/>
        <w:ind w:left="578" w:hanging="578"/>
        <w:jc w:val="left"/>
        <w:rPr>
          <w:rFonts w:ascii="Arial" w:hAnsi="Arial" w:cs="Arial"/>
        </w:rPr>
      </w:pPr>
      <w:r w:rsidRPr="000E4A9E">
        <w:rPr>
          <w:rFonts w:ascii="Arial" w:hAnsi="Arial" w:cs="Arial"/>
        </w:rPr>
        <w:t xml:space="preserve">Schools Forum approval is required each year for </w:t>
      </w:r>
      <w:r w:rsidR="00045912" w:rsidRPr="000E4A9E">
        <w:rPr>
          <w:rFonts w:ascii="Arial" w:hAnsi="Arial" w:cs="Arial"/>
        </w:rPr>
        <w:t xml:space="preserve">the budgets held </w:t>
      </w:r>
      <w:r w:rsidRPr="000E4A9E">
        <w:rPr>
          <w:rFonts w:ascii="Arial" w:hAnsi="Arial" w:cs="Arial"/>
        </w:rPr>
        <w:t>centrally.</w:t>
      </w:r>
    </w:p>
    <w:p w14:paraId="51990B2A" w14:textId="1B3BDC57" w:rsidR="000F536B" w:rsidRPr="00B15C79" w:rsidRDefault="000F536B" w:rsidP="008A6A52">
      <w:pPr>
        <w:pStyle w:val="Heading2"/>
        <w:keepNext w:val="0"/>
        <w:spacing w:before="240" w:after="60"/>
        <w:ind w:left="578" w:hanging="578"/>
        <w:jc w:val="left"/>
        <w:rPr>
          <w:rFonts w:ascii="Arial" w:hAnsi="Arial" w:cs="Arial"/>
          <w:szCs w:val="24"/>
        </w:rPr>
      </w:pPr>
      <w:r w:rsidRPr="00B15C79">
        <w:rPr>
          <w:rFonts w:ascii="Arial" w:hAnsi="Arial" w:cs="Arial"/>
          <w:szCs w:val="24"/>
        </w:rPr>
        <w:t>The provisional allocations provide a reduction in funding for</w:t>
      </w:r>
      <w:r w:rsidR="00787F99" w:rsidRPr="00B15C79">
        <w:rPr>
          <w:rFonts w:ascii="Arial" w:hAnsi="Arial" w:cs="Arial"/>
          <w:szCs w:val="24"/>
        </w:rPr>
        <w:t xml:space="preserve"> the</w:t>
      </w:r>
      <w:r w:rsidRPr="00B15C79">
        <w:rPr>
          <w:rFonts w:ascii="Arial" w:hAnsi="Arial" w:cs="Arial"/>
          <w:szCs w:val="24"/>
        </w:rPr>
        <w:t xml:space="preserve"> block of £1</w:t>
      </w:r>
      <w:r w:rsidR="00B15C79" w:rsidRPr="00B15C79">
        <w:rPr>
          <w:rFonts w:ascii="Arial" w:hAnsi="Arial" w:cs="Arial"/>
          <w:szCs w:val="24"/>
        </w:rPr>
        <w:t>57</w:t>
      </w:r>
      <w:r w:rsidRPr="00B15C79">
        <w:rPr>
          <w:rFonts w:ascii="Arial" w:hAnsi="Arial" w:cs="Arial"/>
          <w:szCs w:val="24"/>
        </w:rPr>
        <w:t>,000</w:t>
      </w:r>
      <w:r w:rsidR="006357FF" w:rsidRPr="00B15C79">
        <w:rPr>
          <w:rFonts w:ascii="Arial" w:hAnsi="Arial" w:cs="Arial"/>
          <w:szCs w:val="24"/>
        </w:rPr>
        <w:t>, however th</w:t>
      </w:r>
      <w:r w:rsidR="00DD033B" w:rsidRPr="00B15C79">
        <w:rPr>
          <w:rFonts w:ascii="Arial" w:hAnsi="Arial" w:cs="Arial"/>
          <w:szCs w:val="24"/>
        </w:rPr>
        <w:t>is is subject to change as the allocations will be updated in December based on up to date pupil numbers.</w:t>
      </w:r>
    </w:p>
    <w:p w14:paraId="40F3FDBA" w14:textId="17EE54C2" w:rsidR="00543DBB" w:rsidRPr="007C045D" w:rsidRDefault="00487BC8" w:rsidP="7E51D335">
      <w:pPr>
        <w:pStyle w:val="Heading2"/>
        <w:keepNext w:val="0"/>
        <w:spacing w:before="240" w:after="60"/>
        <w:ind w:left="578" w:hanging="578"/>
        <w:jc w:val="left"/>
        <w:rPr>
          <w:rFonts w:ascii="Arial" w:hAnsi="Arial" w:cs="Arial"/>
        </w:rPr>
      </w:pPr>
      <w:r w:rsidRPr="7E51D335">
        <w:rPr>
          <w:rFonts w:ascii="Arial" w:hAnsi="Arial" w:cs="Arial"/>
        </w:rPr>
        <w:t>Overall,</w:t>
      </w:r>
      <w:r w:rsidR="00DE2197" w:rsidRPr="7E51D335">
        <w:rPr>
          <w:rFonts w:ascii="Arial" w:hAnsi="Arial" w:cs="Arial"/>
        </w:rPr>
        <w:t xml:space="preserve"> the budget for the block will be set in line with the allocation provided.</w:t>
      </w:r>
      <w:r w:rsidR="00133D0B" w:rsidRPr="7E51D335">
        <w:rPr>
          <w:rFonts w:ascii="Arial" w:hAnsi="Arial" w:cs="Arial"/>
        </w:rPr>
        <w:t xml:space="preserve"> </w:t>
      </w:r>
      <w:r w:rsidR="00B14257" w:rsidRPr="7E51D335">
        <w:rPr>
          <w:rFonts w:ascii="Arial" w:hAnsi="Arial" w:cs="Arial"/>
        </w:rPr>
        <w:t>Due to the reduction in Historic Commitment funding, NEET and FSS services previously funded from this element have been allocated local authority budget where other savings have been identified</w:t>
      </w:r>
      <w:r w:rsidR="00D9333F" w:rsidRPr="7E51D335">
        <w:rPr>
          <w:rFonts w:ascii="Arial" w:hAnsi="Arial" w:cs="Arial"/>
        </w:rPr>
        <w:t xml:space="preserve"> and the historic </w:t>
      </w:r>
      <w:r w:rsidR="00F27A3B" w:rsidRPr="7E51D335">
        <w:rPr>
          <w:rFonts w:ascii="Arial" w:hAnsi="Arial" w:cs="Arial"/>
        </w:rPr>
        <w:t>commitment will be phased out</w:t>
      </w:r>
      <w:r w:rsidR="0062456A" w:rsidRPr="7E51D335">
        <w:rPr>
          <w:rFonts w:ascii="Arial" w:hAnsi="Arial" w:cs="Arial"/>
        </w:rPr>
        <w:t>.</w:t>
      </w:r>
    </w:p>
    <w:p w14:paraId="60E83CC1" w14:textId="6C147717" w:rsidR="7E51D335" w:rsidRDefault="7E51D335" w:rsidP="7E51D335">
      <w:pPr>
        <w:pStyle w:val="Heading2"/>
        <w:keepNext w:val="0"/>
        <w:numPr>
          <w:ilvl w:val="1"/>
          <w:numId w:val="0"/>
        </w:numPr>
        <w:spacing w:after="0"/>
        <w:ind w:left="578"/>
        <w:jc w:val="left"/>
        <w:rPr>
          <w:rFonts w:ascii="Arial" w:hAnsi="Arial" w:cs="Arial"/>
          <w:u w:val="single"/>
        </w:rPr>
      </w:pPr>
    </w:p>
    <w:p w14:paraId="0CE845C0" w14:textId="5F7AC071" w:rsidR="00CE47F6" w:rsidRDefault="00CE47F6" w:rsidP="00CE47F6">
      <w:pPr>
        <w:pStyle w:val="Heading2"/>
        <w:keepNext w:val="0"/>
        <w:numPr>
          <w:ilvl w:val="0"/>
          <w:numId w:val="0"/>
        </w:numPr>
        <w:spacing w:after="0"/>
        <w:ind w:left="578"/>
        <w:jc w:val="left"/>
        <w:rPr>
          <w:rFonts w:ascii="Arial" w:hAnsi="Arial" w:cs="Arial"/>
          <w:szCs w:val="24"/>
          <w:u w:val="single"/>
        </w:rPr>
      </w:pPr>
      <w:r w:rsidRPr="004176E1">
        <w:rPr>
          <w:rFonts w:ascii="Arial" w:hAnsi="Arial" w:cs="Arial"/>
          <w:szCs w:val="24"/>
          <w:u w:val="single"/>
        </w:rPr>
        <w:t>On-going responsibilities</w:t>
      </w:r>
    </w:p>
    <w:p w14:paraId="0C158DF3" w14:textId="77777777" w:rsidR="00D63E89" w:rsidRPr="004176E1" w:rsidRDefault="00D63E89" w:rsidP="00CE47F6">
      <w:pPr>
        <w:pStyle w:val="Heading2"/>
        <w:keepNext w:val="0"/>
        <w:numPr>
          <w:ilvl w:val="0"/>
          <w:numId w:val="0"/>
        </w:numPr>
        <w:spacing w:after="0"/>
        <w:ind w:left="578"/>
        <w:jc w:val="left"/>
        <w:rPr>
          <w:rFonts w:ascii="Arial" w:hAnsi="Arial" w:cs="Arial"/>
          <w:szCs w:val="24"/>
          <w:u w:val="single"/>
        </w:rPr>
      </w:pPr>
    </w:p>
    <w:p w14:paraId="45C88342" w14:textId="33C1D02B" w:rsidR="00CE47F6" w:rsidRDefault="00CE47F6" w:rsidP="003C4023">
      <w:pPr>
        <w:pStyle w:val="Heading2"/>
        <w:keepNext w:val="0"/>
        <w:spacing w:after="60"/>
        <w:ind w:left="578" w:hanging="578"/>
        <w:jc w:val="left"/>
        <w:rPr>
          <w:rFonts w:ascii="Arial" w:hAnsi="Arial" w:cs="Arial"/>
          <w:szCs w:val="24"/>
        </w:rPr>
      </w:pPr>
      <w:r w:rsidRPr="004176E1">
        <w:rPr>
          <w:rFonts w:ascii="Arial" w:hAnsi="Arial" w:cs="Arial"/>
          <w:szCs w:val="24"/>
        </w:rPr>
        <w:t>This element funds local authorities for the statutory functions they are required to deliver for all pupils in maintained schools and academies.</w:t>
      </w:r>
    </w:p>
    <w:p w14:paraId="492A8FA2" w14:textId="77777777" w:rsidR="000E4A9E" w:rsidRPr="004176E1" w:rsidRDefault="000E4A9E" w:rsidP="000E4A9E">
      <w:pPr>
        <w:pStyle w:val="Heading2"/>
        <w:keepNext w:val="0"/>
        <w:numPr>
          <w:ilvl w:val="0"/>
          <w:numId w:val="0"/>
        </w:numPr>
        <w:spacing w:after="60"/>
        <w:ind w:left="578"/>
        <w:jc w:val="left"/>
        <w:rPr>
          <w:rFonts w:ascii="Arial" w:hAnsi="Arial" w:cs="Arial"/>
          <w:szCs w:val="24"/>
        </w:rPr>
      </w:pPr>
    </w:p>
    <w:p w14:paraId="53863C72" w14:textId="31F351E2" w:rsidR="005F0D29" w:rsidRDefault="00D63E89" w:rsidP="00D219A3">
      <w:pPr>
        <w:pStyle w:val="Heading2"/>
        <w:keepNext w:val="0"/>
        <w:spacing w:before="240"/>
        <w:ind w:left="578" w:hanging="578"/>
        <w:jc w:val="left"/>
        <w:rPr>
          <w:rFonts w:ascii="Arial" w:hAnsi="Arial" w:cs="Arial"/>
          <w:szCs w:val="24"/>
        </w:rPr>
      </w:pPr>
      <w:r>
        <w:rPr>
          <w:rFonts w:ascii="Arial" w:hAnsi="Arial" w:cs="Arial"/>
          <w:szCs w:val="24"/>
        </w:rPr>
        <w:br w:type="page"/>
      </w:r>
      <w:r w:rsidR="00CE47F6" w:rsidRPr="00632E70">
        <w:rPr>
          <w:rFonts w:ascii="Arial" w:hAnsi="Arial" w:cs="Arial"/>
          <w:szCs w:val="24"/>
        </w:rPr>
        <w:lastRenderedPageBreak/>
        <w:t>The following table provides a breakdown of on-going responsibilities:</w:t>
      </w:r>
    </w:p>
    <w:p w14:paraId="344D9022" w14:textId="77777777" w:rsidR="001544C6" w:rsidRDefault="001544C6" w:rsidP="001544C6">
      <w:pPr>
        <w:pStyle w:val="ListParagraph"/>
        <w:rPr>
          <w:rFonts w:ascii="Arial" w:hAnsi="Arial" w:cs="Arial"/>
          <w:szCs w:val="24"/>
        </w:rPr>
      </w:pPr>
    </w:p>
    <w:tbl>
      <w:tblPr>
        <w:tblW w:w="7950"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3"/>
        <w:gridCol w:w="1267"/>
        <w:gridCol w:w="1510"/>
      </w:tblGrid>
      <w:tr w:rsidR="00BB7215" w:rsidRPr="00BB7215" w14:paraId="3E4FD98C" w14:textId="77777777" w:rsidTr="001544C6">
        <w:trPr>
          <w:trHeight w:val="454"/>
        </w:trPr>
        <w:tc>
          <w:tcPr>
            <w:tcW w:w="5173" w:type="dxa"/>
            <w:shd w:val="clear" w:color="auto" w:fill="auto"/>
          </w:tcPr>
          <w:p w14:paraId="62076E94" w14:textId="77777777" w:rsidR="00CE47F6" w:rsidRPr="00632E70" w:rsidRDefault="00CE47F6" w:rsidP="007F0102">
            <w:pPr>
              <w:pStyle w:val="Heading2"/>
              <w:keepNext w:val="0"/>
              <w:keepLines/>
              <w:widowControl w:val="0"/>
              <w:numPr>
                <w:ilvl w:val="0"/>
                <w:numId w:val="0"/>
              </w:numPr>
              <w:spacing w:after="0"/>
              <w:jc w:val="center"/>
              <w:rPr>
                <w:rFonts w:ascii="Arial" w:hAnsi="Arial" w:cs="Arial"/>
                <w:b/>
                <w:iCs/>
                <w:szCs w:val="24"/>
              </w:rPr>
            </w:pPr>
            <w:r w:rsidRPr="00632E70">
              <w:rPr>
                <w:rFonts w:ascii="Arial" w:hAnsi="Arial" w:cs="Arial"/>
                <w:b/>
                <w:iCs/>
                <w:szCs w:val="24"/>
              </w:rPr>
              <w:t>Service</w:t>
            </w:r>
          </w:p>
        </w:tc>
        <w:tc>
          <w:tcPr>
            <w:tcW w:w="1267" w:type="dxa"/>
          </w:tcPr>
          <w:p w14:paraId="522A1BE0" w14:textId="2DD2772B" w:rsidR="00CE47F6" w:rsidRPr="00632E70" w:rsidRDefault="00CE47F6" w:rsidP="007F0102">
            <w:pPr>
              <w:pStyle w:val="Heading2"/>
              <w:keepNext w:val="0"/>
              <w:keepLines/>
              <w:widowControl w:val="0"/>
              <w:numPr>
                <w:ilvl w:val="0"/>
                <w:numId w:val="0"/>
              </w:numPr>
              <w:spacing w:after="0"/>
              <w:jc w:val="center"/>
              <w:rPr>
                <w:rFonts w:ascii="Arial" w:hAnsi="Arial" w:cs="Arial"/>
                <w:b/>
                <w:iCs/>
                <w:szCs w:val="24"/>
              </w:rPr>
            </w:pPr>
            <w:r w:rsidRPr="00632E70">
              <w:rPr>
                <w:rFonts w:ascii="Arial" w:hAnsi="Arial" w:cs="Arial"/>
                <w:b/>
                <w:iCs/>
                <w:szCs w:val="24"/>
              </w:rPr>
              <w:t>202</w:t>
            </w:r>
            <w:r w:rsidR="00632E70" w:rsidRPr="00632E70">
              <w:rPr>
                <w:rFonts w:ascii="Arial" w:hAnsi="Arial" w:cs="Arial"/>
                <w:b/>
                <w:iCs/>
                <w:szCs w:val="24"/>
              </w:rPr>
              <w:t>2</w:t>
            </w:r>
            <w:r w:rsidRPr="00632E70">
              <w:rPr>
                <w:rFonts w:ascii="Arial" w:hAnsi="Arial" w:cs="Arial"/>
                <w:b/>
                <w:iCs/>
                <w:szCs w:val="24"/>
              </w:rPr>
              <w:t>/2</w:t>
            </w:r>
            <w:r w:rsidR="00632E70" w:rsidRPr="00632E70">
              <w:rPr>
                <w:rFonts w:ascii="Arial" w:hAnsi="Arial" w:cs="Arial"/>
                <w:b/>
                <w:iCs/>
                <w:szCs w:val="24"/>
              </w:rPr>
              <w:t>3</w:t>
            </w:r>
            <w:r w:rsidRPr="00632E70">
              <w:rPr>
                <w:rFonts w:ascii="Arial" w:hAnsi="Arial" w:cs="Arial"/>
                <w:b/>
                <w:iCs/>
                <w:szCs w:val="24"/>
              </w:rPr>
              <w:t xml:space="preserve"> Budget </w:t>
            </w:r>
          </w:p>
          <w:p w14:paraId="347C40BC" w14:textId="77777777" w:rsidR="00CE47F6" w:rsidRPr="00632E70" w:rsidRDefault="00CE47F6" w:rsidP="007F0102">
            <w:pPr>
              <w:pStyle w:val="Heading2"/>
              <w:keepNext w:val="0"/>
              <w:keepLines/>
              <w:widowControl w:val="0"/>
              <w:numPr>
                <w:ilvl w:val="0"/>
                <w:numId w:val="0"/>
              </w:numPr>
              <w:spacing w:after="0"/>
              <w:jc w:val="center"/>
              <w:rPr>
                <w:rFonts w:ascii="Arial" w:hAnsi="Arial" w:cs="Arial"/>
                <w:b/>
                <w:iCs/>
                <w:szCs w:val="24"/>
              </w:rPr>
            </w:pPr>
            <w:r w:rsidRPr="00632E70">
              <w:rPr>
                <w:rFonts w:ascii="Arial" w:hAnsi="Arial" w:cs="Arial"/>
                <w:b/>
                <w:iCs/>
                <w:szCs w:val="24"/>
              </w:rPr>
              <w:t>£000</w:t>
            </w:r>
          </w:p>
        </w:tc>
        <w:tc>
          <w:tcPr>
            <w:tcW w:w="1510" w:type="dxa"/>
          </w:tcPr>
          <w:p w14:paraId="1DCC3667" w14:textId="09F29B10" w:rsidR="00CE47F6" w:rsidRPr="007402F4" w:rsidRDefault="00CE47F6" w:rsidP="007F0102">
            <w:pPr>
              <w:pStyle w:val="Heading2"/>
              <w:keepNext w:val="0"/>
              <w:keepLines/>
              <w:widowControl w:val="0"/>
              <w:numPr>
                <w:ilvl w:val="0"/>
                <w:numId w:val="0"/>
              </w:numPr>
              <w:spacing w:after="0"/>
              <w:jc w:val="center"/>
              <w:rPr>
                <w:rFonts w:ascii="Arial" w:hAnsi="Arial" w:cs="Arial"/>
                <w:b/>
                <w:iCs/>
                <w:szCs w:val="24"/>
              </w:rPr>
            </w:pPr>
            <w:r w:rsidRPr="007402F4">
              <w:rPr>
                <w:rFonts w:ascii="Arial" w:hAnsi="Arial" w:cs="Arial"/>
                <w:b/>
                <w:iCs/>
                <w:szCs w:val="24"/>
              </w:rPr>
              <w:t>202</w:t>
            </w:r>
            <w:r w:rsidR="00632E70" w:rsidRPr="007402F4">
              <w:rPr>
                <w:rFonts w:ascii="Arial" w:hAnsi="Arial" w:cs="Arial"/>
                <w:b/>
                <w:iCs/>
                <w:szCs w:val="24"/>
              </w:rPr>
              <w:t>3</w:t>
            </w:r>
            <w:r w:rsidRPr="007402F4">
              <w:rPr>
                <w:rFonts w:ascii="Arial" w:hAnsi="Arial" w:cs="Arial"/>
                <w:b/>
                <w:iCs/>
                <w:szCs w:val="24"/>
              </w:rPr>
              <w:t>/2</w:t>
            </w:r>
            <w:r w:rsidR="00632E70" w:rsidRPr="007402F4">
              <w:rPr>
                <w:rFonts w:ascii="Arial" w:hAnsi="Arial" w:cs="Arial"/>
                <w:b/>
                <w:iCs/>
                <w:szCs w:val="24"/>
              </w:rPr>
              <w:t>4</w:t>
            </w:r>
            <w:r w:rsidRPr="007402F4">
              <w:rPr>
                <w:rFonts w:ascii="Arial" w:hAnsi="Arial" w:cs="Arial"/>
                <w:b/>
                <w:iCs/>
                <w:szCs w:val="24"/>
              </w:rPr>
              <w:t xml:space="preserve"> Provisional Budget £000</w:t>
            </w:r>
          </w:p>
        </w:tc>
      </w:tr>
      <w:tr w:rsidR="00BB7215" w:rsidRPr="00BB7215" w14:paraId="21E1B50E" w14:textId="77777777" w:rsidTr="001544C6">
        <w:trPr>
          <w:trHeight w:val="20"/>
        </w:trPr>
        <w:tc>
          <w:tcPr>
            <w:tcW w:w="5173" w:type="dxa"/>
            <w:tcBorders>
              <w:bottom w:val="single" w:sz="4" w:space="0" w:color="auto"/>
            </w:tcBorders>
            <w:shd w:val="clear" w:color="auto" w:fill="auto"/>
          </w:tcPr>
          <w:p w14:paraId="18599851" w14:textId="77777777" w:rsidR="00CE47F6" w:rsidRPr="00632E70" w:rsidRDefault="00CE47F6" w:rsidP="007F0102">
            <w:pPr>
              <w:pStyle w:val="Heading2"/>
              <w:keepNext w:val="0"/>
              <w:keepLines/>
              <w:widowControl w:val="0"/>
              <w:numPr>
                <w:ilvl w:val="0"/>
                <w:numId w:val="0"/>
              </w:numPr>
              <w:spacing w:after="0"/>
              <w:jc w:val="left"/>
              <w:rPr>
                <w:rFonts w:ascii="Arial" w:hAnsi="Arial" w:cs="Arial"/>
                <w:iCs/>
                <w:szCs w:val="24"/>
              </w:rPr>
            </w:pPr>
            <w:r w:rsidRPr="00632E70">
              <w:rPr>
                <w:rFonts w:ascii="Arial" w:hAnsi="Arial" w:cs="Arial"/>
                <w:iCs/>
                <w:szCs w:val="24"/>
              </w:rPr>
              <w:t>Admissions</w:t>
            </w:r>
          </w:p>
        </w:tc>
        <w:tc>
          <w:tcPr>
            <w:tcW w:w="1267" w:type="dxa"/>
            <w:tcBorders>
              <w:bottom w:val="single" w:sz="4" w:space="0" w:color="auto"/>
            </w:tcBorders>
          </w:tcPr>
          <w:p w14:paraId="403527B4" w14:textId="5EE8F5E5" w:rsidR="00CE47F6" w:rsidRPr="00632E70" w:rsidRDefault="00CE47F6" w:rsidP="007F0102">
            <w:pPr>
              <w:pStyle w:val="Heading2"/>
              <w:keepNext w:val="0"/>
              <w:keepLines/>
              <w:widowControl w:val="0"/>
              <w:numPr>
                <w:ilvl w:val="0"/>
                <w:numId w:val="0"/>
              </w:numPr>
              <w:spacing w:after="0"/>
              <w:jc w:val="right"/>
              <w:rPr>
                <w:rFonts w:ascii="Arial" w:hAnsi="Arial" w:cs="Arial"/>
                <w:szCs w:val="24"/>
              </w:rPr>
            </w:pPr>
            <w:r w:rsidRPr="00632E70">
              <w:rPr>
                <w:rFonts w:ascii="Arial" w:hAnsi="Arial" w:cs="Arial"/>
                <w:szCs w:val="24"/>
              </w:rPr>
              <w:t>1,</w:t>
            </w:r>
            <w:r w:rsidR="009819B0" w:rsidRPr="00632E70">
              <w:rPr>
                <w:rFonts w:ascii="Arial" w:hAnsi="Arial" w:cs="Arial"/>
                <w:szCs w:val="24"/>
              </w:rPr>
              <w:t>202</w:t>
            </w:r>
          </w:p>
        </w:tc>
        <w:tc>
          <w:tcPr>
            <w:tcW w:w="1510" w:type="dxa"/>
            <w:tcBorders>
              <w:bottom w:val="single" w:sz="4" w:space="0" w:color="auto"/>
            </w:tcBorders>
          </w:tcPr>
          <w:p w14:paraId="5240FAC8" w14:textId="0F1EFDAF" w:rsidR="00CE47F6" w:rsidRPr="007402F4" w:rsidRDefault="00CE47F6" w:rsidP="007F0102">
            <w:pPr>
              <w:pStyle w:val="Heading2"/>
              <w:keepNext w:val="0"/>
              <w:keepLines/>
              <w:widowControl w:val="0"/>
              <w:numPr>
                <w:ilvl w:val="0"/>
                <w:numId w:val="0"/>
              </w:numPr>
              <w:spacing w:after="0"/>
              <w:jc w:val="right"/>
              <w:rPr>
                <w:rFonts w:ascii="Arial" w:hAnsi="Arial" w:cs="Arial"/>
                <w:szCs w:val="24"/>
              </w:rPr>
            </w:pPr>
            <w:r w:rsidRPr="007402F4">
              <w:rPr>
                <w:rFonts w:ascii="Arial" w:hAnsi="Arial" w:cs="Arial"/>
                <w:szCs w:val="24"/>
              </w:rPr>
              <w:t>1,2</w:t>
            </w:r>
            <w:r w:rsidR="000A36E9">
              <w:rPr>
                <w:rFonts w:ascii="Arial" w:hAnsi="Arial" w:cs="Arial"/>
                <w:szCs w:val="24"/>
              </w:rPr>
              <w:t>99</w:t>
            </w:r>
          </w:p>
        </w:tc>
      </w:tr>
      <w:tr w:rsidR="00BB7215" w:rsidRPr="00BB7215" w14:paraId="02FA5FC0" w14:textId="77777777" w:rsidTr="001544C6">
        <w:trPr>
          <w:trHeight w:val="20"/>
        </w:trPr>
        <w:tc>
          <w:tcPr>
            <w:tcW w:w="5173" w:type="dxa"/>
            <w:tcBorders>
              <w:top w:val="single" w:sz="4" w:space="0" w:color="auto"/>
              <w:left w:val="single" w:sz="4" w:space="0" w:color="auto"/>
              <w:bottom w:val="single" w:sz="4" w:space="0" w:color="auto"/>
              <w:right w:val="single" w:sz="4" w:space="0" w:color="auto"/>
            </w:tcBorders>
            <w:shd w:val="clear" w:color="auto" w:fill="auto"/>
          </w:tcPr>
          <w:p w14:paraId="6AEBB13A" w14:textId="77777777" w:rsidR="00CE47F6" w:rsidRPr="00632E70" w:rsidRDefault="00CE47F6" w:rsidP="007F0102">
            <w:pPr>
              <w:pStyle w:val="Heading2"/>
              <w:keepNext w:val="0"/>
              <w:keepLines/>
              <w:widowControl w:val="0"/>
              <w:numPr>
                <w:ilvl w:val="0"/>
                <w:numId w:val="0"/>
              </w:numPr>
              <w:spacing w:after="0"/>
              <w:jc w:val="left"/>
              <w:rPr>
                <w:rFonts w:ascii="Arial" w:hAnsi="Arial" w:cs="Arial"/>
                <w:iCs/>
                <w:szCs w:val="24"/>
              </w:rPr>
            </w:pPr>
            <w:r w:rsidRPr="00632E70">
              <w:rPr>
                <w:rFonts w:ascii="Arial" w:hAnsi="Arial" w:cs="Arial"/>
                <w:szCs w:val="24"/>
              </w:rPr>
              <w:t>Fees to independent schools for pupils without SEN</w:t>
            </w:r>
          </w:p>
        </w:tc>
        <w:tc>
          <w:tcPr>
            <w:tcW w:w="1267" w:type="dxa"/>
            <w:tcBorders>
              <w:top w:val="single" w:sz="4" w:space="0" w:color="auto"/>
              <w:left w:val="single" w:sz="4" w:space="0" w:color="auto"/>
              <w:bottom w:val="single" w:sz="4" w:space="0" w:color="auto"/>
              <w:right w:val="single" w:sz="4" w:space="0" w:color="auto"/>
            </w:tcBorders>
          </w:tcPr>
          <w:p w14:paraId="6EFAE16C" w14:textId="51779194" w:rsidR="00CE47F6" w:rsidRPr="00632E70" w:rsidRDefault="00354DD7" w:rsidP="007F0102">
            <w:pPr>
              <w:pStyle w:val="Heading2"/>
              <w:keepNext w:val="0"/>
              <w:keepLines/>
              <w:widowControl w:val="0"/>
              <w:numPr>
                <w:ilvl w:val="0"/>
                <w:numId w:val="0"/>
              </w:numPr>
              <w:spacing w:after="0"/>
              <w:jc w:val="right"/>
              <w:rPr>
                <w:rFonts w:ascii="Arial" w:hAnsi="Arial" w:cs="Arial"/>
                <w:szCs w:val="24"/>
              </w:rPr>
            </w:pPr>
            <w:r w:rsidRPr="00632E70">
              <w:rPr>
                <w:rFonts w:ascii="Arial" w:hAnsi="Arial" w:cs="Arial"/>
                <w:szCs w:val="24"/>
              </w:rPr>
              <w:t>400</w:t>
            </w:r>
          </w:p>
        </w:tc>
        <w:tc>
          <w:tcPr>
            <w:tcW w:w="1510" w:type="dxa"/>
            <w:tcBorders>
              <w:top w:val="single" w:sz="4" w:space="0" w:color="auto"/>
              <w:left w:val="single" w:sz="4" w:space="0" w:color="auto"/>
              <w:bottom w:val="single" w:sz="4" w:space="0" w:color="auto"/>
              <w:right w:val="single" w:sz="4" w:space="0" w:color="auto"/>
            </w:tcBorders>
          </w:tcPr>
          <w:p w14:paraId="29A6E70B" w14:textId="4EC97BFC" w:rsidR="00CE47F6" w:rsidRPr="007402F4" w:rsidRDefault="002C0CCE" w:rsidP="007F0102">
            <w:pPr>
              <w:pStyle w:val="Heading2"/>
              <w:keepNext w:val="0"/>
              <w:keepLines/>
              <w:widowControl w:val="0"/>
              <w:numPr>
                <w:ilvl w:val="0"/>
                <w:numId w:val="0"/>
              </w:numPr>
              <w:spacing w:after="0"/>
              <w:jc w:val="right"/>
              <w:rPr>
                <w:rFonts w:ascii="Arial" w:hAnsi="Arial" w:cs="Arial"/>
                <w:szCs w:val="24"/>
              </w:rPr>
            </w:pPr>
            <w:r>
              <w:rPr>
                <w:rFonts w:ascii="Arial" w:hAnsi="Arial" w:cs="Arial"/>
                <w:szCs w:val="24"/>
              </w:rPr>
              <w:t>400</w:t>
            </w:r>
          </w:p>
        </w:tc>
      </w:tr>
      <w:tr w:rsidR="00BB7215" w:rsidRPr="00BB7215" w14:paraId="53F79718" w14:textId="77777777" w:rsidTr="001544C6">
        <w:trPr>
          <w:trHeight w:val="20"/>
        </w:trPr>
        <w:tc>
          <w:tcPr>
            <w:tcW w:w="5173" w:type="dxa"/>
            <w:tcBorders>
              <w:top w:val="single" w:sz="4" w:space="0" w:color="auto"/>
              <w:left w:val="single" w:sz="4" w:space="0" w:color="auto"/>
              <w:bottom w:val="single" w:sz="4" w:space="0" w:color="auto"/>
              <w:right w:val="single" w:sz="4" w:space="0" w:color="auto"/>
            </w:tcBorders>
            <w:shd w:val="clear" w:color="auto" w:fill="auto"/>
          </w:tcPr>
          <w:p w14:paraId="5A37F88E" w14:textId="77777777" w:rsidR="00CE47F6" w:rsidRPr="00632E70" w:rsidRDefault="00CE47F6" w:rsidP="007F0102">
            <w:pPr>
              <w:pStyle w:val="Heading2"/>
              <w:keepNext w:val="0"/>
              <w:keepLines/>
              <w:widowControl w:val="0"/>
              <w:numPr>
                <w:ilvl w:val="0"/>
                <w:numId w:val="0"/>
              </w:numPr>
              <w:spacing w:after="0"/>
              <w:jc w:val="left"/>
              <w:rPr>
                <w:rFonts w:ascii="Arial" w:hAnsi="Arial" w:cs="Arial"/>
                <w:szCs w:val="24"/>
              </w:rPr>
            </w:pPr>
            <w:r w:rsidRPr="00632E70">
              <w:rPr>
                <w:rFonts w:ascii="Arial" w:hAnsi="Arial" w:cs="Arial"/>
                <w:szCs w:val="24"/>
              </w:rPr>
              <w:t xml:space="preserve">Central copyright </w:t>
            </w:r>
            <w:proofErr w:type="spellStart"/>
            <w:r w:rsidRPr="00632E70">
              <w:rPr>
                <w:rFonts w:ascii="Arial" w:hAnsi="Arial" w:cs="Arial"/>
                <w:szCs w:val="24"/>
              </w:rPr>
              <w:t>licences</w:t>
            </w:r>
            <w:proofErr w:type="spellEnd"/>
          </w:p>
        </w:tc>
        <w:tc>
          <w:tcPr>
            <w:tcW w:w="1267" w:type="dxa"/>
            <w:tcBorders>
              <w:top w:val="single" w:sz="4" w:space="0" w:color="auto"/>
              <w:left w:val="single" w:sz="4" w:space="0" w:color="auto"/>
              <w:bottom w:val="single" w:sz="4" w:space="0" w:color="auto"/>
              <w:right w:val="single" w:sz="4" w:space="0" w:color="auto"/>
            </w:tcBorders>
          </w:tcPr>
          <w:p w14:paraId="30473515" w14:textId="3B092D52" w:rsidR="00CE47F6" w:rsidRPr="00632E70" w:rsidRDefault="00CE47F6" w:rsidP="007F0102">
            <w:pPr>
              <w:pStyle w:val="Heading2"/>
              <w:keepNext w:val="0"/>
              <w:keepLines/>
              <w:widowControl w:val="0"/>
              <w:numPr>
                <w:ilvl w:val="0"/>
                <w:numId w:val="0"/>
              </w:numPr>
              <w:spacing w:after="0"/>
              <w:jc w:val="right"/>
              <w:rPr>
                <w:rFonts w:ascii="Arial" w:hAnsi="Arial" w:cs="Arial"/>
                <w:szCs w:val="24"/>
              </w:rPr>
            </w:pPr>
            <w:r w:rsidRPr="00632E70">
              <w:rPr>
                <w:rFonts w:ascii="Arial" w:hAnsi="Arial" w:cs="Arial"/>
                <w:szCs w:val="24"/>
              </w:rPr>
              <w:t>9</w:t>
            </w:r>
            <w:r w:rsidR="00354DD7" w:rsidRPr="00632E70">
              <w:rPr>
                <w:rFonts w:ascii="Arial" w:hAnsi="Arial" w:cs="Arial"/>
                <w:szCs w:val="24"/>
              </w:rPr>
              <w:t>61</w:t>
            </w:r>
          </w:p>
        </w:tc>
        <w:tc>
          <w:tcPr>
            <w:tcW w:w="1510" w:type="dxa"/>
            <w:tcBorders>
              <w:top w:val="single" w:sz="4" w:space="0" w:color="auto"/>
              <w:left w:val="single" w:sz="4" w:space="0" w:color="auto"/>
              <w:bottom w:val="single" w:sz="4" w:space="0" w:color="auto"/>
              <w:right w:val="single" w:sz="4" w:space="0" w:color="auto"/>
            </w:tcBorders>
          </w:tcPr>
          <w:p w14:paraId="36CC3AC6" w14:textId="287EAC81" w:rsidR="00CE47F6" w:rsidRPr="007402F4" w:rsidRDefault="00CE47F6" w:rsidP="007F0102">
            <w:pPr>
              <w:pStyle w:val="Heading2"/>
              <w:keepNext w:val="0"/>
              <w:keepLines/>
              <w:widowControl w:val="0"/>
              <w:numPr>
                <w:ilvl w:val="0"/>
                <w:numId w:val="0"/>
              </w:numPr>
              <w:spacing w:after="0"/>
              <w:jc w:val="right"/>
              <w:rPr>
                <w:rFonts w:ascii="Arial" w:hAnsi="Arial" w:cs="Arial"/>
                <w:szCs w:val="24"/>
              </w:rPr>
            </w:pPr>
            <w:r w:rsidRPr="007402F4">
              <w:rPr>
                <w:rFonts w:ascii="Arial" w:hAnsi="Arial" w:cs="Arial"/>
                <w:szCs w:val="24"/>
              </w:rPr>
              <w:t>9</w:t>
            </w:r>
            <w:r w:rsidR="00E400F9" w:rsidRPr="007402F4">
              <w:rPr>
                <w:rFonts w:ascii="Arial" w:hAnsi="Arial" w:cs="Arial"/>
                <w:szCs w:val="24"/>
              </w:rPr>
              <w:t>8</w:t>
            </w:r>
            <w:r w:rsidRPr="007402F4">
              <w:rPr>
                <w:rFonts w:ascii="Arial" w:hAnsi="Arial" w:cs="Arial"/>
                <w:szCs w:val="24"/>
              </w:rPr>
              <w:t>3</w:t>
            </w:r>
          </w:p>
        </w:tc>
      </w:tr>
      <w:tr w:rsidR="00BB7215" w:rsidRPr="00BB7215" w14:paraId="62FFE735" w14:textId="77777777" w:rsidTr="001544C6">
        <w:trPr>
          <w:trHeight w:val="20"/>
        </w:trPr>
        <w:tc>
          <w:tcPr>
            <w:tcW w:w="5173" w:type="dxa"/>
            <w:tcBorders>
              <w:top w:val="single" w:sz="4" w:space="0" w:color="auto"/>
              <w:left w:val="single" w:sz="4" w:space="0" w:color="auto"/>
              <w:bottom w:val="single" w:sz="4" w:space="0" w:color="auto"/>
              <w:right w:val="single" w:sz="4" w:space="0" w:color="auto"/>
            </w:tcBorders>
            <w:shd w:val="clear" w:color="auto" w:fill="auto"/>
          </w:tcPr>
          <w:p w14:paraId="5C6C5367" w14:textId="77777777" w:rsidR="00CE47F6" w:rsidRPr="00632E70" w:rsidRDefault="00CE47F6" w:rsidP="007F0102">
            <w:pPr>
              <w:pStyle w:val="Heading2"/>
              <w:keepNext w:val="0"/>
              <w:keepLines/>
              <w:widowControl w:val="0"/>
              <w:numPr>
                <w:ilvl w:val="0"/>
                <w:numId w:val="0"/>
              </w:numPr>
              <w:spacing w:after="0"/>
              <w:jc w:val="left"/>
              <w:rPr>
                <w:rFonts w:ascii="Arial" w:hAnsi="Arial" w:cs="Arial"/>
                <w:szCs w:val="24"/>
              </w:rPr>
            </w:pPr>
            <w:r w:rsidRPr="00632E70">
              <w:rPr>
                <w:rFonts w:ascii="Arial" w:hAnsi="Arial" w:cs="Arial"/>
                <w:szCs w:val="24"/>
              </w:rPr>
              <w:t>Servicing of Schools Forum</w:t>
            </w:r>
          </w:p>
        </w:tc>
        <w:tc>
          <w:tcPr>
            <w:tcW w:w="1267" w:type="dxa"/>
            <w:tcBorders>
              <w:top w:val="single" w:sz="4" w:space="0" w:color="auto"/>
              <w:left w:val="single" w:sz="4" w:space="0" w:color="auto"/>
              <w:bottom w:val="single" w:sz="4" w:space="0" w:color="auto"/>
              <w:right w:val="single" w:sz="4" w:space="0" w:color="auto"/>
            </w:tcBorders>
          </w:tcPr>
          <w:p w14:paraId="42C86E89" w14:textId="77777777" w:rsidR="00CE47F6" w:rsidRPr="00632E70" w:rsidRDefault="00CE47F6" w:rsidP="007F0102">
            <w:pPr>
              <w:pStyle w:val="Heading2"/>
              <w:keepNext w:val="0"/>
              <w:keepLines/>
              <w:widowControl w:val="0"/>
              <w:numPr>
                <w:ilvl w:val="0"/>
                <w:numId w:val="0"/>
              </w:numPr>
              <w:spacing w:after="0"/>
              <w:jc w:val="right"/>
              <w:rPr>
                <w:rFonts w:ascii="Arial" w:hAnsi="Arial" w:cs="Arial"/>
                <w:szCs w:val="24"/>
              </w:rPr>
            </w:pPr>
            <w:r w:rsidRPr="00632E70">
              <w:rPr>
                <w:rFonts w:ascii="Arial" w:hAnsi="Arial" w:cs="Arial"/>
                <w:szCs w:val="24"/>
              </w:rPr>
              <w:t>39</w:t>
            </w:r>
          </w:p>
        </w:tc>
        <w:tc>
          <w:tcPr>
            <w:tcW w:w="1510" w:type="dxa"/>
            <w:tcBorders>
              <w:top w:val="single" w:sz="4" w:space="0" w:color="auto"/>
              <w:left w:val="single" w:sz="4" w:space="0" w:color="auto"/>
              <w:bottom w:val="single" w:sz="4" w:space="0" w:color="auto"/>
              <w:right w:val="single" w:sz="4" w:space="0" w:color="auto"/>
            </w:tcBorders>
          </w:tcPr>
          <w:p w14:paraId="1E4548A0" w14:textId="77777777" w:rsidR="00CE47F6" w:rsidRPr="007402F4" w:rsidRDefault="00CE47F6" w:rsidP="007F0102">
            <w:pPr>
              <w:pStyle w:val="Heading2"/>
              <w:keepNext w:val="0"/>
              <w:keepLines/>
              <w:widowControl w:val="0"/>
              <w:numPr>
                <w:ilvl w:val="0"/>
                <w:numId w:val="0"/>
              </w:numPr>
              <w:spacing w:after="0"/>
              <w:jc w:val="right"/>
              <w:rPr>
                <w:rFonts w:ascii="Arial" w:hAnsi="Arial" w:cs="Arial"/>
                <w:szCs w:val="24"/>
              </w:rPr>
            </w:pPr>
            <w:r w:rsidRPr="007402F4">
              <w:rPr>
                <w:rFonts w:ascii="Arial" w:hAnsi="Arial" w:cs="Arial"/>
                <w:szCs w:val="24"/>
              </w:rPr>
              <w:t>39</w:t>
            </w:r>
          </w:p>
        </w:tc>
      </w:tr>
      <w:tr w:rsidR="00BB7215" w:rsidRPr="00BB7215" w14:paraId="68085B23" w14:textId="77777777" w:rsidTr="001544C6">
        <w:trPr>
          <w:trHeight w:val="20"/>
        </w:trPr>
        <w:tc>
          <w:tcPr>
            <w:tcW w:w="5173" w:type="dxa"/>
            <w:tcBorders>
              <w:top w:val="single" w:sz="4" w:space="0" w:color="auto"/>
              <w:left w:val="single" w:sz="4" w:space="0" w:color="auto"/>
              <w:bottom w:val="single" w:sz="4" w:space="0" w:color="auto"/>
              <w:right w:val="single" w:sz="4" w:space="0" w:color="auto"/>
            </w:tcBorders>
            <w:shd w:val="clear" w:color="auto" w:fill="auto"/>
          </w:tcPr>
          <w:p w14:paraId="0E55C83B" w14:textId="77777777" w:rsidR="00CE47F6" w:rsidRPr="00632E70" w:rsidRDefault="00CE47F6" w:rsidP="007F0102">
            <w:pPr>
              <w:pStyle w:val="Heading2"/>
              <w:keepNext w:val="0"/>
              <w:keepLines/>
              <w:widowControl w:val="0"/>
              <w:numPr>
                <w:ilvl w:val="0"/>
                <w:numId w:val="0"/>
              </w:numPr>
              <w:spacing w:after="0"/>
              <w:jc w:val="left"/>
              <w:rPr>
                <w:rFonts w:ascii="Arial" w:hAnsi="Arial" w:cs="Arial"/>
                <w:szCs w:val="24"/>
              </w:rPr>
            </w:pPr>
            <w:r w:rsidRPr="00632E70">
              <w:rPr>
                <w:rFonts w:ascii="Arial" w:hAnsi="Arial" w:cs="Arial"/>
                <w:iCs/>
                <w:szCs w:val="24"/>
              </w:rPr>
              <w:t>Education welfare</w:t>
            </w:r>
          </w:p>
        </w:tc>
        <w:tc>
          <w:tcPr>
            <w:tcW w:w="1267" w:type="dxa"/>
            <w:tcBorders>
              <w:top w:val="single" w:sz="4" w:space="0" w:color="auto"/>
              <w:left w:val="single" w:sz="4" w:space="0" w:color="auto"/>
              <w:bottom w:val="single" w:sz="4" w:space="0" w:color="auto"/>
              <w:right w:val="single" w:sz="4" w:space="0" w:color="auto"/>
            </w:tcBorders>
          </w:tcPr>
          <w:p w14:paraId="0BEF2919" w14:textId="7250BF12" w:rsidR="00CE47F6" w:rsidRPr="00632E70" w:rsidRDefault="00CE47F6" w:rsidP="007F0102">
            <w:pPr>
              <w:pStyle w:val="Heading2"/>
              <w:keepNext w:val="0"/>
              <w:keepLines/>
              <w:widowControl w:val="0"/>
              <w:numPr>
                <w:ilvl w:val="0"/>
                <w:numId w:val="0"/>
              </w:numPr>
              <w:spacing w:after="0"/>
              <w:jc w:val="right"/>
              <w:rPr>
                <w:rFonts w:ascii="Arial" w:hAnsi="Arial" w:cs="Arial"/>
                <w:szCs w:val="24"/>
              </w:rPr>
            </w:pPr>
            <w:r w:rsidRPr="00632E70">
              <w:rPr>
                <w:rFonts w:ascii="Arial" w:hAnsi="Arial" w:cs="Arial"/>
                <w:szCs w:val="24"/>
              </w:rPr>
              <w:t>1</w:t>
            </w:r>
            <w:r w:rsidR="00354DD7" w:rsidRPr="00632E70">
              <w:rPr>
                <w:rFonts w:ascii="Arial" w:hAnsi="Arial" w:cs="Arial"/>
                <w:szCs w:val="24"/>
              </w:rPr>
              <w:t>,470</w:t>
            </w:r>
          </w:p>
        </w:tc>
        <w:tc>
          <w:tcPr>
            <w:tcW w:w="1510" w:type="dxa"/>
            <w:tcBorders>
              <w:top w:val="single" w:sz="4" w:space="0" w:color="auto"/>
              <w:left w:val="single" w:sz="4" w:space="0" w:color="auto"/>
              <w:bottom w:val="single" w:sz="4" w:space="0" w:color="auto"/>
              <w:right w:val="single" w:sz="4" w:space="0" w:color="auto"/>
            </w:tcBorders>
          </w:tcPr>
          <w:p w14:paraId="71085741" w14:textId="3DA351F0" w:rsidR="00CE47F6" w:rsidRPr="007402F4" w:rsidRDefault="00CE47F6" w:rsidP="007F0102">
            <w:pPr>
              <w:pStyle w:val="Heading2"/>
              <w:keepNext w:val="0"/>
              <w:keepLines/>
              <w:widowControl w:val="0"/>
              <w:numPr>
                <w:ilvl w:val="0"/>
                <w:numId w:val="0"/>
              </w:numPr>
              <w:spacing w:after="0"/>
              <w:jc w:val="right"/>
              <w:rPr>
                <w:rFonts w:ascii="Arial" w:hAnsi="Arial" w:cs="Arial"/>
                <w:szCs w:val="24"/>
              </w:rPr>
            </w:pPr>
            <w:r w:rsidRPr="007402F4">
              <w:rPr>
                <w:rFonts w:ascii="Arial" w:hAnsi="Arial" w:cs="Arial"/>
                <w:szCs w:val="24"/>
              </w:rPr>
              <w:t>1,7</w:t>
            </w:r>
            <w:r w:rsidR="00E400F9" w:rsidRPr="007402F4">
              <w:rPr>
                <w:rFonts w:ascii="Arial" w:hAnsi="Arial" w:cs="Arial"/>
                <w:szCs w:val="24"/>
              </w:rPr>
              <w:t>28</w:t>
            </w:r>
          </w:p>
        </w:tc>
      </w:tr>
      <w:tr w:rsidR="00BB7215" w:rsidRPr="00BB7215" w14:paraId="59939D2B" w14:textId="77777777" w:rsidTr="001544C6">
        <w:trPr>
          <w:trHeight w:val="20"/>
        </w:trPr>
        <w:tc>
          <w:tcPr>
            <w:tcW w:w="5173" w:type="dxa"/>
            <w:tcBorders>
              <w:top w:val="single" w:sz="4" w:space="0" w:color="auto"/>
              <w:left w:val="single" w:sz="4" w:space="0" w:color="auto"/>
              <w:bottom w:val="single" w:sz="4" w:space="0" w:color="auto"/>
              <w:right w:val="single" w:sz="4" w:space="0" w:color="auto"/>
            </w:tcBorders>
            <w:shd w:val="clear" w:color="auto" w:fill="auto"/>
          </w:tcPr>
          <w:p w14:paraId="239D37BE" w14:textId="77777777" w:rsidR="00CE47F6" w:rsidRPr="00632E70" w:rsidRDefault="00CE47F6" w:rsidP="007F0102">
            <w:pPr>
              <w:pStyle w:val="Heading2"/>
              <w:keepNext w:val="0"/>
              <w:keepLines/>
              <w:widowControl w:val="0"/>
              <w:numPr>
                <w:ilvl w:val="0"/>
                <w:numId w:val="0"/>
              </w:numPr>
              <w:spacing w:after="0"/>
              <w:jc w:val="left"/>
              <w:rPr>
                <w:rFonts w:ascii="Arial" w:hAnsi="Arial" w:cs="Arial"/>
                <w:szCs w:val="24"/>
              </w:rPr>
            </w:pPr>
            <w:r w:rsidRPr="00632E70">
              <w:rPr>
                <w:rFonts w:ascii="Arial" w:hAnsi="Arial" w:cs="Arial"/>
                <w:szCs w:val="24"/>
              </w:rPr>
              <w:t>Asset management</w:t>
            </w:r>
          </w:p>
        </w:tc>
        <w:tc>
          <w:tcPr>
            <w:tcW w:w="1267" w:type="dxa"/>
            <w:tcBorders>
              <w:top w:val="single" w:sz="4" w:space="0" w:color="auto"/>
              <w:left w:val="single" w:sz="4" w:space="0" w:color="auto"/>
              <w:bottom w:val="single" w:sz="4" w:space="0" w:color="auto"/>
              <w:right w:val="single" w:sz="4" w:space="0" w:color="auto"/>
            </w:tcBorders>
          </w:tcPr>
          <w:p w14:paraId="61702852" w14:textId="1AA632A9" w:rsidR="00CE47F6" w:rsidRPr="00632E70" w:rsidRDefault="00354DD7" w:rsidP="007F0102">
            <w:pPr>
              <w:pStyle w:val="Heading2"/>
              <w:keepNext w:val="0"/>
              <w:keepLines/>
              <w:widowControl w:val="0"/>
              <w:numPr>
                <w:ilvl w:val="0"/>
                <w:numId w:val="0"/>
              </w:numPr>
              <w:spacing w:after="0"/>
              <w:jc w:val="right"/>
              <w:rPr>
                <w:rFonts w:ascii="Arial" w:hAnsi="Arial" w:cs="Arial"/>
                <w:szCs w:val="24"/>
              </w:rPr>
            </w:pPr>
            <w:r w:rsidRPr="00632E70">
              <w:rPr>
                <w:rFonts w:ascii="Arial" w:hAnsi="Arial" w:cs="Arial"/>
                <w:szCs w:val="24"/>
              </w:rPr>
              <w:t>924</w:t>
            </w:r>
          </w:p>
        </w:tc>
        <w:tc>
          <w:tcPr>
            <w:tcW w:w="1510" w:type="dxa"/>
            <w:tcBorders>
              <w:top w:val="single" w:sz="4" w:space="0" w:color="auto"/>
              <w:left w:val="single" w:sz="4" w:space="0" w:color="auto"/>
              <w:bottom w:val="single" w:sz="4" w:space="0" w:color="auto"/>
              <w:right w:val="single" w:sz="4" w:space="0" w:color="auto"/>
            </w:tcBorders>
          </w:tcPr>
          <w:p w14:paraId="26C7C9C0" w14:textId="657959CC" w:rsidR="00CE47F6" w:rsidRPr="007402F4" w:rsidRDefault="00E063E1" w:rsidP="007F0102">
            <w:pPr>
              <w:pStyle w:val="Heading2"/>
              <w:keepNext w:val="0"/>
              <w:keepLines/>
              <w:widowControl w:val="0"/>
              <w:numPr>
                <w:ilvl w:val="0"/>
                <w:numId w:val="0"/>
              </w:numPr>
              <w:spacing w:after="0"/>
              <w:jc w:val="right"/>
              <w:rPr>
                <w:rFonts w:ascii="Arial" w:hAnsi="Arial" w:cs="Arial"/>
                <w:szCs w:val="24"/>
              </w:rPr>
            </w:pPr>
            <w:r w:rsidRPr="007402F4">
              <w:rPr>
                <w:rFonts w:ascii="Arial" w:hAnsi="Arial" w:cs="Arial"/>
                <w:szCs w:val="24"/>
              </w:rPr>
              <w:t>851</w:t>
            </w:r>
          </w:p>
        </w:tc>
      </w:tr>
      <w:tr w:rsidR="00BB7215" w:rsidRPr="00BB7215" w14:paraId="1F432572" w14:textId="77777777" w:rsidTr="001544C6">
        <w:trPr>
          <w:trHeight w:val="20"/>
        </w:trPr>
        <w:tc>
          <w:tcPr>
            <w:tcW w:w="5173" w:type="dxa"/>
            <w:tcBorders>
              <w:top w:val="single" w:sz="4" w:space="0" w:color="auto"/>
              <w:left w:val="single" w:sz="4" w:space="0" w:color="auto"/>
              <w:bottom w:val="single" w:sz="4" w:space="0" w:color="auto"/>
              <w:right w:val="single" w:sz="4" w:space="0" w:color="auto"/>
            </w:tcBorders>
            <w:shd w:val="clear" w:color="auto" w:fill="auto"/>
          </w:tcPr>
          <w:p w14:paraId="0F017355" w14:textId="77777777" w:rsidR="00CE47F6" w:rsidRPr="00632E70" w:rsidRDefault="00CE47F6" w:rsidP="007F0102">
            <w:pPr>
              <w:pStyle w:val="Heading2"/>
              <w:keepNext w:val="0"/>
              <w:keepLines/>
              <w:widowControl w:val="0"/>
              <w:numPr>
                <w:ilvl w:val="0"/>
                <w:numId w:val="0"/>
              </w:numPr>
              <w:spacing w:after="0"/>
              <w:jc w:val="left"/>
              <w:rPr>
                <w:rFonts w:ascii="Arial" w:hAnsi="Arial" w:cs="Arial"/>
                <w:szCs w:val="24"/>
              </w:rPr>
            </w:pPr>
            <w:r w:rsidRPr="00632E70">
              <w:rPr>
                <w:rFonts w:ascii="Arial" w:hAnsi="Arial" w:cs="Arial"/>
                <w:szCs w:val="24"/>
              </w:rPr>
              <w:t>Statutory and regulatory</w:t>
            </w:r>
          </w:p>
        </w:tc>
        <w:tc>
          <w:tcPr>
            <w:tcW w:w="1267" w:type="dxa"/>
            <w:tcBorders>
              <w:top w:val="single" w:sz="4" w:space="0" w:color="auto"/>
              <w:left w:val="single" w:sz="4" w:space="0" w:color="auto"/>
              <w:bottom w:val="single" w:sz="4" w:space="0" w:color="auto"/>
              <w:right w:val="single" w:sz="4" w:space="0" w:color="auto"/>
            </w:tcBorders>
          </w:tcPr>
          <w:p w14:paraId="45B24F42" w14:textId="19E31E77" w:rsidR="00CE47F6" w:rsidRPr="00632E70" w:rsidRDefault="00CE47F6" w:rsidP="007F0102">
            <w:pPr>
              <w:pStyle w:val="Heading2"/>
              <w:keepNext w:val="0"/>
              <w:keepLines/>
              <w:widowControl w:val="0"/>
              <w:numPr>
                <w:ilvl w:val="0"/>
                <w:numId w:val="0"/>
              </w:numPr>
              <w:spacing w:after="0"/>
              <w:jc w:val="right"/>
              <w:rPr>
                <w:rFonts w:ascii="Arial" w:hAnsi="Arial" w:cs="Arial"/>
                <w:szCs w:val="24"/>
              </w:rPr>
            </w:pPr>
            <w:r w:rsidRPr="00632E70">
              <w:rPr>
                <w:rFonts w:ascii="Arial" w:hAnsi="Arial" w:cs="Arial"/>
                <w:szCs w:val="24"/>
              </w:rPr>
              <w:t>1,1</w:t>
            </w:r>
            <w:r w:rsidR="00632E70" w:rsidRPr="00632E70">
              <w:rPr>
                <w:rFonts w:ascii="Arial" w:hAnsi="Arial" w:cs="Arial"/>
                <w:szCs w:val="24"/>
              </w:rPr>
              <w:t>22</w:t>
            </w:r>
          </w:p>
        </w:tc>
        <w:tc>
          <w:tcPr>
            <w:tcW w:w="1510" w:type="dxa"/>
            <w:tcBorders>
              <w:top w:val="single" w:sz="4" w:space="0" w:color="auto"/>
              <w:left w:val="single" w:sz="4" w:space="0" w:color="auto"/>
              <w:bottom w:val="single" w:sz="4" w:space="0" w:color="auto"/>
              <w:right w:val="single" w:sz="4" w:space="0" w:color="auto"/>
            </w:tcBorders>
          </w:tcPr>
          <w:p w14:paraId="64976679" w14:textId="49280CCF" w:rsidR="00CE47F6" w:rsidRPr="007402F4" w:rsidRDefault="00CE47F6" w:rsidP="007F0102">
            <w:pPr>
              <w:pStyle w:val="Heading2"/>
              <w:keepNext w:val="0"/>
              <w:keepLines/>
              <w:widowControl w:val="0"/>
              <w:numPr>
                <w:ilvl w:val="0"/>
                <w:numId w:val="0"/>
              </w:numPr>
              <w:spacing w:after="0"/>
              <w:jc w:val="right"/>
              <w:rPr>
                <w:rFonts w:ascii="Arial" w:hAnsi="Arial" w:cs="Arial"/>
                <w:szCs w:val="24"/>
              </w:rPr>
            </w:pPr>
            <w:r w:rsidRPr="007402F4">
              <w:rPr>
                <w:rFonts w:ascii="Arial" w:hAnsi="Arial" w:cs="Arial"/>
                <w:szCs w:val="24"/>
              </w:rPr>
              <w:t>1,</w:t>
            </w:r>
            <w:r w:rsidR="00E8707B">
              <w:rPr>
                <w:rFonts w:ascii="Arial" w:hAnsi="Arial" w:cs="Arial"/>
                <w:szCs w:val="24"/>
              </w:rPr>
              <w:t>20</w:t>
            </w:r>
            <w:r w:rsidR="00C51C24">
              <w:rPr>
                <w:rFonts w:ascii="Arial" w:hAnsi="Arial" w:cs="Arial"/>
                <w:szCs w:val="24"/>
              </w:rPr>
              <w:t>4</w:t>
            </w:r>
          </w:p>
        </w:tc>
      </w:tr>
      <w:tr w:rsidR="00BB7215" w:rsidRPr="00BB7215" w14:paraId="6C5C9125" w14:textId="77777777" w:rsidTr="001544C6">
        <w:trPr>
          <w:trHeight w:val="20"/>
        </w:trPr>
        <w:tc>
          <w:tcPr>
            <w:tcW w:w="5173" w:type="dxa"/>
            <w:tcBorders>
              <w:top w:val="single" w:sz="4" w:space="0" w:color="auto"/>
            </w:tcBorders>
            <w:shd w:val="clear" w:color="auto" w:fill="auto"/>
          </w:tcPr>
          <w:p w14:paraId="6E00590F" w14:textId="77777777" w:rsidR="00CE47F6" w:rsidRPr="00632E70" w:rsidRDefault="00CE47F6" w:rsidP="007F0102">
            <w:pPr>
              <w:pStyle w:val="Heading2"/>
              <w:keepNext w:val="0"/>
              <w:keepLines/>
              <w:widowControl w:val="0"/>
              <w:numPr>
                <w:ilvl w:val="0"/>
                <w:numId w:val="0"/>
              </w:numPr>
              <w:spacing w:after="0"/>
              <w:jc w:val="left"/>
              <w:rPr>
                <w:rFonts w:ascii="Arial" w:hAnsi="Arial" w:cs="Arial"/>
                <w:bCs/>
                <w:szCs w:val="24"/>
              </w:rPr>
            </w:pPr>
            <w:r w:rsidRPr="00632E70">
              <w:rPr>
                <w:rFonts w:ascii="Arial" w:hAnsi="Arial" w:cs="Arial"/>
                <w:bCs/>
                <w:szCs w:val="24"/>
              </w:rPr>
              <w:t>Centrally employed teachers pension grant</w:t>
            </w:r>
          </w:p>
        </w:tc>
        <w:tc>
          <w:tcPr>
            <w:tcW w:w="1267" w:type="dxa"/>
            <w:tcBorders>
              <w:top w:val="single" w:sz="4" w:space="0" w:color="auto"/>
            </w:tcBorders>
          </w:tcPr>
          <w:p w14:paraId="1E657BB4" w14:textId="77777777" w:rsidR="00CE47F6" w:rsidRPr="00632E70" w:rsidRDefault="00CE47F6" w:rsidP="007F0102">
            <w:pPr>
              <w:pStyle w:val="Heading2"/>
              <w:keepNext w:val="0"/>
              <w:keepLines/>
              <w:widowControl w:val="0"/>
              <w:numPr>
                <w:ilvl w:val="0"/>
                <w:numId w:val="0"/>
              </w:numPr>
              <w:spacing w:after="0"/>
              <w:jc w:val="right"/>
              <w:rPr>
                <w:rFonts w:ascii="Arial" w:hAnsi="Arial" w:cs="Arial"/>
                <w:bCs/>
                <w:szCs w:val="24"/>
              </w:rPr>
            </w:pPr>
            <w:r w:rsidRPr="00632E70">
              <w:rPr>
                <w:rFonts w:ascii="Arial" w:hAnsi="Arial" w:cs="Arial"/>
                <w:bCs/>
                <w:szCs w:val="24"/>
              </w:rPr>
              <w:t>489</w:t>
            </w:r>
          </w:p>
        </w:tc>
        <w:tc>
          <w:tcPr>
            <w:tcW w:w="1510" w:type="dxa"/>
            <w:tcBorders>
              <w:top w:val="single" w:sz="4" w:space="0" w:color="auto"/>
            </w:tcBorders>
          </w:tcPr>
          <w:p w14:paraId="3647678E" w14:textId="77777777" w:rsidR="00CE47F6" w:rsidRPr="007402F4" w:rsidRDefault="00CE47F6" w:rsidP="007F0102">
            <w:pPr>
              <w:pStyle w:val="Heading2"/>
              <w:keepNext w:val="0"/>
              <w:keepLines/>
              <w:widowControl w:val="0"/>
              <w:numPr>
                <w:ilvl w:val="0"/>
                <w:numId w:val="0"/>
              </w:numPr>
              <w:spacing w:after="0"/>
              <w:jc w:val="right"/>
              <w:rPr>
                <w:rFonts w:ascii="Arial" w:hAnsi="Arial" w:cs="Arial"/>
                <w:bCs/>
                <w:szCs w:val="24"/>
              </w:rPr>
            </w:pPr>
            <w:r w:rsidRPr="007402F4">
              <w:rPr>
                <w:rFonts w:ascii="Arial" w:hAnsi="Arial" w:cs="Arial"/>
                <w:bCs/>
                <w:szCs w:val="24"/>
              </w:rPr>
              <w:t>489</w:t>
            </w:r>
          </w:p>
        </w:tc>
      </w:tr>
      <w:tr w:rsidR="00BB7215" w:rsidRPr="00BB7215" w14:paraId="605E38D2" w14:textId="77777777" w:rsidTr="001544C6">
        <w:trPr>
          <w:trHeight w:val="20"/>
        </w:trPr>
        <w:tc>
          <w:tcPr>
            <w:tcW w:w="5173" w:type="dxa"/>
            <w:tcBorders>
              <w:top w:val="single" w:sz="4" w:space="0" w:color="auto"/>
            </w:tcBorders>
            <w:shd w:val="clear" w:color="auto" w:fill="auto"/>
          </w:tcPr>
          <w:p w14:paraId="36391B1F" w14:textId="77777777" w:rsidR="00CE47F6" w:rsidRPr="00632E70" w:rsidRDefault="00CE47F6" w:rsidP="007F0102">
            <w:pPr>
              <w:pStyle w:val="Heading2"/>
              <w:keepNext w:val="0"/>
              <w:keepLines/>
              <w:widowControl w:val="0"/>
              <w:numPr>
                <w:ilvl w:val="0"/>
                <w:numId w:val="0"/>
              </w:numPr>
              <w:spacing w:after="0"/>
              <w:jc w:val="left"/>
              <w:rPr>
                <w:rFonts w:ascii="Arial" w:hAnsi="Arial" w:cs="Arial"/>
                <w:iCs/>
                <w:szCs w:val="24"/>
              </w:rPr>
            </w:pPr>
            <w:r w:rsidRPr="00632E70">
              <w:rPr>
                <w:rFonts w:ascii="Arial" w:hAnsi="Arial" w:cs="Arial"/>
                <w:b/>
                <w:szCs w:val="24"/>
              </w:rPr>
              <w:t>Total</w:t>
            </w:r>
          </w:p>
        </w:tc>
        <w:tc>
          <w:tcPr>
            <w:tcW w:w="1267" w:type="dxa"/>
            <w:tcBorders>
              <w:top w:val="single" w:sz="4" w:space="0" w:color="auto"/>
            </w:tcBorders>
          </w:tcPr>
          <w:p w14:paraId="47D256A4" w14:textId="100A4371" w:rsidR="00CE47F6" w:rsidRPr="00632E70" w:rsidRDefault="00632E70" w:rsidP="007F0102">
            <w:pPr>
              <w:pStyle w:val="Heading2"/>
              <w:keepNext w:val="0"/>
              <w:keepLines/>
              <w:widowControl w:val="0"/>
              <w:numPr>
                <w:ilvl w:val="0"/>
                <w:numId w:val="0"/>
              </w:numPr>
              <w:spacing w:after="0"/>
              <w:jc w:val="right"/>
              <w:rPr>
                <w:rFonts w:ascii="Arial" w:hAnsi="Arial" w:cs="Arial"/>
                <w:b/>
                <w:szCs w:val="24"/>
              </w:rPr>
            </w:pPr>
            <w:r w:rsidRPr="00632E70">
              <w:rPr>
                <w:rFonts w:ascii="Arial" w:hAnsi="Arial" w:cs="Arial"/>
                <w:b/>
                <w:szCs w:val="24"/>
              </w:rPr>
              <w:t>6</w:t>
            </w:r>
            <w:r w:rsidR="00CE47F6" w:rsidRPr="00632E70">
              <w:rPr>
                <w:rFonts w:ascii="Arial" w:hAnsi="Arial" w:cs="Arial"/>
                <w:b/>
                <w:szCs w:val="24"/>
              </w:rPr>
              <w:t>,60</w:t>
            </w:r>
            <w:r w:rsidRPr="00632E70">
              <w:rPr>
                <w:rFonts w:ascii="Arial" w:hAnsi="Arial" w:cs="Arial"/>
                <w:b/>
                <w:szCs w:val="24"/>
              </w:rPr>
              <w:t>7</w:t>
            </w:r>
          </w:p>
        </w:tc>
        <w:tc>
          <w:tcPr>
            <w:tcW w:w="1510" w:type="dxa"/>
            <w:tcBorders>
              <w:top w:val="single" w:sz="4" w:space="0" w:color="auto"/>
            </w:tcBorders>
          </w:tcPr>
          <w:p w14:paraId="6B52BE5F" w14:textId="2F7A94EE" w:rsidR="00CE47F6" w:rsidRPr="00BD0576" w:rsidRDefault="00CE47F6" w:rsidP="007F0102">
            <w:pPr>
              <w:pStyle w:val="Heading2"/>
              <w:keepNext w:val="0"/>
              <w:keepLines/>
              <w:widowControl w:val="0"/>
              <w:numPr>
                <w:ilvl w:val="0"/>
                <w:numId w:val="0"/>
              </w:numPr>
              <w:spacing w:after="0"/>
              <w:jc w:val="right"/>
              <w:rPr>
                <w:rFonts w:ascii="Arial" w:hAnsi="Arial" w:cs="Arial"/>
                <w:b/>
                <w:szCs w:val="24"/>
              </w:rPr>
            </w:pPr>
            <w:r w:rsidRPr="00BD0576">
              <w:rPr>
                <w:rFonts w:ascii="Arial" w:hAnsi="Arial" w:cs="Arial"/>
                <w:b/>
                <w:szCs w:val="24"/>
              </w:rPr>
              <w:t>6,</w:t>
            </w:r>
            <w:r w:rsidR="00261653">
              <w:rPr>
                <w:rFonts w:ascii="Arial" w:hAnsi="Arial" w:cs="Arial"/>
                <w:b/>
                <w:szCs w:val="24"/>
              </w:rPr>
              <w:t>9</w:t>
            </w:r>
            <w:r w:rsidR="003C288B">
              <w:rPr>
                <w:rFonts w:ascii="Arial" w:hAnsi="Arial" w:cs="Arial"/>
                <w:b/>
                <w:szCs w:val="24"/>
              </w:rPr>
              <w:t>9</w:t>
            </w:r>
            <w:r w:rsidR="000F4B81">
              <w:rPr>
                <w:rFonts w:ascii="Arial" w:hAnsi="Arial" w:cs="Arial"/>
                <w:b/>
                <w:szCs w:val="24"/>
              </w:rPr>
              <w:t>3</w:t>
            </w:r>
          </w:p>
        </w:tc>
      </w:tr>
    </w:tbl>
    <w:p w14:paraId="5CC541C5" w14:textId="45C2734C" w:rsidR="00FD3D82" w:rsidRPr="001E07E4" w:rsidRDefault="00FD3D82" w:rsidP="008F76C9">
      <w:pPr>
        <w:pStyle w:val="Heading2"/>
        <w:keepNext w:val="0"/>
        <w:spacing w:before="240" w:after="0"/>
        <w:ind w:left="578" w:hanging="578"/>
        <w:jc w:val="left"/>
        <w:rPr>
          <w:rFonts w:ascii="Arial" w:hAnsi="Arial" w:cs="Arial"/>
          <w:szCs w:val="24"/>
        </w:rPr>
      </w:pPr>
      <w:r w:rsidRPr="001E07E4">
        <w:rPr>
          <w:rFonts w:ascii="Arial" w:hAnsi="Arial" w:cs="Arial"/>
          <w:szCs w:val="24"/>
        </w:rPr>
        <w:t xml:space="preserve">The budgets are reviewed annually and adjusted </w:t>
      </w:r>
      <w:r w:rsidR="009A218B" w:rsidRPr="001E07E4">
        <w:rPr>
          <w:rFonts w:ascii="Arial" w:hAnsi="Arial" w:cs="Arial"/>
          <w:szCs w:val="24"/>
        </w:rPr>
        <w:t xml:space="preserve">for inflationary pressures, increases in demand and </w:t>
      </w:r>
      <w:r w:rsidR="00432945" w:rsidRPr="001E07E4">
        <w:rPr>
          <w:rFonts w:ascii="Arial" w:hAnsi="Arial" w:cs="Arial"/>
          <w:szCs w:val="24"/>
        </w:rPr>
        <w:t>any savings.</w:t>
      </w:r>
    </w:p>
    <w:p w14:paraId="19B6C94D" w14:textId="443CD023" w:rsidR="00CE47F6" w:rsidRPr="002A5F3B" w:rsidRDefault="00CE47F6" w:rsidP="613D6ED1">
      <w:pPr>
        <w:pStyle w:val="Heading2"/>
        <w:keepNext w:val="0"/>
        <w:spacing w:before="240" w:after="0"/>
        <w:ind w:left="578" w:hanging="578"/>
        <w:jc w:val="left"/>
        <w:rPr>
          <w:rFonts w:ascii="Arial" w:hAnsi="Arial" w:cs="Arial"/>
        </w:rPr>
      </w:pPr>
      <w:r w:rsidRPr="613D6ED1">
        <w:rPr>
          <w:rFonts w:ascii="Arial" w:hAnsi="Arial" w:cs="Arial"/>
        </w:rPr>
        <w:t xml:space="preserve">The central copyright </w:t>
      </w:r>
      <w:r w:rsidR="7DA44BE8" w:rsidRPr="613D6ED1">
        <w:rPr>
          <w:rFonts w:ascii="Arial" w:hAnsi="Arial" w:cs="Arial"/>
        </w:rPr>
        <w:t>licenses</w:t>
      </w:r>
      <w:r w:rsidRPr="613D6ED1">
        <w:rPr>
          <w:rFonts w:ascii="Arial" w:hAnsi="Arial" w:cs="Arial"/>
        </w:rPr>
        <w:t xml:space="preserve"> are negotiated by the Secretary of State on behalf of all mainstream schools and academies and confirmation of the 202</w:t>
      </w:r>
      <w:r w:rsidR="001E07E4" w:rsidRPr="613D6ED1">
        <w:rPr>
          <w:rFonts w:ascii="Arial" w:hAnsi="Arial" w:cs="Arial"/>
        </w:rPr>
        <w:t>3</w:t>
      </w:r>
      <w:r w:rsidRPr="613D6ED1">
        <w:rPr>
          <w:rFonts w:ascii="Arial" w:hAnsi="Arial" w:cs="Arial"/>
        </w:rPr>
        <w:t>/2</w:t>
      </w:r>
      <w:r w:rsidR="001E07E4" w:rsidRPr="613D6ED1">
        <w:rPr>
          <w:rFonts w:ascii="Arial" w:hAnsi="Arial" w:cs="Arial"/>
        </w:rPr>
        <w:t>4</w:t>
      </w:r>
      <w:r w:rsidRPr="613D6ED1">
        <w:rPr>
          <w:rFonts w:ascii="Arial" w:hAnsi="Arial" w:cs="Arial"/>
        </w:rPr>
        <w:t xml:space="preserve"> charge will be provided in December. The provisional budget includes an estimated increase of £</w:t>
      </w:r>
      <w:r w:rsidR="00295259" w:rsidRPr="613D6ED1">
        <w:rPr>
          <w:rFonts w:ascii="Arial" w:hAnsi="Arial" w:cs="Arial"/>
        </w:rPr>
        <w:t>22</w:t>
      </w:r>
      <w:r w:rsidRPr="613D6ED1">
        <w:rPr>
          <w:rFonts w:ascii="Arial" w:hAnsi="Arial" w:cs="Arial"/>
        </w:rPr>
        <w:t>,000</w:t>
      </w:r>
      <w:r w:rsidR="004263A2" w:rsidRPr="613D6ED1">
        <w:rPr>
          <w:rFonts w:ascii="Arial" w:hAnsi="Arial" w:cs="Arial"/>
        </w:rPr>
        <w:t>, based on an average of the previous 3 years increases.</w:t>
      </w:r>
    </w:p>
    <w:p w14:paraId="2B12033C" w14:textId="1A217B09" w:rsidR="008F76C9" w:rsidRPr="008A5DAC" w:rsidRDefault="008F76C9" w:rsidP="008F76C9">
      <w:pPr>
        <w:pStyle w:val="Heading2"/>
        <w:keepNext w:val="0"/>
        <w:spacing w:before="240" w:after="0"/>
        <w:ind w:left="578" w:hanging="578"/>
        <w:jc w:val="left"/>
        <w:rPr>
          <w:rFonts w:ascii="Arial" w:hAnsi="Arial" w:cs="Arial"/>
          <w:szCs w:val="24"/>
        </w:rPr>
      </w:pPr>
      <w:r w:rsidRPr="008A5DAC">
        <w:rPr>
          <w:rFonts w:ascii="Arial" w:hAnsi="Arial" w:cs="Arial"/>
          <w:szCs w:val="24"/>
        </w:rPr>
        <w:t>The increased costs for 202</w:t>
      </w:r>
      <w:r w:rsidR="00295259" w:rsidRPr="008A5DAC">
        <w:rPr>
          <w:rFonts w:ascii="Arial" w:hAnsi="Arial" w:cs="Arial"/>
          <w:szCs w:val="24"/>
        </w:rPr>
        <w:t>3</w:t>
      </w:r>
      <w:r w:rsidRPr="008A5DAC">
        <w:rPr>
          <w:rFonts w:ascii="Arial" w:hAnsi="Arial" w:cs="Arial"/>
          <w:szCs w:val="24"/>
        </w:rPr>
        <w:t>/2</w:t>
      </w:r>
      <w:r w:rsidR="00295259" w:rsidRPr="008A5DAC">
        <w:rPr>
          <w:rFonts w:ascii="Arial" w:hAnsi="Arial" w:cs="Arial"/>
          <w:szCs w:val="24"/>
        </w:rPr>
        <w:t>4</w:t>
      </w:r>
      <w:r w:rsidR="00D65092" w:rsidRPr="008A5DAC">
        <w:rPr>
          <w:rFonts w:ascii="Arial" w:hAnsi="Arial" w:cs="Arial"/>
          <w:szCs w:val="24"/>
        </w:rPr>
        <w:t xml:space="preserve"> </w:t>
      </w:r>
      <w:r w:rsidR="00D212E2">
        <w:rPr>
          <w:rFonts w:ascii="Arial" w:hAnsi="Arial" w:cs="Arial"/>
          <w:szCs w:val="24"/>
        </w:rPr>
        <w:t>are</w:t>
      </w:r>
      <w:r w:rsidR="00D65092" w:rsidRPr="008A5DAC">
        <w:rPr>
          <w:rFonts w:ascii="Arial" w:hAnsi="Arial" w:cs="Arial"/>
          <w:szCs w:val="24"/>
        </w:rPr>
        <w:t xml:space="preserve"> primarily in </w:t>
      </w:r>
      <w:r w:rsidR="00D212E2">
        <w:rPr>
          <w:rFonts w:ascii="Arial" w:hAnsi="Arial" w:cs="Arial"/>
          <w:szCs w:val="24"/>
        </w:rPr>
        <w:t>two</w:t>
      </w:r>
      <w:r w:rsidR="00D65092" w:rsidRPr="008A5DAC">
        <w:rPr>
          <w:rFonts w:ascii="Arial" w:hAnsi="Arial" w:cs="Arial"/>
          <w:szCs w:val="24"/>
        </w:rPr>
        <w:t xml:space="preserve"> services area:</w:t>
      </w:r>
    </w:p>
    <w:p w14:paraId="3C42315F" w14:textId="26E7F282" w:rsidR="003F4CD9" w:rsidRDefault="00D65092" w:rsidP="005F1E12">
      <w:pPr>
        <w:pStyle w:val="Heading2"/>
        <w:keepNext w:val="0"/>
        <w:numPr>
          <w:ilvl w:val="0"/>
          <w:numId w:val="13"/>
        </w:numPr>
        <w:spacing w:before="240" w:after="0"/>
        <w:jc w:val="left"/>
        <w:rPr>
          <w:rFonts w:ascii="Arial" w:hAnsi="Arial" w:cs="Arial"/>
        </w:rPr>
      </w:pPr>
      <w:r w:rsidRPr="506B11A0">
        <w:rPr>
          <w:rFonts w:ascii="Arial" w:hAnsi="Arial" w:cs="Arial"/>
          <w:u w:val="single"/>
        </w:rPr>
        <w:t>Education welfare</w:t>
      </w:r>
      <w:r w:rsidR="00EC7AE5" w:rsidRPr="506B11A0">
        <w:rPr>
          <w:rFonts w:ascii="Arial" w:hAnsi="Arial" w:cs="Arial"/>
        </w:rPr>
        <w:t xml:space="preserve"> – this relates to</w:t>
      </w:r>
      <w:r w:rsidR="00B071B1" w:rsidRPr="506B11A0">
        <w:rPr>
          <w:rFonts w:ascii="Arial" w:hAnsi="Arial" w:cs="Arial"/>
        </w:rPr>
        <w:t xml:space="preserve"> increases for pay inflation and some </w:t>
      </w:r>
      <w:r w:rsidR="00EC7AE5" w:rsidRPr="506B11A0">
        <w:rPr>
          <w:rFonts w:ascii="Arial" w:hAnsi="Arial" w:cs="Arial"/>
        </w:rPr>
        <w:t>a</w:t>
      </w:r>
      <w:r w:rsidR="000F7D41" w:rsidRPr="506B11A0">
        <w:rPr>
          <w:rFonts w:ascii="Arial" w:hAnsi="Arial" w:cs="Arial"/>
        </w:rPr>
        <w:t xml:space="preserve">dditional posts </w:t>
      </w:r>
      <w:r w:rsidR="008252C9" w:rsidRPr="506B11A0">
        <w:rPr>
          <w:rFonts w:ascii="Arial" w:hAnsi="Arial" w:cs="Arial"/>
        </w:rPr>
        <w:t>to support the</w:t>
      </w:r>
      <w:r w:rsidR="00533894" w:rsidRPr="506B11A0">
        <w:rPr>
          <w:rFonts w:ascii="Arial" w:hAnsi="Arial" w:cs="Arial"/>
        </w:rPr>
        <w:t xml:space="preserve"> significant increase in demand in the Inclusion Support Service</w:t>
      </w:r>
      <w:r w:rsidR="00CC40DC" w:rsidRPr="002F3867">
        <w:rPr>
          <w:rFonts w:ascii="Arial" w:hAnsi="Arial" w:cs="Arial"/>
        </w:rPr>
        <w:t xml:space="preserve">. </w:t>
      </w:r>
      <w:r w:rsidR="00990FD0" w:rsidRPr="506B11A0">
        <w:rPr>
          <w:rFonts w:ascii="Arial" w:hAnsi="Arial" w:cs="Arial"/>
        </w:rPr>
        <w:t>The additional posts</w:t>
      </w:r>
      <w:r w:rsidR="00430DF1" w:rsidRPr="506B11A0">
        <w:rPr>
          <w:rFonts w:ascii="Arial" w:hAnsi="Arial" w:cs="Arial"/>
        </w:rPr>
        <w:t xml:space="preserve"> would support a broad range of areas relating to attendance</w:t>
      </w:r>
      <w:r w:rsidR="00990FD0" w:rsidRPr="506B11A0">
        <w:rPr>
          <w:rFonts w:ascii="Arial" w:hAnsi="Arial" w:cs="Arial"/>
        </w:rPr>
        <w:t xml:space="preserve"> </w:t>
      </w:r>
      <w:r w:rsidR="00430DF1" w:rsidRPr="506B11A0">
        <w:rPr>
          <w:rFonts w:ascii="Arial" w:hAnsi="Arial" w:cs="Arial"/>
        </w:rPr>
        <w:t xml:space="preserve">and </w:t>
      </w:r>
      <w:r w:rsidR="003E0A7F" w:rsidRPr="506B11A0">
        <w:rPr>
          <w:rFonts w:ascii="Arial" w:hAnsi="Arial" w:cs="Arial"/>
        </w:rPr>
        <w:t>include</w:t>
      </w:r>
      <w:r w:rsidR="00990FD0" w:rsidRPr="506B11A0">
        <w:rPr>
          <w:rFonts w:ascii="Arial" w:hAnsi="Arial" w:cs="Arial"/>
        </w:rPr>
        <w:t xml:space="preserve"> </w:t>
      </w:r>
      <w:r w:rsidR="00B071B1" w:rsidRPr="506B11A0">
        <w:rPr>
          <w:rFonts w:ascii="Arial" w:hAnsi="Arial" w:cs="Arial"/>
        </w:rPr>
        <w:t>Children Missing Education Tracking Officer,</w:t>
      </w:r>
      <w:r w:rsidR="00095B56" w:rsidRPr="506B11A0">
        <w:rPr>
          <w:rFonts w:ascii="Arial" w:hAnsi="Arial" w:cs="Arial"/>
        </w:rPr>
        <w:t xml:space="preserve"> Inclusion </w:t>
      </w:r>
      <w:r w:rsidR="003E0A7F" w:rsidRPr="506B11A0">
        <w:rPr>
          <w:rFonts w:ascii="Arial" w:hAnsi="Arial" w:cs="Arial"/>
        </w:rPr>
        <w:t>Officer</w:t>
      </w:r>
      <w:r w:rsidR="00095B56" w:rsidRPr="506B11A0">
        <w:rPr>
          <w:rFonts w:ascii="Arial" w:hAnsi="Arial" w:cs="Arial"/>
        </w:rPr>
        <w:t xml:space="preserve"> and Inclusion Ass</w:t>
      </w:r>
      <w:r w:rsidR="0072012F" w:rsidRPr="506B11A0">
        <w:rPr>
          <w:rFonts w:ascii="Arial" w:hAnsi="Arial" w:cs="Arial"/>
        </w:rPr>
        <w:t>istant</w:t>
      </w:r>
      <w:r w:rsidR="00095B56" w:rsidRPr="506B11A0">
        <w:rPr>
          <w:rFonts w:ascii="Arial" w:hAnsi="Arial" w:cs="Arial"/>
        </w:rPr>
        <w:t>s</w:t>
      </w:r>
      <w:r w:rsidR="00EC7AE5" w:rsidRPr="506B11A0">
        <w:rPr>
          <w:rFonts w:ascii="Arial" w:hAnsi="Arial" w:cs="Arial"/>
        </w:rPr>
        <w:t>.</w:t>
      </w:r>
      <w:r w:rsidR="002C0763" w:rsidRPr="506B11A0">
        <w:rPr>
          <w:rFonts w:ascii="Arial" w:hAnsi="Arial" w:cs="Arial"/>
        </w:rPr>
        <w:t xml:space="preserve"> </w:t>
      </w:r>
    </w:p>
    <w:p w14:paraId="4A0C366B" w14:textId="77777777" w:rsidR="00100F59" w:rsidRDefault="00B05C47" w:rsidP="00100F59">
      <w:pPr>
        <w:pStyle w:val="Heading2"/>
        <w:numPr>
          <w:ilvl w:val="0"/>
          <w:numId w:val="13"/>
        </w:numPr>
        <w:spacing w:before="240" w:after="0"/>
        <w:jc w:val="left"/>
        <w:rPr>
          <w:rFonts w:ascii="Arial" w:hAnsi="Arial" w:cs="Arial"/>
          <w:szCs w:val="24"/>
        </w:rPr>
      </w:pPr>
      <w:r w:rsidRPr="00DA2C57">
        <w:rPr>
          <w:rFonts w:ascii="Arial" w:hAnsi="Arial" w:cs="Arial"/>
          <w:szCs w:val="24"/>
          <w:u w:val="single"/>
        </w:rPr>
        <w:t>Admissions</w:t>
      </w:r>
      <w:r>
        <w:rPr>
          <w:rFonts w:ascii="Arial" w:hAnsi="Arial" w:cs="Arial"/>
          <w:szCs w:val="24"/>
        </w:rPr>
        <w:t xml:space="preserve"> – this relates to pay inflation but also increase regarding the appeals service.</w:t>
      </w:r>
      <w:r w:rsidR="002257FC">
        <w:rPr>
          <w:rFonts w:ascii="Arial" w:hAnsi="Arial" w:cs="Arial"/>
          <w:szCs w:val="24"/>
        </w:rPr>
        <w:t xml:space="preserve"> </w:t>
      </w:r>
    </w:p>
    <w:p w14:paraId="2E652C68" w14:textId="77777777" w:rsidR="00100F59" w:rsidRDefault="00100F59" w:rsidP="00100F59">
      <w:pPr>
        <w:pStyle w:val="Heading2"/>
        <w:numPr>
          <w:ilvl w:val="0"/>
          <w:numId w:val="17"/>
        </w:numPr>
        <w:spacing w:before="240" w:after="0"/>
        <w:jc w:val="left"/>
        <w:rPr>
          <w:rFonts w:ascii="Arial" w:hAnsi="Arial" w:cs="Arial"/>
          <w:szCs w:val="24"/>
        </w:rPr>
      </w:pPr>
      <w:r w:rsidRPr="00100F59">
        <w:rPr>
          <w:rFonts w:ascii="Arial" w:hAnsi="Arial" w:cs="Arial"/>
          <w:szCs w:val="24"/>
        </w:rPr>
        <w:t>In 2017, a report to Schools Forum reported that there had been an increased volume of appeals over the period from 2012/12 to 2016/17:</w:t>
      </w:r>
      <w:r>
        <w:rPr>
          <w:rFonts w:ascii="Arial" w:hAnsi="Arial" w:cs="Arial"/>
          <w:szCs w:val="24"/>
        </w:rPr>
        <w:t xml:space="preserve"> </w:t>
      </w:r>
      <w:r w:rsidRPr="00100F59">
        <w:rPr>
          <w:rFonts w:ascii="Arial" w:hAnsi="Arial" w:cs="Arial"/>
          <w:szCs w:val="24"/>
        </w:rPr>
        <w:t xml:space="preserve">In 2011/12, a total of 508 appeals were received, with 346 being heard at appeal. In the 2016/17 school year, a total of 750 appeals were received, with 419 being heard at appeal. That was an increase of 48% for appeals received and processed, and 21% for the number being heard at appeal. </w:t>
      </w:r>
    </w:p>
    <w:p w14:paraId="4655F5C6" w14:textId="0981EEA3" w:rsidR="009C4E9C" w:rsidRDefault="00100F59" w:rsidP="506B11A0">
      <w:pPr>
        <w:pStyle w:val="Heading2"/>
        <w:numPr>
          <w:ilvl w:val="0"/>
          <w:numId w:val="17"/>
        </w:numPr>
        <w:spacing w:before="240" w:after="0"/>
        <w:jc w:val="left"/>
        <w:rPr>
          <w:rFonts w:ascii="Arial" w:hAnsi="Arial" w:cs="Arial"/>
        </w:rPr>
      </w:pPr>
      <w:r w:rsidRPr="506B11A0">
        <w:rPr>
          <w:rFonts w:ascii="Arial" w:hAnsi="Arial" w:cs="Arial"/>
        </w:rPr>
        <w:t>Since then, the volume of appeals has continued to increase. In the 2021/22 school year a total of 1</w:t>
      </w:r>
      <w:r w:rsidR="00632D25" w:rsidRPr="506B11A0">
        <w:rPr>
          <w:rFonts w:ascii="Arial" w:hAnsi="Arial" w:cs="Arial"/>
        </w:rPr>
        <w:t>,</w:t>
      </w:r>
      <w:r w:rsidRPr="506B11A0">
        <w:rPr>
          <w:rFonts w:ascii="Arial" w:hAnsi="Arial" w:cs="Arial"/>
        </w:rPr>
        <w:t xml:space="preserve">176 appeals were received, with 629 heard at appeal.  This is an additional 64% increase for </w:t>
      </w:r>
      <w:r w:rsidRPr="506B11A0">
        <w:rPr>
          <w:rFonts w:ascii="Arial" w:hAnsi="Arial" w:cs="Arial"/>
        </w:rPr>
        <w:lastRenderedPageBreak/>
        <w:t>appeals received, and a 67% for the number being heard at appeal.</w:t>
      </w:r>
    </w:p>
    <w:p w14:paraId="1C53E82E" w14:textId="77777777" w:rsidR="009C4E9C" w:rsidRDefault="00100F59" w:rsidP="009C4E9C">
      <w:pPr>
        <w:pStyle w:val="Heading2"/>
        <w:numPr>
          <w:ilvl w:val="0"/>
          <w:numId w:val="17"/>
        </w:numPr>
        <w:spacing w:before="240" w:after="0"/>
        <w:jc w:val="left"/>
        <w:rPr>
          <w:rFonts w:ascii="Arial" w:hAnsi="Arial" w:cs="Arial"/>
          <w:szCs w:val="24"/>
        </w:rPr>
      </w:pPr>
      <w:r w:rsidRPr="00100F59">
        <w:rPr>
          <w:rFonts w:ascii="Arial" w:hAnsi="Arial" w:cs="Arial"/>
          <w:szCs w:val="24"/>
        </w:rPr>
        <w:t xml:space="preserve">The costs of providing the service to school (excluding Academy schools) during 2021/22 was £216,000.  It is therefore proposed that for 2022/23 onwards, an increased fixed sum will be sought from Schools Forum of £210,000, to meet the costs of providing an appeals service to schools (excluding academies). </w:t>
      </w:r>
      <w:r w:rsidRPr="009C4E9C">
        <w:rPr>
          <w:rFonts w:ascii="Arial" w:hAnsi="Arial" w:cs="Arial"/>
          <w:szCs w:val="24"/>
        </w:rPr>
        <w:t>NB: The full cost of providing a service to Academy Schools is fully covered by fees charged via a sold service arrangement.</w:t>
      </w:r>
    </w:p>
    <w:p w14:paraId="5E1020A8" w14:textId="525066C0" w:rsidR="002257FC" w:rsidRPr="009C4E9C" w:rsidRDefault="00100F59" w:rsidP="009C4E9C">
      <w:pPr>
        <w:pStyle w:val="Heading2"/>
        <w:numPr>
          <w:ilvl w:val="0"/>
          <w:numId w:val="17"/>
        </w:numPr>
        <w:spacing w:before="240" w:after="0"/>
        <w:jc w:val="left"/>
        <w:rPr>
          <w:rFonts w:ascii="Arial" w:hAnsi="Arial" w:cs="Arial"/>
        </w:rPr>
      </w:pPr>
      <w:r w:rsidRPr="2FFA37C4">
        <w:rPr>
          <w:rFonts w:ascii="Arial" w:hAnsi="Arial" w:cs="Arial"/>
        </w:rPr>
        <w:t>There are a number of workstreams in process exploring transformation opportunities to achieve savings in the region of £</w:t>
      </w:r>
      <w:r w:rsidR="5A79AE0F" w:rsidRPr="2FFA37C4">
        <w:rPr>
          <w:rFonts w:ascii="Arial" w:hAnsi="Arial" w:cs="Arial"/>
        </w:rPr>
        <w:t>15,000</w:t>
      </w:r>
      <w:r w:rsidRPr="2FFA37C4">
        <w:rPr>
          <w:rFonts w:ascii="Arial" w:hAnsi="Arial" w:cs="Arial"/>
        </w:rPr>
        <w:t xml:space="preserve"> per annum such as printing, travel, venue costs and holding appeal hearings remotely.  These workstreams are at an early stage and where possible will be implemented during the 2022/23 </w:t>
      </w:r>
      <w:r w:rsidR="6612A4C0" w:rsidRPr="2FFA37C4">
        <w:rPr>
          <w:rFonts w:ascii="Arial" w:hAnsi="Arial" w:cs="Arial"/>
        </w:rPr>
        <w:t>financial</w:t>
      </w:r>
      <w:r w:rsidRPr="2FFA37C4">
        <w:rPr>
          <w:rFonts w:ascii="Arial" w:hAnsi="Arial" w:cs="Arial"/>
        </w:rPr>
        <w:t xml:space="preserve"> year.  </w:t>
      </w:r>
    </w:p>
    <w:p w14:paraId="5CD1E045" w14:textId="77777777" w:rsidR="003F4CD9" w:rsidRDefault="003F4CD9" w:rsidP="003F4CD9">
      <w:pPr>
        <w:pStyle w:val="Heading2"/>
        <w:keepNext w:val="0"/>
        <w:numPr>
          <w:ilvl w:val="0"/>
          <w:numId w:val="0"/>
        </w:numPr>
        <w:jc w:val="left"/>
        <w:rPr>
          <w:rFonts w:ascii="Arial" w:hAnsi="Arial" w:cs="Arial"/>
          <w:szCs w:val="24"/>
        </w:rPr>
      </w:pPr>
    </w:p>
    <w:p w14:paraId="4F53B17D" w14:textId="33DF6E82" w:rsidR="00312B15" w:rsidRDefault="00312B15" w:rsidP="00C01F7D">
      <w:pPr>
        <w:pStyle w:val="Heading2"/>
        <w:keepNext w:val="0"/>
        <w:ind w:left="578" w:hanging="578"/>
        <w:jc w:val="left"/>
        <w:rPr>
          <w:rFonts w:ascii="Arial" w:hAnsi="Arial" w:cs="Arial"/>
        </w:rPr>
      </w:pPr>
      <w:r w:rsidRPr="2FFA37C4">
        <w:rPr>
          <w:rFonts w:ascii="Arial" w:hAnsi="Arial" w:cs="Arial"/>
        </w:rPr>
        <w:t xml:space="preserve">Other increases </w:t>
      </w:r>
      <w:r w:rsidR="00754E92" w:rsidRPr="2FFA37C4">
        <w:rPr>
          <w:rFonts w:ascii="Arial" w:hAnsi="Arial" w:cs="Arial"/>
        </w:rPr>
        <w:t xml:space="preserve">also </w:t>
      </w:r>
      <w:r w:rsidRPr="2FFA37C4">
        <w:rPr>
          <w:rFonts w:ascii="Arial" w:hAnsi="Arial" w:cs="Arial"/>
        </w:rPr>
        <w:t>relate to pay inflatio</w:t>
      </w:r>
      <w:r w:rsidR="00754E92" w:rsidRPr="2FFA37C4">
        <w:rPr>
          <w:rFonts w:ascii="Arial" w:hAnsi="Arial" w:cs="Arial"/>
        </w:rPr>
        <w:t xml:space="preserve">n, </w:t>
      </w:r>
      <w:r w:rsidR="6F94D4FB" w:rsidRPr="2FFA37C4">
        <w:rPr>
          <w:rFonts w:ascii="Arial" w:hAnsi="Arial" w:cs="Arial"/>
        </w:rPr>
        <w:t>with</w:t>
      </w:r>
      <w:r w:rsidR="00754E92" w:rsidRPr="2FFA37C4">
        <w:rPr>
          <w:rFonts w:ascii="Arial" w:hAnsi="Arial" w:cs="Arial"/>
        </w:rPr>
        <w:t xml:space="preserve"> the </w:t>
      </w:r>
      <w:r w:rsidR="6F94D4FB" w:rsidRPr="2FFA37C4">
        <w:rPr>
          <w:rFonts w:ascii="Arial" w:hAnsi="Arial" w:cs="Arial"/>
        </w:rPr>
        <w:t>increase</w:t>
      </w:r>
      <w:r w:rsidR="7CE6D1F8" w:rsidRPr="2FFA37C4">
        <w:rPr>
          <w:rFonts w:ascii="Arial" w:hAnsi="Arial" w:cs="Arial"/>
        </w:rPr>
        <w:t xml:space="preserve"> to asset management</w:t>
      </w:r>
      <w:r w:rsidR="00754E92" w:rsidRPr="2FFA37C4">
        <w:rPr>
          <w:rFonts w:ascii="Arial" w:hAnsi="Arial" w:cs="Arial"/>
        </w:rPr>
        <w:t xml:space="preserve"> being offset by a reduction of £128,000 due to </w:t>
      </w:r>
      <w:r w:rsidR="4149AF85" w:rsidRPr="2FFA37C4">
        <w:rPr>
          <w:rFonts w:ascii="Arial" w:hAnsi="Arial" w:cs="Arial"/>
        </w:rPr>
        <w:t>a</w:t>
      </w:r>
      <w:r w:rsidR="4549BECA" w:rsidRPr="2FFA37C4">
        <w:rPr>
          <w:rFonts w:ascii="Arial" w:hAnsi="Arial" w:cs="Arial"/>
        </w:rPr>
        <w:t xml:space="preserve"> </w:t>
      </w:r>
      <w:r w:rsidR="00056994" w:rsidRPr="2FFA37C4">
        <w:rPr>
          <w:rFonts w:ascii="Arial" w:hAnsi="Arial" w:cs="Arial"/>
        </w:rPr>
        <w:t>service ceasing.</w:t>
      </w:r>
    </w:p>
    <w:p w14:paraId="0A5D28F8" w14:textId="3BFD6923" w:rsidR="00FA67B6" w:rsidRPr="00FA67B6" w:rsidRDefault="00FA67B6" w:rsidP="00FA67B6">
      <w:pPr>
        <w:pStyle w:val="Heading2"/>
        <w:keepNext w:val="0"/>
        <w:numPr>
          <w:ilvl w:val="0"/>
          <w:numId w:val="0"/>
        </w:numPr>
        <w:spacing w:before="240" w:after="60"/>
        <w:ind w:left="578"/>
        <w:jc w:val="left"/>
        <w:rPr>
          <w:rFonts w:ascii="Arial" w:hAnsi="Arial" w:cs="Arial"/>
          <w:szCs w:val="24"/>
          <w:u w:val="single"/>
        </w:rPr>
      </w:pPr>
      <w:r w:rsidRPr="0056496D">
        <w:rPr>
          <w:rFonts w:ascii="Arial" w:hAnsi="Arial" w:cs="Arial"/>
          <w:szCs w:val="24"/>
          <w:u w:val="single"/>
        </w:rPr>
        <w:t>Historic Commitments</w:t>
      </w:r>
    </w:p>
    <w:p w14:paraId="28139C3D" w14:textId="11A3ADEA" w:rsidR="00BC5685" w:rsidRPr="0056496D" w:rsidRDefault="003A1A73" w:rsidP="00C01F7D">
      <w:pPr>
        <w:pStyle w:val="Heading2"/>
        <w:keepNext w:val="0"/>
        <w:ind w:left="578" w:hanging="578"/>
        <w:jc w:val="left"/>
        <w:rPr>
          <w:rFonts w:ascii="Arial" w:hAnsi="Arial" w:cs="Arial"/>
          <w:szCs w:val="24"/>
        </w:rPr>
      </w:pPr>
      <w:r w:rsidRPr="0056496D">
        <w:rPr>
          <w:rFonts w:ascii="Arial" w:hAnsi="Arial" w:cs="Arial"/>
          <w:szCs w:val="24"/>
        </w:rPr>
        <w:t xml:space="preserve">The DfE continues to reduce </w:t>
      </w:r>
      <w:r w:rsidR="000960ED" w:rsidRPr="0056496D">
        <w:rPr>
          <w:rFonts w:ascii="Arial" w:hAnsi="Arial" w:cs="Arial"/>
          <w:szCs w:val="24"/>
        </w:rPr>
        <w:t>funding</w:t>
      </w:r>
      <w:r w:rsidR="00173716" w:rsidRPr="0056496D">
        <w:rPr>
          <w:rFonts w:ascii="Arial" w:hAnsi="Arial" w:cs="Arial"/>
          <w:szCs w:val="24"/>
        </w:rPr>
        <w:t xml:space="preserve"> year on year by 20%</w:t>
      </w:r>
      <w:r w:rsidR="000960ED" w:rsidRPr="0056496D">
        <w:rPr>
          <w:rFonts w:ascii="Arial" w:hAnsi="Arial" w:cs="Arial"/>
          <w:szCs w:val="24"/>
        </w:rPr>
        <w:t xml:space="preserve"> for commitments made prior to 2013/14</w:t>
      </w:r>
      <w:r w:rsidR="00752BE7" w:rsidRPr="0056496D">
        <w:rPr>
          <w:rFonts w:ascii="Arial" w:hAnsi="Arial" w:cs="Arial"/>
          <w:szCs w:val="24"/>
        </w:rPr>
        <w:t xml:space="preserve"> that some local authorities still have.</w:t>
      </w:r>
      <w:r w:rsidR="00CA50CE" w:rsidRPr="0056496D">
        <w:rPr>
          <w:rFonts w:ascii="Arial" w:hAnsi="Arial" w:cs="Arial"/>
          <w:szCs w:val="24"/>
        </w:rPr>
        <w:t xml:space="preserve"> </w:t>
      </w:r>
    </w:p>
    <w:p w14:paraId="4C5CD86C" w14:textId="19FD67B2" w:rsidR="003A1A73" w:rsidRPr="00360405" w:rsidRDefault="00BC5685" w:rsidP="00C01F7D">
      <w:pPr>
        <w:pStyle w:val="Heading2"/>
        <w:keepNext w:val="0"/>
        <w:ind w:left="578" w:hanging="578"/>
        <w:jc w:val="left"/>
        <w:rPr>
          <w:rFonts w:ascii="Arial" w:hAnsi="Arial" w:cs="Arial"/>
          <w:szCs w:val="24"/>
        </w:rPr>
      </w:pPr>
      <w:r w:rsidRPr="00360405">
        <w:rPr>
          <w:rFonts w:ascii="Arial" w:hAnsi="Arial" w:cs="Arial"/>
          <w:szCs w:val="24"/>
        </w:rPr>
        <w:t>As a result of the reduction in funding, m</w:t>
      </w:r>
      <w:r w:rsidR="00CA50CE" w:rsidRPr="00360405">
        <w:rPr>
          <w:rFonts w:ascii="Arial" w:hAnsi="Arial" w:cs="Arial"/>
          <w:szCs w:val="24"/>
        </w:rPr>
        <w:t xml:space="preserve">any of the activities previously funded through this element of the funding </w:t>
      </w:r>
      <w:r w:rsidRPr="00360405">
        <w:rPr>
          <w:rFonts w:ascii="Arial" w:hAnsi="Arial" w:cs="Arial"/>
          <w:szCs w:val="24"/>
        </w:rPr>
        <w:t xml:space="preserve">have been ceased or are now funded </w:t>
      </w:r>
      <w:r w:rsidR="00444B23" w:rsidRPr="00360405">
        <w:rPr>
          <w:rFonts w:ascii="Arial" w:hAnsi="Arial" w:cs="Arial"/>
          <w:szCs w:val="24"/>
        </w:rPr>
        <w:t>through a different means.</w:t>
      </w:r>
    </w:p>
    <w:p w14:paraId="252DD340" w14:textId="77777777" w:rsidR="005A7041" w:rsidRPr="00F9169D" w:rsidRDefault="005A7041" w:rsidP="2FFA37C4">
      <w:pPr>
        <w:pStyle w:val="Heading2"/>
        <w:keepNext w:val="0"/>
        <w:ind w:left="578" w:hanging="578"/>
        <w:jc w:val="left"/>
        <w:rPr>
          <w:rFonts w:ascii="Arial" w:hAnsi="Arial" w:cs="Arial"/>
        </w:rPr>
      </w:pPr>
      <w:r w:rsidRPr="00F9169D">
        <w:rPr>
          <w:rFonts w:ascii="Arial" w:hAnsi="Arial" w:cs="Arial"/>
        </w:rPr>
        <w:t>The following table provides a breakdown of historic commitments:</w:t>
      </w:r>
    </w:p>
    <w:tbl>
      <w:tblPr>
        <w:tblW w:w="0" w:type="auto"/>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6"/>
        <w:gridCol w:w="1559"/>
        <w:gridCol w:w="1479"/>
      </w:tblGrid>
      <w:tr w:rsidR="00C54E00" w14:paraId="086C04B8" w14:textId="77777777">
        <w:tc>
          <w:tcPr>
            <w:tcW w:w="5626" w:type="dxa"/>
            <w:shd w:val="clear" w:color="auto" w:fill="auto"/>
          </w:tcPr>
          <w:p w14:paraId="55F3B74E" w14:textId="1D6922FB" w:rsidR="007A1D13" w:rsidRDefault="001636F7">
            <w:pPr>
              <w:pStyle w:val="Heading2"/>
              <w:keepNext w:val="0"/>
              <w:numPr>
                <w:ilvl w:val="0"/>
                <w:numId w:val="0"/>
              </w:numPr>
              <w:jc w:val="left"/>
              <w:rPr>
                <w:rFonts w:ascii="Arial" w:hAnsi="Arial" w:cs="Arial"/>
                <w:b/>
                <w:bCs/>
              </w:rPr>
            </w:pPr>
            <w:r>
              <w:rPr>
                <w:rFonts w:ascii="Arial" w:hAnsi="Arial" w:cs="Arial"/>
                <w:b/>
                <w:bCs/>
              </w:rPr>
              <w:t>Service</w:t>
            </w:r>
          </w:p>
        </w:tc>
        <w:tc>
          <w:tcPr>
            <w:tcW w:w="1559" w:type="dxa"/>
            <w:shd w:val="clear" w:color="auto" w:fill="auto"/>
          </w:tcPr>
          <w:p w14:paraId="01CC112B" w14:textId="35182097" w:rsidR="007A1D13" w:rsidRDefault="00D017CC">
            <w:pPr>
              <w:pStyle w:val="Heading2"/>
              <w:keepNext w:val="0"/>
              <w:numPr>
                <w:ilvl w:val="0"/>
                <w:numId w:val="0"/>
              </w:numPr>
              <w:jc w:val="left"/>
              <w:rPr>
                <w:rFonts w:ascii="Arial" w:hAnsi="Arial" w:cs="Arial"/>
                <w:b/>
                <w:bCs/>
              </w:rPr>
            </w:pPr>
            <w:r>
              <w:rPr>
                <w:rFonts w:ascii="Arial" w:hAnsi="Arial" w:cs="Arial"/>
                <w:b/>
                <w:bCs/>
              </w:rPr>
              <w:t>2022/23 Budget £000</w:t>
            </w:r>
          </w:p>
        </w:tc>
        <w:tc>
          <w:tcPr>
            <w:tcW w:w="1479" w:type="dxa"/>
            <w:shd w:val="clear" w:color="auto" w:fill="auto"/>
          </w:tcPr>
          <w:p w14:paraId="0CBB4C55" w14:textId="17B01CF7" w:rsidR="007A1D13" w:rsidRDefault="00D017CC">
            <w:pPr>
              <w:pStyle w:val="Heading2"/>
              <w:keepNext w:val="0"/>
              <w:numPr>
                <w:ilvl w:val="0"/>
                <w:numId w:val="0"/>
              </w:numPr>
              <w:jc w:val="left"/>
              <w:rPr>
                <w:rFonts w:ascii="Arial" w:hAnsi="Arial" w:cs="Arial"/>
                <w:b/>
                <w:bCs/>
              </w:rPr>
            </w:pPr>
            <w:r>
              <w:rPr>
                <w:rFonts w:ascii="Arial" w:hAnsi="Arial" w:cs="Arial"/>
                <w:b/>
                <w:bCs/>
              </w:rPr>
              <w:t>2023/24 Budget £000</w:t>
            </w:r>
          </w:p>
        </w:tc>
      </w:tr>
      <w:tr w:rsidR="00C54E00" w14:paraId="3A683290" w14:textId="77777777">
        <w:tc>
          <w:tcPr>
            <w:tcW w:w="5626" w:type="dxa"/>
            <w:shd w:val="clear" w:color="auto" w:fill="auto"/>
          </w:tcPr>
          <w:p w14:paraId="32FDB4EB" w14:textId="5198BD49" w:rsidR="007A1D13" w:rsidRDefault="003D760B">
            <w:pPr>
              <w:pStyle w:val="Heading2"/>
              <w:keepNext w:val="0"/>
              <w:numPr>
                <w:ilvl w:val="0"/>
                <w:numId w:val="0"/>
              </w:numPr>
              <w:jc w:val="left"/>
              <w:rPr>
                <w:rFonts w:ascii="Arial" w:hAnsi="Arial" w:cs="Arial"/>
              </w:rPr>
            </w:pPr>
            <w:r>
              <w:rPr>
                <w:rFonts w:ascii="Arial" w:hAnsi="Arial" w:cs="Arial"/>
              </w:rPr>
              <w:t>Contribution to combined budgets - FSS</w:t>
            </w:r>
          </w:p>
        </w:tc>
        <w:tc>
          <w:tcPr>
            <w:tcW w:w="1559" w:type="dxa"/>
            <w:shd w:val="clear" w:color="auto" w:fill="auto"/>
          </w:tcPr>
          <w:p w14:paraId="4A125ACA" w14:textId="44C0B278" w:rsidR="007A1D13" w:rsidRDefault="00C43CB9">
            <w:pPr>
              <w:pStyle w:val="Heading2"/>
              <w:keepNext w:val="0"/>
              <w:numPr>
                <w:ilvl w:val="0"/>
                <w:numId w:val="0"/>
              </w:numPr>
              <w:jc w:val="left"/>
              <w:rPr>
                <w:rFonts w:ascii="Arial" w:hAnsi="Arial" w:cs="Arial"/>
              </w:rPr>
            </w:pPr>
            <w:r>
              <w:rPr>
                <w:rFonts w:ascii="Arial" w:hAnsi="Arial" w:cs="Arial"/>
              </w:rPr>
              <w:t>522</w:t>
            </w:r>
          </w:p>
        </w:tc>
        <w:tc>
          <w:tcPr>
            <w:tcW w:w="1479" w:type="dxa"/>
            <w:shd w:val="clear" w:color="auto" w:fill="auto"/>
          </w:tcPr>
          <w:p w14:paraId="3D31CBE7" w14:textId="2FC4C930" w:rsidR="007A1D13" w:rsidRDefault="007E4510">
            <w:pPr>
              <w:pStyle w:val="Heading2"/>
              <w:keepNext w:val="0"/>
              <w:numPr>
                <w:ilvl w:val="0"/>
                <w:numId w:val="0"/>
              </w:numPr>
              <w:jc w:val="left"/>
              <w:rPr>
                <w:rFonts w:ascii="Arial" w:hAnsi="Arial" w:cs="Arial"/>
              </w:rPr>
            </w:pPr>
            <w:r>
              <w:rPr>
                <w:rFonts w:ascii="Arial" w:hAnsi="Arial" w:cs="Arial"/>
              </w:rPr>
              <w:t>0</w:t>
            </w:r>
          </w:p>
        </w:tc>
      </w:tr>
      <w:tr w:rsidR="00C54E00" w14:paraId="3381F46B" w14:textId="77777777">
        <w:tc>
          <w:tcPr>
            <w:tcW w:w="5626" w:type="dxa"/>
            <w:shd w:val="clear" w:color="auto" w:fill="auto"/>
          </w:tcPr>
          <w:p w14:paraId="4A688964" w14:textId="1505E826" w:rsidR="007A1D13" w:rsidRDefault="005129C5">
            <w:pPr>
              <w:pStyle w:val="Heading2"/>
              <w:keepNext w:val="0"/>
              <w:numPr>
                <w:ilvl w:val="0"/>
                <w:numId w:val="0"/>
              </w:numPr>
              <w:jc w:val="left"/>
              <w:rPr>
                <w:rFonts w:ascii="Arial" w:hAnsi="Arial" w:cs="Arial"/>
              </w:rPr>
            </w:pPr>
            <w:r>
              <w:rPr>
                <w:rFonts w:ascii="Arial" w:hAnsi="Arial" w:cs="Arial"/>
              </w:rPr>
              <w:t>Contribution to combined budget - NEETS</w:t>
            </w:r>
          </w:p>
        </w:tc>
        <w:tc>
          <w:tcPr>
            <w:tcW w:w="1559" w:type="dxa"/>
            <w:shd w:val="clear" w:color="auto" w:fill="auto"/>
          </w:tcPr>
          <w:p w14:paraId="276B9B52" w14:textId="60106D68" w:rsidR="007A1D13" w:rsidRDefault="00C43CB9">
            <w:pPr>
              <w:pStyle w:val="Heading2"/>
              <w:keepNext w:val="0"/>
              <w:numPr>
                <w:ilvl w:val="0"/>
                <w:numId w:val="0"/>
              </w:numPr>
              <w:jc w:val="left"/>
              <w:rPr>
                <w:rFonts w:ascii="Arial" w:hAnsi="Arial" w:cs="Arial"/>
              </w:rPr>
            </w:pPr>
            <w:r>
              <w:rPr>
                <w:rFonts w:ascii="Arial" w:hAnsi="Arial" w:cs="Arial"/>
              </w:rPr>
              <w:t>293</w:t>
            </w:r>
          </w:p>
        </w:tc>
        <w:tc>
          <w:tcPr>
            <w:tcW w:w="1479" w:type="dxa"/>
            <w:shd w:val="clear" w:color="auto" w:fill="auto"/>
          </w:tcPr>
          <w:p w14:paraId="66325208" w14:textId="269B5CC1" w:rsidR="007A1D13" w:rsidRDefault="007E4510">
            <w:pPr>
              <w:pStyle w:val="Heading2"/>
              <w:keepNext w:val="0"/>
              <w:numPr>
                <w:ilvl w:val="0"/>
                <w:numId w:val="0"/>
              </w:numPr>
              <w:jc w:val="left"/>
              <w:rPr>
                <w:rFonts w:ascii="Arial" w:hAnsi="Arial" w:cs="Arial"/>
              </w:rPr>
            </w:pPr>
            <w:r>
              <w:rPr>
                <w:rFonts w:ascii="Arial" w:hAnsi="Arial" w:cs="Arial"/>
              </w:rPr>
              <w:t>200</w:t>
            </w:r>
          </w:p>
        </w:tc>
      </w:tr>
      <w:tr w:rsidR="00C54E00" w14:paraId="4AE89FC1" w14:textId="77777777">
        <w:tc>
          <w:tcPr>
            <w:tcW w:w="5626" w:type="dxa"/>
            <w:shd w:val="clear" w:color="auto" w:fill="auto"/>
          </w:tcPr>
          <w:p w14:paraId="1B8A7BD9" w14:textId="40B258DA" w:rsidR="007A1D13" w:rsidRDefault="00336534">
            <w:pPr>
              <w:pStyle w:val="Heading2"/>
              <w:keepNext w:val="0"/>
              <w:numPr>
                <w:ilvl w:val="0"/>
                <w:numId w:val="0"/>
              </w:numPr>
              <w:jc w:val="left"/>
              <w:rPr>
                <w:rFonts w:ascii="Arial" w:hAnsi="Arial" w:cs="Arial"/>
              </w:rPr>
            </w:pPr>
            <w:r>
              <w:rPr>
                <w:rFonts w:ascii="Arial" w:hAnsi="Arial" w:cs="Arial"/>
              </w:rPr>
              <w:t>Termination of employment costs</w:t>
            </w:r>
          </w:p>
        </w:tc>
        <w:tc>
          <w:tcPr>
            <w:tcW w:w="1559" w:type="dxa"/>
            <w:shd w:val="clear" w:color="auto" w:fill="auto"/>
          </w:tcPr>
          <w:p w14:paraId="2ABDF88B" w14:textId="76AD6AE4" w:rsidR="007A1D13" w:rsidRDefault="00D063E3">
            <w:pPr>
              <w:pStyle w:val="Heading2"/>
              <w:keepNext w:val="0"/>
              <w:numPr>
                <w:ilvl w:val="0"/>
                <w:numId w:val="0"/>
              </w:numPr>
              <w:jc w:val="left"/>
              <w:rPr>
                <w:rFonts w:ascii="Arial" w:hAnsi="Arial" w:cs="Arial"/>
              </w:rPr>
            </w:pPr>
            <w:r>
              <w:rPr>
                <w:rFonts w:ascii="Arial" w:hAnsi="Arial" w:cs="Arial"/>
              </w:rPr>
              <w:t>658</w:t>
            </w:r>
          </w:p>
        </w:tc>
        <w:tc>
          <w:tcPr>
            <w:tcW w:w="1479" w:type="dxa"/>
            <w:shd w:val="clear" w:color="auto" w:fill="auto"/>
          </w:tcPr>
          <w:p w14:paraId="54F4B5A0" w14:textId="55146E1B" w:rsidR="007A1D13" w:rsidRDefault="007E4510">
            <w:pPr>
              <w:pStyle w:val="Heading2"/>
              <w:keepNext w:val="0"/>
              <w:numPr>
                <w:ilvl w:val="0"/>
                <w:numId w:val="0"/>
              </w:numPr>
              <w:jc w:val="left"/>
              <w:rPr>
                <w:rFonts w:ascii="Arial" w:hAnsi="Arial" w:cs="Arial"/>
              </w:rPr>
            </w:pPr>
            <w:r>
              <w:rPr>
                <w:rFonts w:ascii="Arial" w:hAnsi="Arial" w:cs="Arial"/>
              </w:rPr>
              <w:t>658</w:t>
            </w:r>
          </w:p>
        </w:tc>
      </w:tr>
      <w:tr w:rsidR="00C54E00" w14:paraId="58FE727C" w14:textId="77777777">
        <w:tc>
          <w:tcPr>
            <w:tcW w:w="5626" w:type="dxa"/>
            <w:shd w:val="clear" w:color="auto" w:fill="auto"/>
          </w:tcPr>
          <w:p w14:paraId="594586C7" w14:textId="2BCBB394" w:rsidR="007A1D13" w:rsidRDefault="00C43CB9">
            <w:pPr>
              <w:pStyle w:val="Heading2"/>
              <w:keepNext w:val="0"/>
              <w:numPr>
                <w:ilvl w:val="0"/>
                <w:numId w:val="0"/>
              </w:numPr>
              <w:jc w:val="left"/>
              <w:rPr>
                <w:rFonts w:ascii="Arial" w:hAnsi="Arial" w:cs="Arial"/>
                <w:b/>
                <w:bCs/>
              </w:rPr>
            </w:pPr>
            <w:r>
              <w:rPr>
                <w:rFonts w:ascii="Arial" w:hAnsi="Arial" w:cs="Arial"/>
                <w:b/>
                <w:bCs/>
              </w:rPr>
              <w:t>Total</w:t>
            </w:r>
          </w:p>
        </w:tc>
        <w:tc>
          <w:tcPr>
            <w:tcW w:w="1559" w:type="dxa"/>
            <w:shd w:val="clear" w:color="auto" w:fill="auto"/>
          </w:tcPr>
          <w:p w14:paraId="5B506E10" w14:textId="4527A826" w:rsidR="007A1D13" w:rsidRDefault="00D4512D">
            <w:pPr>
              <w:pStyle w:val="Heading2"/>
              <w:keepNext w:val="0"/>
              <w:numPr>
                <w:ilvl w:val="0"/>
                <w:numId w:val="0"/>
              </w:numPr>
              <w:jc w:val="left"/>
              <w:rPr>
                <w:rFonts w:ascii="Arial" w:hAnsi="Arial" w:cs="Arial"/>
                <w:b/>
                <w:bCs/>
              </w:rPr>
            </w:pPr>
            <w:r>
              <w:rPr>
                <w:rFonts w:ascii="Arial" w:hAnsi="Arial" w:cs="Arial"/>
                <w:b/>
                <w:bCs/>
              </w:rPr>
              <w:t>1</w:t>
            </w:r>
            <w:r w:rsidR="007E4510">
              <w:rPr>
                <w:rFonts w:ascii="Arial" w:hAnsi="Arial" w:cs="Arial"/>
                <w:b/>
                <w:bCs/>
              </w:rPr>
              <w:t>,</w:t>
            </w:r>
            <w:r>
              <w:rPr>
                <w:rFonts w:ascii="Arial" w:hAnsi="Arial" w:cs="Arial"/>
                <w:b/>
                <w:bCs/>
              </w:rPr>
              <w:t>473</w:t>
            </w:r>
          </w:p>
        </w:tc>
        <w:tc>
          <w:tcPr>
            <w:tcW w:w="1479" w:type="dxa"/>
            <w:shd w:val="clear" w:color="auto" w:fill="auto"/>
          </w:tcPr>
          <w:p w14:paraId="379B39A0" w14:textId="49C5D275" w:rsidR="007A1D13" w:rsidRDefault="007E4510">
            <w:pPr>
              <w:pStyle w:val="Heading2"/>
              <w:keepNext w:val="0"/>
              <w:numPr>
                <w:ilvl w:val="0"/>
                <w:numId w:val="0"/>
              </w:numPr>
              <w:jc w:val="left"/>
              <w:rPr>
                <w:rFonts w:ascii="Arial" w:hAnsi="Arial" w:cs="Arial"/>
                <w:b/>
                <w:bCs/>
              </w:rPr>
            </w:pPr>
            <w:r>
              <w:rPr>
                <w:rFonts w:ascii="Arial" w:hAnsi="Arial" w:cs="Arial"/>
                <w:b/>
                <w:bCs/>
              </w:rPr>
              <w:t>858</w:t>
            </w:r>
          </w:p>
        </w:tc>
      </w:tr>
    </w:tbl>
    <w:p w14:paraId="74B3425C" w14:textId="77777777" w:rsidR="009A193F" w:rsidRDefault="009A193F" w:rsidP="009A193F">
      <w:pPr>
        <w:pStyle w:val="Heading2"/>
        <w:keepNext w:val="0"/>
        <w:numPr>
          <w:ilvl w:val="0"/>
          <w:numId w:val="0"/>
        </w:numPr>
        <w:jc w:val="left"/>
        <w:rPr>
          <w:rFonts w:ascii="Arial" w:hAnsi="Arial" w:cs="Arial"/>
        </w:rPr>
      </w:pPr>
    </w:p>
    <w:p w14:paraId="4D374852" w14:textId="77777777" w:rsidR="00A51118" w:rsidRPr="007C045D" w:rsidRDefault="002C4DBD" w:rsidP="7E51D335">
      <w:pPr>
        <w:pStyle w:val="Heading2"/>
        <w:keepNext w:val="0"/>
        <w:spacing w:before="240" w:after="60"/>
        <w:ind w:left="578" w:hanging="578"/>
        <w:jc w:val="left"/>
        <w:rPr>
          <w:rFonts w:ascii="Arial" w:hAnsi="Arial" w:cs="Arial"/>
        </w:rPr>
      </w:pPr>
      <w:r w:rsidRPr="7E51D335">
        <w:rPr>
          <w:rFonts w:ascii="Arial" w:hAnsi="Arial" w:cs="Arial"/>
        </w:rPr>
        <w:t xml:space="preserve">Due to the reduction in </w:t>
      </w:r>
      <w:r w:rsidR="00227C8D" w:rsidRPr="7E51D335">
        <w:rPr>
          <w:rFonts w:ascii="Arial" w:hAnsi="Arial" w:cs="Arial"/>
        </w:rPr>
        <w:t>funding for historic commitments</w:t>
      </w:r>
      <w:r w:rsidRPr="7E51D335">
        <w:rPr>
          <w:rFonts w:ascii="Arial" w:hAnsi="Arial" w:cs="Arial"/>
        </w:rPr>
        <w:t xml:space="preserve">, NEET and FSS services previously funded from this element have been allocated local </w:t>
      </w:r>
      <w:r w:rsidRPr="7E51D335">
        <w:rPr>
          <w:rFonts w:ascii="Arial" w:hAnsi="Arial" w:cs="Arial"/>
        </w:rPr>
        <w:lastRenderedPageBreak/>
        <w:t>authority budget where other savings have been identified</w:t>
      </w:r>
      <w:r w:rsidR="00F9169D" w:rsidRPr="7E51D335">
        <w:rPr>
          <w:rFonts w:ascii="Arial" w:hAnsi="Arial" w:cs="Arial"/>
        </w:rPr>
        <w:t xml:space="preserve"> </w:t>
      </w:r>
      <w:r w:rsidR="00A51118" w:rsidRPr="7E51D335">
        <w:rPr>
          <w:rFonts w:ascii="Arial" w:hAnsi="Arial" w:cs="Arial"/>
        </w:rPr>
        <w:t>and the historic commitment will be phased out.</w:t>
      </w:r>
    </w:p>
    <w:p w14:paraId="140F355A" w14:textId="0B4016A8" w:rsidR="00260A9E" w:rsidRPr="00C65909" w:rsidRDefault="00260A9E" w:rsidP="00037303">
      <w:pPr>
        <w:pStyle w:val="Heading2"/>
        <w:keepNext w:val="0"/>
        <w:spacing w:before="240" w:after="0"/>
        <w:ind w:left="578" w:hanging="578"/>
        <w:jc w:val="left"/>
        <w:rPr>
          <w:rFonts w:ascii="Arial" w:hAnsi="Arial" w:cs="Arial"/>
          <w:szCs w:val="24"/>
        </w:rPr>
      </w:pPr>
      <w:r w:rsidRPr="2FFA37C4">
        <w:rPr>
          <w:rFonts w:ascii="Arial" w:hAnsi="Arial" w:cs="Arial"/>
        </w:rPr>
        <w:t xml:space="preserve">It is not possible to reduce the budget for the termination of employment costs, as the pension commitments against this have </w:t>
      </w:r>
      <w:r w:rsidR="00BD2EA4" w:rsidRPr="2FFA37C4">
        <w:rPr>
          <w:rFonts w:ascii="Arial" w:hAnsi="Arial" w:cs="Arial"/>
        </w:rPr>
        <w:t xml:space="preserve">yet </w:t>
      </w:r>
      <w:r w:rsidRPr="2FFA37C4">
        <w:rPr>
          <w:rFonts w:ascii="Arial" w:hAnsi="Arial" w:cs="Arial"/>
        </w:rPr>
        <w:t>not reduced.</w:t>
      </w:r>
      <w:r w:rsidR="00B2388F" w:rsidRPr="2FFA37C4">
        <w:rPr>
          <w:rFonts w:ascii="Arial" w:hAnsi="Arial" w:cs="Arial"/>
        </w:rPr>
        <w:t xml:space="preserve"> In recognition of this, the DfE </w:t>
      </w:r>
      <w:r w:rsidR="00690236" w:rsidRPr="2FFA37C4">
        <w:rPr>
          <w:rFonts w:ascii="Arial" w:hAnsi="Arial" w:cs="Arial"/>
        </w:rPr>
        <w:t xml:space="preserve">will provide funding protection to local authorities where the overall allocation for historic commitments </w:t>
      </w:r>
      <w:r w:rsidR="00E37D29" w:rsidRPr="2FFA37C4">
        <w:rPr>
          <w:rFonts w:ascii="Arial" w:hAnsi="Arial" w:cs="Arial"/>
        </w:rPr>
        <w:t xml:space="preserve">falls below the </w:t>
      </w:r>
      <w:r w:rsidR="003A6ACC" w:rsidRPr="2FFA37C4">
        <w:rPr>
          <w:rFonts w:ascii="Arial" w:hAnsi="Arial" w:cs="Arial"/>
        </w:rPr>
        <w:t>current value of the termination of employment costs.</w:t>
      </w:r>
    </w:p>
    <w:p w14:paraId="1973F226" w14:textId="77777777" w:rsidR="001949B5" w:rsidRPr="00BB7BC6" w:rsidRDefault="001949B5" w:rsidP="00037303">
      <w:pPr>
        <w:pStyle w:val="Heading2"/>
        <w:keepNext w:val="0"/>
        <w:numPr>
          <w:ilvl w:val="0"/>
          <w:numId w:val="0"/>
        </w:numPr>
        <w:spacing w:before="240" w:after="0"/>
        <w:ind w:left="578"/>
        <w:jc w:val="left"/>
        <w:rPr>
          <w:rFonts w:ascii="Arial" w:hAnsi="Arial" w:cs="Arial"/>
          <w:b/>
          <w:szCs w:val="24"/>
        </w:rPr>
      </w:pPr>
      <w:r w:rsidRPr="00BB7BC6">
        <w:rPr>
          <w:rFonts w:ascii="Arial" w:hAnsi="Arial" w:cs="Arial"/>
          <w:b/>
          <w:szCs w:val="24"/>
        </w:rPr>
        <w:t>Services for maintained schools</w:t>
      </w:r>
    </w:p>
    <w:p w14:paraId="101D4CE3" w14:textId="77777777" w:rsidR="00B17A98" w:rsidRPr="00BB7BC6" w:rsidRDefault="0063710A" w:rsidP="00037303">
      <w:pPr>
        <w:pStyle w:val="Heading2"/>
        <w:keepNext w:val="0"/>
        <w:numPr>
          <w:ilvl w:val="0"/>
          <w:numId w:val="0"/>
        </w:numPr>
        <w:spacing w:before="240" w:after="0"/>
        <w:ind w:left="578"/>
        <w:jc w:val="left"/>
        <w:rPr>
          <w:rFonts w:ascii="Arial" w:hAnsi="Arial" w:cs="Arial"/>
          <w:szCs w:val="24"/>
          <w:u w:val="single"/>
        </w:rPr>
      </w:pPr>
      <w:r w:rsidRPr="00BB7BC6">
        <w:rPr>
          <w:rFonts w:ascii="Arial" w:hAnsi="Arial" w:cs="Arial"/>
          <w:szCs w:val="24"/>
          <w:u w:val="single"/>
        </w:rPr>
        <w:t>Central Provision Funded by Maintained Schools</w:t>
      </w:r>
    </w:p>
    <w:p w14:paraId="4F1B52F7" w14:textId="65E17EE3" w:rsidR="001949B5" w:rsidRPr="00BB7BC6" w:rsidRDefault="001949B5" w:rsidP="00037303">
      <w:pPr>
        <w:pStyle w:val="Heading2"/>
        <w:keepNext w:val="0"/>
        <w:spacing w:before="240" w:after="0"/>
        <w:ind w:left="578" w:hanging="578"/>
        <w:jc w:val="left"/>
        <w:rPr>
          <w:rFonts w:ascii="Arial" w:hAnsi="Arial" w:cs="Arial"/>
          <w:szCs w:val="24"/>
        </w:rPr>
      </w:pPr>
      <w:r w:rsidRPr="2FFA37C4">
        <w:rPr>
          <w:rFonts w:ascii="Arial" w:hAnsi="Arial" w:cs="Arial"/>
        </w:rPr>
        <w:t>From September 2017</w:t>
      </w:r>
      <w:r w:rsidR="007D47AF" w:rsidRPr="2FFA37C4">
        <w:rPr>
          <w:rFonts w:ascii="Arial" w:hAnsi="Arial" w:cs="Arial"/>
        </w:rPr>
        <w:t>,</w:t>
      </w:r>
      <w:r w:rsidRPr="2FFA37C4">
        <w:rPr>
          <w:rFonts w:ascii="Arial" w:hAnsi="Arial" w:cs="Arial"/>
        </w:rPr>
        <w:t xml:space="preserve"> funding for statutory functions relating to maintained schools, previously received through the general services element of </w:t>
      </w:r>
      <w:r w:rsidR="00A0218E" w:rsidRPr="2FFA37C4">
        <w:rPr>
          <w:rFonts w:ascii="Arial" w:hAnsi="Arial" w:cs="Arial"/>
        </w:rPr>
        <w:t>the Education Services Grant</w:t>
      </w:r>
      <w:r w:rsidRPr="2FFA37C4">
        <w:rPr>
          <w:rFonts w:ascii="Arial" w:hAnsi="Arial" w:cs="Arial"/>
        </w:rPr>
        <w:t xml:space="preserve">, ceased and </w:t>
      </w:r>
      <w:r w:rsidR="0031074A" w:rsidRPr="2FFA37C4">
        <w:rPr>
          <w:rFonts w:ascii="Arial" w:hAnsi="Arial" w:cs="Arial"/>
        </w:rPr>
        <w:t xml:space="preserve">have </w:t>
      </w:r>
      <w:r w:rsidRPr="2FFA37C4">
        <w:rPr>
          <w:rFonts w:ascii="Arial" w:hAnsi="Arial" w:cs="Arial"/>
        </w:rPr>
        <w:t>been funded from maintained schools budget shares.</w:t>
      </w:r>
    </w:p>
    <w:p w14:paraId="664AB7E7" w14:textId="3E677246" w:rsidR="001949B5" w:rsidRDefault="001949B5" w:rsidP="00037303">
      <w:pPr>
        <w:pStyle w:val="Heading2"/>
        <w:keepNext w:val="0"/>
        <w:spacing w:before="240" w:after="0"/>
        <w:ind w:left="578" w:hanging="578"/>
        <w:jc w:val="left"/>
        <w:rPr>
          <w:rFonts w:ascii="Arial" w:hAnsi="Arial" w:cs="Arial"/>
          <w:szCs w:val="24"/>
        </w:rPr>
      </w:pPr>
      <w:r w:rsidRPr="2FFA37C4">
        <w:rPr>
          <w:rFonts w:ascii="Arial" w:hAnsi="Arial" w:cs="Arial"/>
        </w:rPr>
        <w:t>The local authority has sought to identify only core statutory activities</w:t>
      </w:r>
      <w:r w:rsidR="002D2036" w:rsidRPr="2FFA37C4">
        <w:rPr>
          <w:rFonts w:ascii="Arial" w:hAnsi="Arial" w:cs="Arial"/>
        </w:rPr>
        <w:t>.</w:t>
      </w:r>
      <w:r w:rsidR="00B17A98" w:rsidRPr="2FFA37C4">
        <w:rPr>
          <w:rFonts w:ascii="Arial" w:hAnsi="Arial" w:cs="Arial"/>
        </w:rPr>
        <w:t xml:space="preserve"> </w:t>
      </w:r>
      <w:r w:rsidR="009549F8" w:rsidRPr="2FFA37C4">
        <w:rPr>
          <w:rFonts w:ascii="Arial" w:hAnsi="Arial" w:cs="Arial"/>
        </w:rPr>
        <w:t>T</w:t>
      </w:r>
      <w:r w:rsidR="00B17A98" w:rsidRPr="2FFA37C4">
        <w:rPr>
          <w:rFonts w:ascii="Arial" w:hAnsi="Arial" w:cs="Arial"/>
        </w:rPr>
        <w:t>o keep the cost to schools as low as possible, these activities have been</w:t>
      </w:r>
      <w:r w:rsidRPr="2FFA37C4">
        <w:rPr>
          <w:rFonts w:ascii="Arial" w:hAnsi="Arial" w:cs="Arial"/>
        </w:rPr>
        <w:t xml:space="preserve"> extensively challenged to ensure efficiency</w:t>
      </w:r>
      <w:r w:rsidR="00B17A98" w:rsidRPr="2FFA37C4">
        <w:rPr>
          <w:rFonts w:ascii="Arial" w:hAnsi="Arial" w:cs="Arial"/>
        </w:rPr>
        <w:t xml:space="preserve"> and where interactions and dependencies have been identified with other services, these have been excluded from the top slice.</w:t>
      </w:r>
    </w:p>
    <w:p w14:paraId="6346791C" w14:textId="77777777" w:rsidR="007A76C9" w:rsidRPr="00F1179D" w:rsidRDefault="007A76C9" w:rsidP="007A76C9">
      <w:pPr>
        <w:pStyle w:val="Heading2"/>
        <w:keepNext w:val="0"/>
        <w:spacing w:before="240"/>
        <w:ind w:left="578" w:hanging="578"/>
        <w:jc w:val="left"/>
        <w:rPr>
          <w:rFonts w:ascii="Arial" w:hAnsi="Arial" w:cs="Arial"/>
          <w:szCs w:val="24"/>
        </w:rPr>
      </w:pPr>
      <w:r w:rsidRPr="2FFA37C4">
        <w:rPr>
          <w:rFonts w:ascii="Arial" w:hAnsi="Arial" w:cs="Arial"/>
        </w:rPr>
        <w:t>The table below sets out the 2022/23 budgets and proposed budgets for 2023/24:</w:t>
      </w:r>
    </w:p>
    <w:tbl>
      <w:tblPr>
        <w:tblW w:w="7894"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1559"/>
        <w:gridCol w:w="1560"/>
      </w:tblGrid>
      <w:tr w:rsidR="007A76C9" w:rsidRPr="00BB7215" w14:paraId="7E741BF0" w14:textId="77777777" w:rsidTr="00D63E89">
        <w:trPr>
          <w:trHeight w:val="915"/>
        </w:trPr>
        <w:tc>
          <w:tcPr>
            <w:tcW w:w="4775" w:type="dxa"/>
            <w:shd w:val="clear" w:color="auto" w:fill="auto"/>
          </w:tcPr>
          <w:p w14:paraId="21A10E0D" w14:textId="77777777" w:rsidR="007A76C9" w:rsidRPr="00234AAE" w:rsidRDefault="007A76C9">
            <w:pPr>
              <w:pStyle w:val="Heading2"/>
              <w:keepNext w:val="0"/>
              <w:keepLines/>
              <w:widowControl w:val="0"/>
              <w:numPr>
                <w:ilvl w:val="0"/>
                <w:numId w:val="0"/>
              </w:numPr>
              <w:spacing w:after="0"/>
              <w:jc w:val="center"/>
              <w:rPr>
                <w:rFonts w:ascii="Arial" w:hAnsi="Arial" w:cs="Arial"/>
                <w:b/>
                <w:iCs/>
                <w:szCs w:val="24"/>
              </w:rPr>
            </w:pPr>
            <w:r w:rsidRPr="00234AAE">
              <w:rPr>
                <w:rFonts w:ascii="Arial" w:hAnsi="Arial" w:cs="Arial"/>
                <w:szCs w:val="24"/>
              </w:rPr>
              <w:br w:type="page"/>
            </w:r>
            <w:r w:rsidRPr="00234AAE">
              <w:rPr>
                <w:rFonts w:ascii="Arial" w:hAnsi="Arial" w:cs="Arial"/>
                <w:b/>
                <w:iCs/>
                <w:szCs w:val="24"/>
              </w:rPr>
              <w:t>Service</w:t>
            </w:r>
          </w:p>
        </w:tc>
        <w:tc>
          <w:tcPr>
            <w:tcW w:w="1559" w:type="dxa"/>
          </w:tcPr>
          <w:p w14:paraId="3AA4CB42" w14:textId="77777777" w:rsidR="007A76C9" w:rsidRPr="00234AAE" w:rsidRDefault="007A76C9">
            <w:pPr>
              <w:pStyle w:val="Heading2"/>
              <w:keepNext w:val="0"/>
              <w:keepLines/>
              <w:widowControl w:val="0"/>
              <w:numPr>
                <w:ilvl w:val="0"/>
                <w:numId w:val="0"/>
              </w:numPr>
              <w:spacing w:after="0"/>
              <w:jc w:val="center"/>
              <w:rPr>
                <w:rFonts w:ascii="Arial" w:hAnsi="Arial" w:cs="Arial"/>
                <w:b/>
                <w:iCs/>
                <w:szCs w:val="24"/>
              </w:rPr>
            </w:pPr>
            <w:r w:rsidRPr="00234AAE">
              <w:rPr>
                <w:rFonts w:ascii="Arial" w:hAnsi="Arial" w:cs="Arial"/>
                <w:b/>
                <w:iCs/>
                <w:szCs w:val="24"/>
              </w:rPr>
              <w:t>2022/23 Budget £000</w:t>
            </w:r>
          </w:p>
        </w:tc>
        <w:tc>
          <w:tcPr>
            <w:tcW w:w="1560" w:type="dxa"/>
          </w:tcPr>
          <w:p w14:paraId="5F168834" w14:textId="77777777" w:rsidR="007A76C9" w:rsidRPr="00B07742" w:rsidRDefault="007A76C9">
            <w:pPr>
              <w:pStyle w:val="Heading2"/>
              <w:keepNext w:val="0"/>
              <w:keepLines/>
              <w:widowControl w:val="0"/>
              <w:numPr>
                <w:ilvl w:val="0"/>
                <w:numId w:val="0"/>
              </w:numPr>
              <w:spacing w:after="0"/>
              <w:jc w:val="center"/>
              <w:rPr>
                <w:rFonts w:ascii="Arial" w:hAnsi="Arial" w:cs="Arial"/>
                <w:b/>
                <w:iCs/>
                <w:szCs w:val="24"/>
              </w:rPr>
            </w:pPr>
            <w:r w:rsidRPr="00B07742">
              <w:rPr>
                <w:rFonts w:ascii="Arial" w:hAnsi="Arial" w:cs="Arial"/>
                <w:b/>
                <w:iCs/>
                <w:szCs w:val="24"/>
              </w:rPr>
              <w:t>2023/24 Budget £000</w:t>
            </w:r>
          </w:p>
        </w:tc>
      </w:tr>
      <w:tr w:rsidR="007A76C9" w:rsidRPr="00BB7215" w14:paraId="3AE3222A" w14:textId="77777777" w:rsidTr="00D63E89">
        <w:tc>
          <w:tcPr>
            <w:tcW w:w="4775" w:type="dxa"/>
            <w:shd w:val="clear" w:color="auto" w:fill="auto"/>
          </w:tcPr>
          <w:p w14:paraId="4760B95A" w14:textId="77777777" w:rsidR="007A76C9" w:rsidRPr="0025461C" w:rsidRDefault="007A76C9">
            <w:pPr>
              <w:pStyle w:val="Heading2"/>
              <w:keepNext w:val="0"/>
              <w:keepLines/>
              <w:widowControl w:val="0"/>
              <w:numPr>
                <w:ilvl w:val="0"/>
                <w:numId w:val="0"/>
              </w:numPr>
              <w:spacing w:after="0"/>
              <w:jc w:val="left"/>
              <w:rPr>
                <w:rFonts w:ascii="Arial" w:hAnsi="Arial" w:cs="Arial"/>
                <w:iCs/>
                <w:szCs w:val="24"/>
              </w:rPr>
            </w:pPr>
            <w:r w:rsidRPr="0025461C">
              <w:rPr>
                <w:rFonts w:ascii="Arial" w:hAnsi="Arial" w:cs="Arial"/>
                <w:iCs/>
                <w:szCs w:val="24"/>
              </w:rPr>
              <w:t>Central management</w:t>
            </w:r>
          </w:p>
        </w:tc>
        <w:tc>
          <w:tcPr>
            <w:tcW w:w="1559" w:type="dxa"/>
          </w:tcPr>
          <w:p w14:paraId="64B39293" w14:textId="77777777" w:rsidR="007A76C9" w:rsidRPr="0025461C" w:rsidRDefault="007A76C9">
            <w:pPr>
              <w:pStyle w:val="Heading2"/>
              <w:keepNext w:val="0"/>
              <w:keepLines/>
              <w:widowControl w:val="0"/>
              <w:numPr>
                <w:ilvl w:val="0"/>
                <w:numId w:val="0"/>
              </w:numPr>
              <w:spacing w:after="0"/>
              <w:jc w:val="right"/>
              <w:rPr>
                <w:rFonts w:ascii="Arial" w:hAnsi="Arial" w:cs="Arial"/>
                <w:szCs w:val="24"/>
              </w:rPr>
            </w:pPr>
            <w:r w:rsidRPr="0025461C">
              <w:rPr>
                <w:rFonts w:ascii="Arial" w:hAnsi="Arial" w:cs="Arial"/>
                <w:szCs w:val="24"/>
              </w:rPr>
              <w:t>184</w:t>
            </w:r>
          </w:p>
        </w:tc>
        <w:tc>
          <w:tcPr>
            <w:tcW w:w="1560" w:type="dxa"/>
          </w:tcPr>
          <w:p w14:paraId="580B0C49" w14:textId="77777777" w:rsidR="007A76C9" w:rsidRPr="002A4342" w:rsidRDefault="007A76C9">
            <w:pPr>
              <w:pStyle w:val="Heading2"/>
              <w:keepNext w:val="0"/>
              <w:keepLines/>
              <w:widowControl w:val="0"/>
              <w:numPr>
                <w:ilvl w:val="0"/>
                <w:numId w:val="0"/>
              </w:numPr>
              <w:spacing w:after="0"/>
              <w:jc w:val="right"/>
              <w:rPr>
                <w:rFonts w:ascii="Arial" w:hAnsi="Arial" w:cs="Arial"/>
                <w:szCs w:val="24"/>
              </w:rPr>
            </w:pPr>
            <w:r w:rsidRPr="002A4342">
              <w:rPr>
                <w:rFonts w:ascii="Arial" w:hAnsi="Arial" w:cs="Arial"/>
                <w:szCs w:val="24"/>
              </w:rPr>
              <w:t>1</w:t>
            </w:r>
            <w:r>
              <w:rPr>
                <w:rFonts w:ascii="Arial" w:hAnsi="Arial" w:cs="Arial"/>
                <w:szCs w:val="24"/>
              </w:rPr>
              <w:t>9</w:t>
            </w:r>
            <w:r w:rsidRPr="002A4342">
              <w:rPr>
                <w:rFonts w:ascii="Arial" w:hAnsi="Arial" w:cs="Arial"/>
                <w:szCs w:val="24"/>
              </w:rPr>
              <w:t>4</w:t>
            </w:r>
          </w:p>
        </w:tc>
      </w:tr>
      <w:tr w:rsidR="007A76C9" w:rsidRPr="00BB7215" w14:paraId="3E868725" w14:textId="77777777" w:rsidTr="00D63E89">
        <w:tc>
          <w:tcPr>
            <w:tcW w:w="4775" w:type="dxa"/>
            <w:shd w:val="clear" w:color="auto" w:fill="auto"/>
          </w:tcPr>
          <w:p w14:paraId="36A27056" w14:textId="77777777" w:rsidR="007A76C9" w:rsidRPr="0025461C" w:rsidRDefault="007A76C9">
            <w:pPr>
              <w:pStyle w:val="Heading2"/>
              <w:keepNext w:val="0"/>
              <w:keepLines/>
              <w:widowControl w:val="0"/>
              <w:numPr>
                <w:ilvl w:val="0"/>
                <w:numId w:val="0"/>
              </w:numPr>
              <w:spacing w:after="0"/>
              <w:jc w:val="left"/>
              <w:rPr>
                <w:rFonts w:ascii="Arial" w:hAnsi="Arial" w:cs="Arial"/>
                <w:iCs/>
                <w:szCs w:val="24"/>
              </w:rPr>
            </w:pPr>
            <w:r w:rsidRPr="0025461C">
              <w:rPr>
                <w:rFonts w:ascii="Arial" w:hAnsi="Arial" w:cs="Arial"/>
                <w:iCs/>
                <w:szCs w:val="24"/>
              </w:rPr>
              <w:t>Asset management</w:t>
            </w:r>
          </w:p>
        </w:tc>
        <w:tc>
          <w:tcPr>
            <w:tcW w:w="1559" w:type="dxa"/>
          </w:tcPr>
          <w:p w14:paraId="10BC6D3C" w14:textId="77777777" w:rsidR="007A76C9" w:rsidRPr="0025461C" w:rsidRDefault="007A76C9">
            <w:pPr>
              <w:pStyle w:val="Heading2"/>
              <w:keepNext w:val="0"/>
              <w:keepLines/>
              <w:widowControl w:val="0"/>
              <w:numPr>
                <w:ilvl w:val="0"/>
                <w:numId w:val="0"/>
              </w:numPr>
              <w:spacing w:after="0"/>
              <w:jc w:val="right"/>
              <w:rPr>
                <w:rFonts w:ascii="Arial" w:hAnsi="Arial" w:cs="Arial"/>
                <w:szCs w:val="24"/>
              </w:rPr>
            </w:pPr>
            <w:r w:rsidRPr="0025461C">
              <w:rPr>
                <w:rFonts w:ascii="Arial" w:hAnsi="Arial" w:cs="Arial"/>
                <w:szCs w:val="24"/>
              </w:rPr>
              <w:t>607</w:t>
            </w:r>
          </w:p>
        </w:tc>
        <w:tc>
          <w:tcPr>
            <w:tcW w:w="1560" w:type="dxa"/>
          </w:tcPr>
          <w:p w14:paraId="27B7500B" w14:textId="77777777" w:rsidR="007A76C9" w:rsidRPr="002A4342" w:rsidRDefault="007A76C9">
            <w:pPr>
              <w:pStyle w:val="Heading2"/>
              <w:keepNext w:val="0"/>
              <w:keepLines/>
              <w:widowControl w:val="0"/>
              <w:numPr>
                <w:ilvl w:val="0"/>
                <w:numId w:val="0"/>
              </w:numPr>
              <w:spacing w:after="0"/>
              <w:jc w:val="right"/>
              <w:rPr>
                <w:rFonts w:ascii="Arial" w:hAnsi="Arial" w:cs="Arial"/>
                <w:szCs w:val="24"/>
              </w:rPr>
            </w:pPr>
            <w:r w:rsidRPr="002A4342">
              <w:rPr>
                <w:rFonts w:ascii="Arial" w:hAnsi="Arial" w:cs="Arial"/>
                <w:szCs w:val="24"/>
              </w:rPr>
              <w:t>607</w:t>
            </w:r>
          </w:p>
        </w:tc>
      </w:tr>
      <w:tr w:rsidR="007A76C9" w:rsidRPr="00BB7215" w14:paraId="44ED3F9B" w14:textId="77777777" w:rsidTr="00D63E89">
        <w:tc>
          <w:tcPr>
            <w:tcW w:w="4775" w:type="dxa"/>
            <w:shd w:val="clear" w:color="auto" w:fill="auto"/>
          </w:tcPr>
          <w:p w14:paraId="49FB656A" w14:textId="77777777" w:rsidR="007A76C9" w:rsidRPr="00CE7BFE" w:rsidRDefault="007A76C9">
            <w:pPr>
              <w:pStyle w:val="Heading2"/>
              <w:keepNext w:val="0"/>
              <w:keepLines/>
              <w:widowControl w:val="0"/>
              <w:numPr>
                <w:ilvl w:val="0"/>
                <w:numId w:val="0"/>
              </w:numPr>
              <w:spacing w:after="0"/>
              <w:jc w:val="left"/>
              <w:rPr>
                <w:rFonts w:ascii="Arial" w:hAnsi="Arial" w:cs="Arial"/>
                <w:iCs/>
                <w:szCs w:val="24"/>
              </w:rPr>
            </w:pPr>
            <w:r w:rsidRPr="00CE7BFE">
              <w:rPr>
                <w:rFonts w:ascii="Arial" w:hAnsi="Arial" w:cs="Arial"/>
                <w:szCs w:val="24"/>
              </w:rPr>
              <w:t>Statutory and regulatory</w:t>
            </w:r>
          </w:p>
        </w:tc>
        <w:tc>
          <w:tcPr>
            <w:tcW w:w="1559" w:type="dxa"/>
          </w:tcPr>
          <w:p w14:paraId="4C6E7E94" w14:textId="77777777" w:rsidR="007A76C9" w:rsidRPr="00CE7BFE" w:rsidRDefault="007A76C9">
            <w:pPr>
              <w:pStyle w:val="Heading2"/>
              <w:keepNext w:val="0"/>
              <w:keepLines/>
              <w:widowControl w:val="0"/>
              <w:numPr>
                <w:ilvl w:val="0"/>
                <w:numId w:val="0"/>
              </w:numPr>
              <w:spacing w:after="0"/>
              <w:jc w:val="right"/>
              <w:rPr>
                <w:rFonts w:ascii="Arial" w:hAnsi="Arial" w:cs="Arial"/>
                <w:szCs w:val="24"/>
              </w:rPr>
            </w:pPr>
            <w:r w:rsidRPr="00CE7BFE">
              <w:rPr>
                <w:rFonts w:ascii="Arial" w:hAnsi="Arial" w:cs="Arial"/>
                <w:szCs w:val="24"/>
              </w:rPr>
              <w:t>1,152</w:t>
            </w:r>
          </w:p>
        </w:tc>
        <w:tc>
          <w:tcPr>
            <w:tcW w:w="1560" w:type="dxa"/>
          </w:tcPr>
          <w:p w14:paraId="45FAE342" w14:textId="77777777" w:rsidR="007A76C9" w:rsidRPr="002A4342" w:rsidRDefault="007A76C9">
            <w:pPr>
              <w:pStyle w:val="Heading2"/>
              <w:keepNext w:val="0"/>
              <w:keepLines/>
              <w:widowControl w:val="0"/>
              <w:numPr>
                <w:ilvl w:val="0"/>
                <w:numId w:val="0"/>
              </w:numPr>
              <w:spacing w:after="0"/>
              <w:jc w:val="right"/>
              <w:rPr>
                <w:rFonts w:ascii="Arial" w:hAnsi="Arial" w:cs="Arial"/>
                <w:szCs w:val="24"/>
              </w:rPr>
            </w:pPr>
            <w:r w:rsidRPr="002A4342">
              <w:rPr>
                <w:rFonts w:ascii="Arial" w:hAnsi="Arial" w:cs="Arial"/>
                <w:szCs w:val="24"/>
              </w:rPr>
              <w:t>1,2</w:t>
            </w:r>
            <w:r>
              <w:rPr>
                <w:rFonts w:ascii="Arial" w:hAnsi="Arial" w:cs="Arial"/>
                <w:szCs w:val="24"/>
              </w:rPr>
              <w:t>26</w:t>
            </w:r>
          </w:p>
        </w:tc>
      </w:tr>
      <w:tr w:rsidR="007A76C9" w:rsidRPr="00BB7215" w14:paraId="2B55A977" w14:textId="77777777" w:rsidTr="00D63E89">
        <w:tc>
          <w:tcPr>
            <w:tcW w:w="4775" w:type="dxa"/>
            <w:shd w:val="clear" w:color="auto" w:fill="auto"/>
          </w:tcPr>
          <w:p w14:paraId="5CADF4F9" w14:textId="77777777" w:rsidR="007A76C9" w:rsidRPr="00234AAE" w:rsidRDefault="007A76C9">
            <w:pPr>
              <w:pStyle w:val="Heading2"/>
              <w:keepNext w:val="0"/>
              <w:keepLines/>
              <w:widowControl w:val="0"/>
              <w:numPr>
                <w:ilvl w:val="0"/>
                <w:numId w:val="0"/>
              </w:numPr>
              <w:spacing w:after="0"/>
              <w:jc w:val="left"/>
              <w:rPr>
                <w:rFonts w:ascii="Arial" w:hAnsi="Arial" w:cs="Arial"/>
                <w:iCs/>
                <w:szCs w:val="24"/>
              </w:rPr>
            </w:pPr>
            <w:r w:rsidRPr="00234AAE">
              <w:rPr>
                <w:rFonts w:ascii="Arial" w:hAnsi="Arial" w:cs="Arial"/>
                <w:iCs/>
                <w:szCs w:val="24"/>
              </w:rPr>
              <w:t>Premature retirement / redundancy</w:t>
            </w:r>
          </w:p>
        </w:tc>
        <w:tc>
          <w:tcPr>
            <w:tcW w:w="1559" w:type="dxa"/>
          </w:tcPr>
          <w:p w14:paraId="189BE23B" w14:textId="77777777" w:rsidR="007A76C9" w:rsidRPr="00234AAE" w:rsidRDefault="007A76C9">
            <w:pPr>
              <w:pStyle w:val="Heading2"/>
              <w:keepNext w:val="0"/>
              <w:keepLines/>
              <w:widowControl w:val="0"/>
              <w:numPr>
                <w:ilvl w:val="0"/>
                <w:numId w:val="0"/>
              </w:numPr>
              <w:spacing w:after="0"/>
              <w:jc w:val="right"/>
              <w:rPr>
                <w:rFonts w:ascii="Arial" w:hAnsi="Arial" w:cs="Arial"/>
                <w:szCs w:val="24"/>
              </w:rPr>
            </w:pPr>
            <w:r w:rsidRPr="00234AAE">
              <w:rPr>
                <w:rFonts w:ascii="Arial" w:hAnsi="Arial" w:cs="Arial"/>
                <w:szCs w:val="24"/>
              </w:rPr>
              <w:t>897</w:t>
            </w:r>
          </w:p>
        </w:tc>
        <w:tc>
          <w:tcPr>
            <w:tcW w:w="1560" w:type="dxa"/>
          </w:tcPr>
          <w:p w14:paraId="2F42A8E2" w14:textId="77777777" w:rsidR="007A76C9" w:rsidRPr="002A4342" w:rsidRDefault="007A76C9">
            <w:pPr>
              <w:pStyle w:val="Heading2"/>
              <w:keepNext w:val="0"/>
              <w:keepLines/>
              <w:widowControl w:val="0"/>
              <w:numPr>
                <w:ilvl w:val="0"/>
                <w:numId w:val="0"/>
              </w:numPr>
              <w:spacing w:after="0"/>
              <w:jc w:val="right"/>
              <w:rPr>
                <w:rFonts w:ascii="Arial" w:hAnsi="Arial" w:cs="Arial"/>
                <w:szCs w:val="24"/>
              </w:rPr>
            </w:pPr>
            <w:r w:rsidRPr="002A4342">
              <w:rPr>
                <w:rFonts w:ascii="Arial" w:hAnsi="Arial" w:cs="Arial"/>
                <w:szCs w:val="24"/>
              </w:rPr>
              <w:t>897</w:t>
            </w:r>
          </w:p>
        </w:tc>
      </w:tr>
      <w:tr w:rsidR="007A76C9" w:rsidRPr="00BB7215" w14:paraId="4BB396C1" w14:textId="77777777" w:rsidTr="00D63E89">
        <w:tc>
          <w:tcPr>
            <w:tcW w:w="4775" w:type="dxa"/>
            <w:shd w:val="clear" w:color="auto" w:fill="auto"/>
          </w:tcPr>
          <w:p w14:paraId="1052F906" w14:textId="77777777" w:rsidR="007A76C9" w:rsidRPr="00234AAE" w:rsidRDefault="007A76C9">
            <w:pPr>
              <w:pStyle w:val="Heading2"/>
              <w:keepNext w:val="0"/>
              <w:keepLines/>
              <w:widowControl w:val="0"/>
              <w:numPr>
                <w:ilvl w:val="0"/>
                <w:numId w:val="0"/>
              </w:numPr>
              <w:spacing w:after="0"/>
              <w:jc w:val="left"/>
              <w:rPr>
                <w:rFonts w:ascii="Arial" w:hAnsi="Arial" w:cs="Arial"/>
                <w:szCs w:val="24"/>
              </w:rPr>
            </w:pPr>
            <w:r w:rsidRPr="00234AAE">
              <w:rPr>
                <w:rFonts w:ascii="Arial" w:hAnsi="Arial" w:cs="Arial"/>
                <w:szCs w:val="24"/>
              </w:rPr>
              <w:t>Monitoring of national curriculum assessments</w:t>
            </w:r>
          </w:p>
        </w:tc>
        <w:tc>
          <w:tcPr>
            <w:tcW w:w="1559" w:type="dxa"/>
          </w:tcPr>
          <w:p w14:paraId="5A2816E5" w14:textId="77777777" w:rsidR="007A76C9" w:rsidRPr="00234AAE" w:rsidRDefault="007A76C9">
            <w:pPr>
              <w:pStyle w:val="Heading2"/>
              <w:keepNext w:val="0"/>
              <w:keepLines/>
              <w:widowControl w:val="0"/>
              <w:numPr>
                <w:ilvl w:val="0"/>
                <w:numId w:val="0"/>
              </w:numPr>
              <w:spacing w:after="0"/>
              <w:jc w:val="right"/>
              <w:rPr>
                <w:rFonts w:ascii="Arial" w:hAnsi="Arial" w:cs="Arial"/>
                <w:szCs w:val="24"/>
              </w:rPr>
            </w:pPr>
            <w:r w:rsidRPr="00234AAE">
              <w:rPr>
                <w:rFonts w:ascii="Arial" w:hAnsi="Arial" w:cs="Arial"/>
                <w:szCs w:val="24"/>
              </w:rPr>
              <w:t>101</w:t>
            </w:r>
          </w:p>
        </w:tc>
        <w:tc>
          <w:tcPr>
            <w:tcW w:w="1560" w:type="dxa"/>
          </w:tcPr>
          <w:p w14:paraId="4F03467A" w14:textId="77777777" w:rsidR="007A76C9" w:rsidRPr="002A4342" w:rsidRDefault="007A76C9">
            <w:pPr>
              <w:pStyle w:val="Heading2"/>
              <w:keepNext w:val="0"/>
              <w:keepLines/>
              <w:widowControl w:val="0"/>
              <w:numPr>
                <w:ilvl w:val="0"/>
                <w:numId w:val="0"/>
              </w:numPr>
              <w:spacing w:after="0"/>
              <w:jc w:val="right"/>
              <w:rPr>
                <w:rFonts w:ascii="Arial" w:hAnsi="Arial" w:cs="Arial"/>
                <w:szCs w:val="24"/>
              </w:rPr>
            </w:pPr>
            <w:r w:rsidRPr="002A4342">
              <w:rPr>
                <w:rFonts w:ascii="Arial" w:hAnsi="Arial" w:cs="Arial"/>
                <w:szCs w:val="24"/>
              </w:rPr>
              <w:t>101</w:t>
            </w:r>
          </w:p>
        </w:tc>
      </w:tr>
      <w:tr w:rsidR="007A76C9" w:rsidRPr="00BB7215" w14:paraId="65D787A4" w14:textId="77777777" w:rsidTr="00D63E89">
        <w:tc>
          <w:tcPr>
            <w:tcW w:w="4775" w:type="dxa"/>
            <w:shd w:val="clear" w:color="auto" w:fill="auto"/>
          </w:tcPr>
          <w:p w14:paraId="43AB3B30" w14:textId="77777777" w:rsidR="007A76C9" w:rsidRPr="004D0C5E" w:rsidRDefault="007A76C9">
            <w:pPr>
              <w:pStyle w:val="Heading2"/>
              <w:keepNext w:val="0"/>
              <w:keepLines/>
              <w:widowControl w:val="0"/>
              <w:numPr>
                <w:ilvl w:val="0"/>
                <w:numId w:val="0"/>
              </w:numPr>
              <w:spacing w:after="0"/>
              <w:jc w:val="left"/>
              <w:rPr>
                <w:rFonts w:ascii="Arial" w:hAnsi="Arial" w:cs="Arial"/>
                <w:bCs/>
                <w:szCs w:val="24"/>
              </w:rPr>
            </w:pPr>
            <w:r w:rsidRPr="004D0C5E">
              <w:rPr>
                <w:rFonts w:ascii="Arial" w:hAnsi="Arial" w:cs="Arial"/>
                <w:bCs/>
                <w:szCs w:val="24"/>
              </w:rPr>
              <w:t>School Improvement</w:t>
            </w:r>
          </w:p>
        </w:tc>
        <w:tc>
          <w:tcPr>
            <w:tcW w:w="1559" w:type="dxa"/>
          </w:tcPr>
          <w:p w14:paraId="1B0A6872" w14:textId="77777777" w:rsidR="007A76C9" w:rsidRPr="004D0C5E" w:rsidRDefault="007A76C9">
            <w:pPr>
              <w:pStyle w:val="Heading2"/>
              <w:keepNext w:val="0"/>
              <w:keepLines/>
              <w:widowControl w:val="0"/>
              <w:numPr>
                <w:ilvl w:val="0"/>
                <w:numId w:val="0"/>
              </w:numPr>
              <w:spacing w:after="0"/>
              <w:jc w:val="right"/>
              <w:rPr>
                <w:rFonts w:ascii="Arial" w:hAnsi="Arial" w:cs="Arial"/>
                <w:bCs/>
                <w:szCs w:val="24"/>
              </w:rPr>
            </w:pPr>
            <w:r w:rsidRPr="004D0C5E">
              <w:rPr>
                <w:rFonts w:ascii="Arial" w:hAnsi="Arial" w:cs="Arial"/>
                <w:bCs/>
                <w:szCs w:val="24"/>
              </w:rPr>
              <w:t>1,152</w:t>
            </w:r>
          </w:p>
        </w:tc>
        <w:tc>
          <w:tcPr>
            <w:tcW w:w="1560" w:type="dxa"/>
          </w:tcPr>
          <w:p w14:paraId="7955A63E" w14:textId="77777777" w:rsidR="007A76C9" w:rsidRPr="002A4342" w:rsidRDefault="007A76C9">
            <w:pPr>
              <w:pStyle w:val="Heading2"/>
              <w:keepNext w:val="0"/>
              <w:keepLines/>
              <w:widowControl w:val="0"/>
              <w:numPr>
                <w:ilvl w:val="0"/>
                <w:numId w:val="0"/>
              </w:numPr>
              <w:spacing w:after="0"/>
              <w:jc w:val="right"/>
              <w:rPr>
                <w:rFonts w:ascii="Arial" w:hAnsi="Arial" w:cs="Arial"/>
                <w:bCs/>
                <w:szCs w:val="24"/>
              </w:rPr>
            </w:pPr>
            <w:r w:rsidRPr="002A4342">
              <w:rPr>
                <w:rFonts w:ascii="Arial" w:hAnsi="Arial" w:cs="Arial"/>
                <w:bCs/>
                <w:szCs w:val="24"/>
              </w:rPr>
              <w:t>2,</w:t>
            </w:r>
            <w:r>
              <w:rPr>
                <w:rFonts w:ascii="Arial" w:hAnsi="Arial" w:cs="Arial"/>
                <w:bCs/>
                <w:szCs w:val="24"/>
              </w:rPr>
              <w:t>292</w:t>
            </w:r>
          </w:p>
        </w:tc>
      </w:tr>
      <w:tr w:rsidR="007A76C9" w:rsidRPr="00BB7215" w14:paraId="041754A0" w14:textId="77777777" w:rsidTr="00D63E89">
        <w:tc>
          <w:tcPr>
            <w:tcW w:w="4775" w:type="dxa"/>
            <w:shd w:val="clear" w:color="auto" w:fill="auto"/>
          </w:tcPr>
          <w:p w14:paraId="187B86CE" w14:textId="77777777" w:rsidR="007A76C9" w:rsidRPr="005F7490" w:rsidRDefault="007A76C9">
            <w:pPr>
              <w:pStyle w:val="Heading2"/>
              <w:keepNext w:val="0"/>
              <w:keepLines/>
              <w:widowControl w:val="0"/>
              <w:numPr>
                <w:ilvl w:val="0"/>
                <w:numId w:val="0"/>
              </w:numPr>
              <w:spacing w:after="0"/>
              <w:jc w:val="left"/>
              <w:rPr>
                <w:rFonts w:ascii="Arial" w:hAnsi="Arial" w:cs="Arial"/>
                <w:iCs/>
                <w:szCs w:val="24"/>
              </w:rPr>
            </w:pPr>
            <w:r w:rsidRPr="005F7490">
              <w:rPr>
                <w:rFonts w:ascii="Arial" w:hAnsi="Arial" w:cs="Arial"/>
                <w:b/>
                <w:szCs w:val="24"/>
              </w:rPr>
              <w:t>Total</w:t>
            </w:r>
          </w:p>
        </w:tc>
        <w:tc>
          <w:tcPr>
            <w:tcW w:w="1559" w:type="dxa"/>
          </w:tcPr>
          <w:p w14:paraId="55EF59B6" w14:textId="77777777" w:rsidR="007A76C9" w:rsidRPr="005F7490" w:rsidRDefault="007A76C9">
            <w:pPr>
              <w:pStyle w:val="Heading2"/>
              <w:keepNext w:val="0"/>
              <w:keepLines/>
              <w:widowControl w:val="0"/>
              <w:numPr>
                <w:ilvl w:val="0"/>
                <w:numId w:val="0"/>
              </w:numPr>
              <w:spacing w:after="0"/>
              <w:jc w:val="right"/>
              <w:rPr>
                <w:rFonts w:ascii="Arial" w:hAnsi="Arial" w:cs="Arial"/>
                <w:b/>
                <w:szCs w:val="24"/>
              </w:rPr>
            </w:pPr>
            <w:r w:rsidRPr="005F7490">
              <w:rPr>
                <w:rFonts w:ascii="Arial" w:hAnsi="Arial" w:cs="Arial"/>
                <w:b/>
                <w:szCs w:val="24"/>
              </w:rPr>
              <w:t>4,093</w:t>
            </w:r>
          </w:p>
        </w:tc>
        <w:tc>
          <w:tcPr>
            <w:tcW w:w="1560" w:type="dxa"/>
          </w:tcPr>
          <w:p w14:paraId="5A5182E4" w14:textId="3533C1A1" w:rsidR="007A76C9" w:rsidRPr="0009466E" w:rsidRDefault="007A76C9">
            <w:pPr>
              <w:pStyle w:val="Heading2"/>
              <w:keepNext w:val="0"/>
              <w:keepLines/>
              <w:widowControl w:val="0"/>
              <w:numPr>
                <w:ilvl w:val="0"/>
                <w:numId w:val="0"/>
              </w:numPr>
              <w:spacing w:after="0"/>
              <w:jc w:val="right"/>
              <w:rPr>
                <w:rFonts w:ascii="Arial" w:hAnsi="Arial" w:cs="Arial"/>
                <w:b/>
                <w:szCs w:val="24"/>
              </w:rPr>
            </w:pPr>
            <w:r w:rsidRPr="0009466E">
              <w:rPr>
                <w:rFonts w:ascii="Arial" w:hAnsi="Arial" w:cs="Arial"/>
                <w:b/>
                <w:szCs w:val="24"/>
              </w:rPr>
              <w:t>5,317</w:t>
            </w:r>
          </w:p>
        </w:tc>
      </w:tr>
    </w:tbl>
    <w:p w14:paraId="421A847E" w14:textId="67AF5988" w:rsidR="005D5BDB" w:rsidRPr="005D5BDB" w:rsidRDefault="005D5BDB" w:rsidP="005D5BDB">
      <w:pPr>
        <w:pStyle w:val="Heading2"/>
        <w:keepNext w:val="0"/>
        <w:spacing w:before="240" w:after="0"/>
        <w:ind w:left="578" w:hanging="578"/>
        <w:jc w:val="left"/>
        <w:rPr>
          <w:rStyle w:val="normaltextrun"/>
          <w:rFonts w:ascii="Arial" w:hAnsi="Arial" w:cs="Arial"/>
          <w:szCs w:val="24"/>
        </w:rPr>
      </w:pPr>
      <w:r w:rsidRPr="2FFA37C4">
        <w:rPr>
          <w:rFonts w:ascii="Arial" w:hAnsi="Arial" w:cs="Arial"/>
        </w:rPr>
        <w:t>All budgets have been reviewed for 2023/24. It is proposed that many budgets will remain the same, with spend being managed within the current allocation and additional cost pressures not being passed on to schools.</w:t>
      </w:r>
    </w:p>
    <w:p w14:paraId="0FAE00BB" w14:textId="1A29FB33" w:rsidR="00E37A16" w:rsidRPr="00A5443F" w:rsidRDefault="003714E0" w:rsidP="00D01658">
      <w:pPr>
        <w:pStyle w:val="Heading2"/>
        <w:keepNext w:val="0"/>
        <w:spacing w:before="240" w:after="0"/>
        <w:ind w:left="578" w:hanging="578"/>
        <w:jc w:val="left"/>
        <w:rPr>
          <w:rFonts w:ascii="Arial" w:hAnsi="Arial" w:cs="Arial"/>
          <w:szCs w:val="24"/>
        </w:rPr>
      </w:pPr>
      <w:r w:rsidRPr="2FFA37C4">
        <w:rPr>
          <w:rFonts w:ascii="Arial" w:hAnsi="Arial" w:cs="Arial"/>
        </w:rPr>
        <w:t xml:space="preserve">The change in budget requirement for </w:t>
      </w:r>
      <w:r w:rsidR="00087D7C" w:rsidRPr="2FFA37C4">
        <w:rPr>
          <w:rFonts w:ascii="Arial" w:hAnsi="Arial" w:cs="Arial"/>
        </w:rPr>
        <w:t>statutory and regulatory</w:t>
      </w:r>
      <w:r w:rsidR="009F590E" w:rsidRPr="2FFA37C4">
        <w:rPr>
          <w:rFonts w:ascii="Arial" w:hAnsi="Arial" w:cs="Arial"/>
        </w:rPr>
        <w:t xml:space="preserve"> is </w:t>
      </w:r>
      <w:r w:rsidR="007542EA" w:rsidRPr="2FFA37C4">
        <w:rPr>
          <w:rFonts w:ascii="Arial" w:hAnsi="Arial" w:cs="Arial"/>
        </w:rPr>
        <w:t>due to:</w:t>
      </w:r>
    </w:p>
    <w:p w14:paraId="5FA82CBA" w14:textId="26481341" w:rsidR="0075088C" w:rsidRPr="004A13A0" w:rsidRDefault="00E367F0" w:rsidP="004A13A0">
      <w:pPr>
        <w:pStyle w:val="Heading2"/>
        <w:keepNext w:val="0"/>
        <w:numPr>
          <w:ilvl w:val="0"/>
          <w:numId w:val="14"/>
        </w:numPr>
        <w:spacing w:before="240" w:after="0"/>
        <w:jc w:val="left"/>
        <w:rPr>
          <w:rFonts w:ascii="Arial" w:hAnsi="Arial" w:cs="Arial"/>
        </w:rPr>
      </w:pPr>
      <w:r w:rsidRPr="2FFA37C4">
        <w:rPr>
          <w:rFonts w:ascii="Arial" w:hAnsi="Arial" w:cs="Arial"/>
        </w:rPr>
        <w:t>I</w:t>
      </w:r>
      <w:r w:rsidR="00E37A16" w:rsidRPr="2FFA37C4">
        <w:rPr>
          <w:rFonts w:ascii="Arial" w:hAnsi="Arial" w:cs="Arial"/>
        </w:rPr>
        <w:t>ncrease</w:t>
      </w:r>
      <w:r w:rsidRPr="2FFA37C4">
        <w:rPr>
          <w:rFonts w:ascii="Arial" w:hAnsi="Arial" w:cs="Arial"/>
        </w:rPr>
        <w:t xml:space="preserve">s for pay inflation and </w:t>
      </w:r>
      <w:r w:rsidR="00A1105E" w:rsidRPr="2FFA37C4">
        <w:rPr>
          <w:rFonts w:ascii="Arial" w:hAnsi="Arial" w:cs="Arial"/>
        </w:rPr>
        <w:t xml:space="preserve">the </w:t>
      </w:r>
      <w:r w:rsidR="00140545" w:rsidRPr="2FFA37C4">
        <w:rPr>
          <w:rFonts w:ascii="Arial" w:hAnsi="Arial" w:cs="Arial"/>
        </w:rPr>
        <w:t xml:space="preserve">recruitment of </w:t>
      </w:r>
      <w:r w:rsidR="007454F7" w:rsidRPr="2FFA37C4">
        <w:rPr>
          <w:rFonts w:ascii="Arial" w:hAnsi="Arial" w:cs="Arial"/>
        </w:rPr>
        <w:t xml:space="preserve">1 </w:t>
      </w:r>
      <w:r w:rsidR="1DFE2D7B" w:rsidRPr="2FFA37C4">
        <w:rPr>
          <w:rFonts w:ascii="Arial" w:hAnsi="Arial" w:cs="Arial"/>
        </w:rPr>
        <w:t xml:space="preserve">FTE </w:t>
      </w:r>
      <w:r w:rsidR="007454F7" w:rsidRPr="2FFA37C4">
        <w:rPr>
          <w:rFonts w:ascii="Arial" w:hAnsi="Arial" w:cs="Arial"/>
        </w:rPr>
        <w:t xml:space="preserve">permanent </w:t>
      </w:r>
      <w:r w:rsidR="1DFE2D7B" w:rsidRPr="2FFA37C4">
        <w:rPr>
          <w:rFonts w:ascii="Arial" w:hAnsi="Arial" w:cs="Arial"/>
        </w:rPr>
        <w:t>administration</w:t>
      </w:r>
      <w:r w:rsidR="007454F7" w:rsidRPr="2FFA37C4">
        <w:rPr>
          <w:rFonts w:ascii="Arial" w:hAnsi="Arial" w:cs="Arial"/>
        </w:rPr>
        <w:t xml:space="preserve"> post</w:t>
      </w:r>
      <w:r w:rsidR="00140545" w:rsidRPr="2FFA37C4">
        <w:rPr>
          <w:rFonts w:ascii="Arial" w:hAnsi="Arial" w:cs="Arial"/>
        </w:rPr>
        <w:t xml:space="preserve"> </w:t>
      </w:r>
      <w:r w:rsidR="5CE799F3" w:rsidRPr="2FFA37C4">
        <w:rPr>
          <w:rFonts w:ascii="Arial" w:hAnsi="Arial" w:cs="Arial"/>
        </w:rPr>
        <w:t xml:space="preserve">to </w:t>
      </w:r>
      <w:r w:rsidR="352A71C0" w:rsidRPr="2FFA37C4">
        <w:rPr>
          <w:rFonts w:ascii="Arial" w:hAnsi="Arial" w:cs="Arial"/>
        </w:rPr>
        <w:t xml:space="preserve">undertake statutory data collection activities </w:t>
      </w:r>
      <w:r w:rsidR="0913C06C" w:rsidRPr="2FFA37C4">
        <w:rPr>
          <w:rFonts w:ascii="Arial" w:hAnsi="Arial" w:cs="Arial"/>
        </w:rPr>
        <w:t xml:space="preserve">currently </w:t>
      </w:r>
      <w:r w:rsidR="374D7BAA" w:rsidRPr="2FFA37C4">
        <w:rPr>
          <w:rFonts w:ascii="Arial" w:hAnsi="Arial" w:cs="Arial"/>
        </w:rPr>
        <w:t>being undertaken by</w:t>
      </w:r>
      <w:r w:rsidR="00A5443F" w:rsidRPr="2FFA37C4">
        <w:rPr>
          <w:rFonts w:ascii="Arial" w:hAnsi="Arial" w:cs="Arial"/>
        </w:rPr>
        <w:t xml:space="preserve"> agency </w:t>
      </w:r>
      <w:r w:rsidR="374D7BAA" w:rsidRPr="2FFA37C4">
        <w:rPr>
          <w:rFonts w:ascii="Arial" w:hAnsi="Arial" w:cs="Arial"/>
        </w:rPr>
        <w:t>staff</w:t>
      </w:r>
      <w:r w:rsidR="00A5443F" w:rsidRPr="2FFA37C4">
        <w:rPr>
          <w:rFonts w:ascii="Arial" w:hAnsi="Arial" w:cs="Arial"/>
        </w:rPr>
        <w:t>.</w:t>
      </w:r>
    </w:p>
    <w:p w14:paraId="2C6E146B" w14:textId="6B8775A0" w:rsidR="00EF6DC8" w:rsidRPr="00D74FF0" w:rsidRDefault="00EF6DC8" w:rsidP="00EF6DC8">
      <w:pPr>
        <w:pStyle w:val="Heading2"/>
        <w:keepNext w:val="0"/>
        <w:spacing w:before="240" w:after="0"/>
        <w:ind w:left="578" w:hanging="578"/>
        <w:jc w:val="left"/>
        <w:rPr>
          <w:rStyle w:val="normaltextrun"/>
          <w:rFonts w:ascii="Arial" w:hAnsi="Arial" w:cs="Arial"/>
          <w:szCs w:val="24"/>
        </w:rPr>
      </w:pPr>
      <w:r w:rsidRPr="00D74FF0">
        <w:rPr>
          <w:rStyle w:val="normaltextrun"/>
          <w:rFonts w:ascii="Arial" w:hAnsi="Arial" w:cs="Arial"/>
          <w:shd w:val="clear" w:color="auto" w:fill="FFFFFF"/>
        </w:rPr>
        <w:lastRenderedPageBreak/>
        <w:t>Following the DfE consultation, the new approach to the funding of school improvement activities was implemented with a 50% reduction in the School Improvement Grant. Schools Forum agreed in line with the DfE approach to top-slice budgets to ensure funding levels were maintained along with some additional support focused on activity relating to vulnerable children, including those with SEND, those from economically disadvantaged backgrounds and those open to social care.</w:t>
      </w:r>
    </w:p>
    <w:p w14:paraId="77590051" w14:textId="0A9E4021" w:rsidR="00EF6DC8" w:rsidRPr="00EF6DC8" w:rsidRDefault="00EF6DC8" w:rsidP="613D6ED1">
      <w:pPr>
        <w:pStyle w:val="Heading2"/>
        <w:keepNext w:val="0"/>
        <w:spacing w:before="240" w:after="0"/>
        <w:ind w:left="578" w:hanging="578"/>
        <w:jc w:val="left"/>
        <w:rPr>
          <w:rFonts w:ascii="Arial" w:hAnsi="Arial" w:cs="Arial"/>
        </w:rPr>
      </w:pPr>
      <w:r w:rsidRPr="00D74FF0">
        <w:rPr>
          <w:rStyle w:val="normaltextrun"/>
          <w:rFonts w:ascii="Arial" w:hAnsi="Arial" w:cs="Arial"/>
          <w:shd w:val="clear" w:color="auto" w:fill="FFFFFF"/>
        </w:rPr>
        <w:t>From 2023-24, the DfE will</w:t>
      </w:r>
      <w:r w:rsidRPr="00CC5AD1">
        <w:rPr>
          <w:rStyle w:val="normaltextrun"/>
          <w:rFonts w:ascii="Arial" w:hAnsi="Arial" w:cs="Arial"/>
          <w:shd w:val="clear" w:color="auto" w:fill="FFFFFF"/>
        </w:rPr>
        <w:t xml:space="preserve"> be fully removing the School Improvement grant therefore the top-slice has been increased to reflect the </w:t>
      </w:r>
      <w:r w:rsidR="6E2BE679" w:rsidRPr="2FFA37C4">
        <w:rPr>
          <w:rStyle w:val="normaltextrun"/>
          <w:rFonts w:ascii="Arial" w:hAnsi="Arial" w:cs="Arial"/>
        </w:rPr>
        <w:t xml:space="preserve">full year effect of the </w:t>
      </w:r>
      <w:r w:rsidR="3B099E81" w:rsidRPr="2FFA37C4">
        <w:rPr>
          <w:rStyle w:val="normaltextrun"/>
          <w:rFonts w:ascii="Arial" w:hAnsi="Arial" w:cs="Arial"/>
        </w:rPr>
        <w:t>agreed</w:t>
      </w:r>
      <w:r w:rsidR="4EDF660A" w:rsidRPr="2FFA37C4">
        <w:rPr>
          <w:rStyle w:val="normaltextrun"/>
          <w:rFonts w:ascii="Arial" w:hAnsi="Arial" w:cs="Arial"/>
        </w:rPr>
        <w:t xml:space="preserve"> top-slice</w:t>
      </w:r>
      <w:r w:rsidR="3BFCB629" w:rsidRPr="2FFA37C4">
        <w:rPr>
          <w:rStyle w:val="normaltextrun"/>
          <w:rFonts w:ascii="Arial" w:hAnsi="Arial" w:cs="Arial"/>
        </w:rPr>
        <w:t xml:space="preserve"> </w:t>
      </w:r>
      <w:r w:rsidR="674B6B5F" w:rsidRPr="2FFA37C4">
        <w:rPr>
          <w:rStyle w:val="normaltextrun"/>
          <w:rFonts w:ascii="Arial" w:hAnsi="Arial" w:cs="Arial"/>
        </w:rPr>
        <w:t xml:space="preserve">with a further adjustment to account for </w:t>
      </w:r>
      <w:r>
        <w:rPr>
          <w:rStyle w:val="normaltextrun"/>
          <w:rFonts w:ascii="Arial" w:hAnsi="Arial" w:cs="Arial"/>
          <w:shd w:val="clear" w:color="auto" w:fill="FFFFFF"/>
        </w:rPr>
        <w:t>inflation</w:t>
      </w:r>
      <w:r w:rsidR="2C0B1FCA" w:rsidRPr="00CC5AD1">
        <w:rPr>
          <w:rStyle w:val="normaltextrun"/>
          <w:rFonts w:ascii="Arial" w:hAnsi="Arial" w:cs="Arial"/>
          <w:shd w:val="clear" w:color="auto" w:fill="FFFFFF"/>
        </w:rPr>
        <w:t xml:space="preserve">. </w:t>
      </w:r>
      <w:r w:rsidR="0DD60DB1" w:rsidRPr="00CC5AD1">
        <w:rPr>
          <w:rStyle w:val="normaltextrun"/>
          <w:rFonts w:ascii="Arial" w:hAnsi="Arial" w:cs="Arial"/>
          <w:shd w:val="clear" w:color="auto" w:fill="FFFFFF"/>
        </w:rPr>
        <w:t>Due to increasing demand a</w:t>
      </w:r>
      <w:r w:rsidR="003623A3">
        <w:rPr>
          <w:rStyle w:val="normaltextrun"/>
          <w:rFonts w:ascii="Arial" w:hAnsi="Arial" w:cs="Arial"/>
          <w:shd w:val="clear" w:color="auto" w:fill="FFFFFF"/>
        </w:rPr>
        <w:t>n additional</w:t>
      </w:r>
      <w:r w:rsidR="0DD60DB1" w:rsidRPr="00CC5AD1">
        <w:rPr>
          <w:rStyle w:val="normaltextrun"/>
          <w:rFonts w:ascii="Arial" w:hAnsi="Arial" w:cs="Arial"/>
          <w:shd w:val="clear" w:color="auto" w:fill="FFFFFF"/>
        </w:rPr>
        <w:t xml:space="preserve"> £147,000 is proposed to </w:t>
      </w:r>
      <w:r w:rsidR="00ED294E">
        <w:rPr>
          <w:rStyle w:val="normaltextrun"/>
          <w:rFonts w:ascii="Arial" w:hAnsi="Arial" w:cs="Arial"/>
          <w:shd w:val="clear" w:color="auto" w:fill="FFFFFF"/>
        </w:rPr>
        <w:t xml:space="preserve">further </w:t>
      </w:r>
      <w:r w:rsidR="0DD60DB1" w:rsidRPr="00CC5AD1">
        <w:rPr>
          <w:rStyle w:val="normaltextrun"/>
          <w:rFonts w:ascii="Arial" w:hAnsi="Arial" w:cs="Arial"/>
          <w:shd w:val="clear" w:color="auto" w:fill="FFFFFF"/>
        </w:rPr>
        <w:t xml:space="preserve">support </w:t>
      </w:r>
      <w:r w:rsidR="00CF62E7">
        <w:rPr>
          <w:rStyle w:val="normaltextrun"/>
          <w:rFonts w:ascii="Arial" w:hAnsi="Arial" w:cs="Arial"/>
          <w:shd w:val="clear" w:color="auto" w:fill="FFFFFF"/>
        </w:rPr>
        <w:t xml:space="preserve">work with </w:t>
      </w:r>
      <w:r w:rsidRPr="00CC5AD1">
        <w:rPr>
          <w:rStyle w:val="normaltextrun"/>
          <w:rFonts w:ascii="Arial" w:hAnsi="Arial" w:cs="Arial"/>
          <w:shd w:val="clear" w:color="auto" w:fill="FFFFFF"/>
        </w:rPr>
        <w:t>vulnerable children</w:t>
      </w:r>
      <w:r w:rsidR="744A82D4" w:rsidRPr="00CC5AD1">
        <w:rPr>
          <w:rStyle w:val="normaltextrun"/>
          <w:rFonts w:ascii="Arial" w:hAnsi="Arial" w:cs="Arial"/>
          <w:shd w:val="clear" w:color="auto" w:fill="FFFFFF"/>
        </w:rPr>
        <w:t xml:space="preserve">.  </w:t>
      </w:r>
      <w:r>
        <w:rPr>
          <w:rStyle w:val="eop"/>
          <w:rFonts w:ascii="Arial" w:hAnsi="Arial" w:cs="Arial"/>
          <w:shd w:val="clear" w:color="auto" w:fill="FFFFFF"/>
        </w:rPr>
        <w:t xml:space="preserve">These changes have increased the per pupil/per place charge by £8.31, based on 22/23 pupil numbers. </w:t>
      </w:r>
    </w:p>
    <w:p w14:paraId="43DDD97C" w14:textId="5BCD8AF7" w:rsidR="000337E1" w:rsidRPr="00610522" w:rsidRDefault="009F71C1" w:rsidP="00312CD2">
      <w:pPr>
        <w:pStyle w:val="Heading2"/>
        <w:keepNext w:val="0"/>
        <w:spacing w:before="240" w:after="60"/>
        <w:ind w:left="578" w:hanging="578"/>
        <w:jc w:val="left"/>
        <w:rPr>
          <w:rFonts w:ascii="Arial" w:hAnsi="Arial" w:cs="Arial"/>
          <w:szCs w:val="24"/>
        </w:rPr>
      </w:pPr>
      <w:r w:rsidRPr="2FFA37C4">
        <w:rPr>
          <w:rFonts w:ascii="Arial" w:hAnsi="Arial" w:cs="Arial"/>
        </w:rPr>
        <w:t>The 20</w:t>
      </w:r>
      <w:r w:rsidR="007B70C9" w:rsidRPr="2FFA37C4">
        <w:rPr>
          <w:rFonts w:ascii="Arial" w:hAnsi="Arial" w:cs="Arial"/>
        </w:rPr>
        <w:t>2</w:t>
      </w:r>
      <w:r w:rsidR="00375ECD" w:rsidRPr="2FFA37C4">
        <w:rPr>
          <w:rFonts w:ascii="Arial" w:hAnsi="Arial" w:cs="Arial"/>
        </w:rPr>
        <w:t>2</w:t>
      </w:r>
      <w:r w:rsidRPr="2FFA37C4">
        <w:rPr>
          <w:rFonts w:ascii="Arial" w:hAnsi="Arial" w:cs="Arial"/>
        </w:rPr>
        <w:t>/2</w:t>
      </w:r>
      <w:r w:rsidR="00375ECD" w:rsidRPr="2FFA37C4">
        <w:rPr>
          <w:rFonts w:ascii="Arial" w:hAnsi="Arial" w:cs="Arial"/>
        </w:rPr>
        <w:t>3</w:t>
      </w:r>
      <w:r w:rsidRPr="2FFA37C4">
        <w:rPr>
          <w:rFonts w:ascii="Arial" w:hAnsi="Arial" w:cs="Arial"/>
        </w:rPr>
        <w:t xml:space="preserve"> </w:t>
      </w:r>
      <w:r w:rsidR="006F504C" w:rsidRPr="2FFA37C4">
        <w:rPr>
          <w:rFonts w:ascii="Arial" w:hAnsi="Arial" w:cs="Arial"/>
        </w:rPr>
        <w:t xml:space="preserve">overall </w:t>
      </w:r>
      <w:r w:rsidRPr="2FFA37C4">
        <w:rPr>
          <w:rFonts w:ascii="Arial" w:hAnsi="Arial" w:cs="Arial"/>
        </w:rPr>
        <w:t>charge was £2</w:t>
      </w:r>
      <w:r w:rsidR="00375ECD" w:rsidRPr="2FFA37C4">
        <w:rPr>
          <w:rFonts w:ascii="Arial" w:hAnsi="Arial" w:cs="Arial"/>
        </w:rPr>
        <w:t>9</w:t>
      </w:r>
      <w:r w:rsidR="005724D4" w:rsidRPr="2FFA37C4">
        <w:rPr>
          <w:rFonts w:ascii="Arial" w:hAnsi="Arial" w:cs="Arial"/>
        </w:rPr>
        <w:t>.</w:t>
      </w:r>
      <w:r w:rsidR="00375ECD" w:rsidRPr="2FFA37C4">
        <w:rPr>
          <w:rFonts w:ascii="Arial" w:hAnsi="Arial" w:cs="Arial"/>
        </w:rPr>
        <w:t>83</w:t>
      </w:r>
      <w:r w:rsidRPr="2FFA37C4">
        <w:rPr>
          <w:rFonts w:ascii="Arial" w:hAnsi="Arial" w:cs="Arial"/>
        </w:rPr>
        <w:t xml:space="preserve"> per pupil / per place.</w:t>
      </w:r>
      <w:r w:rsidR="00F66D21" w:rsidRPr="2FFA37C4">
        <w:rPr>
          <w:rFonts w:ascii="Arial" w:hAnsi="Arial" w:cs="Arial"/>
        </w:rPr>
        <w:t xml:space="preserve"> </w:t>
      </w:r>
      <w:r w:rsidR="001E0ECA" w:rsidRPr="2FFA37C4">
        <w:rPr>
          <w:rFonts w:ascii="Arial" w:hAnsi="Arial" w:cs="Arial"/>
        </w:rPr>
        <w:t>Based on 202</w:t>
      </w:r>
      <w:r w:rsidR="00AA544E" w:rsidRPr="2FFA37C4">
        <w:rPr>
          <w:rFonts w:ascii="Arial" w:hAnsi="Arial" w:cs="Arial"/>
        </w:rPr>
        <w:t>2</w:t>
      </w:r>
      <w:r w:rsidR="001E0ECA" w:rsidRPr="2FFA37C4">
        <w:rPr>
          <w:rFonts w:ascii="Arial" w:hAnsi="Arial" w:cs="Arial"/>
        </w:rPr>
        <w:t>/2</w:t>
      </w:r>
      <w:r w:rsidR="00AA544E" w:rsidRPr="2FFA37C4">
        <w:rPr>
          <w:rFonts w:ascii="Arial" w:hAnsi="Arial" w:cs="Arial"/>
        </w:rPr>
        <w:t>3</w:t>
      </w:r>
      <w:r w:rsidR="001E0ECA" w:rsidRPr="2FFA37C4">
        <w:rPr>
          <w:rFonts w:ascii="Arial" w:hAnsi="Arial" w:cs="Arial"/>
        </w:rPr>
        <w:t xml:space="preserve"> pupil numbers, </w:t>
      </w:r>
      <w:r w:rsidR="009D4254" w:rsidRPr="2FFA37C4">
        <w:rPr>
          <w:rFonts w:ascii="Arial" w:hAnsi="Arial" w:cs="Arial"/>
        </w:rPr>
        <w:t>the</w:t>
      </w:r>
      <w:r w:rsidR="00ED6671" w:rsidRPr="2FFA37C4">
        <w:rPr>
          <w:rFonts w:ascii="Arial" w:hAnsi="Arial" w:cs="Arial"/>
        </w:rPr>
        <w:t xml:space="preserve"> per pupil / per place charge for 202</w:t>
      </w:r>
      <w:r w:rsidR="00AA544E" w:rsidRPr="2FFA37C4">
        <w:rPr>
          <w:rFonts w:ascii="Arial" w:hAnsi="Arial" w:cs="Arial"/>
        </w:rPr>
        <w:t>3</w:t>
      </w:r>
      <w:r w:rsidR="00ED6671" w:rsidRPr="2FFA37C4">
        <w:rPr>
          <w:rFonts w:ascii="Arial" w:hAnsi="Arial" w:cs="Arial"/>
        </w:rPr>
        <w:t>/2</w:t>
      </w:r>
      <w:r w:rsidR="00AA544E" w:rsidRPr="2FFA37C4">
        <w:rPr>
          <w:rFonts w:ascii="Arial" w:hAnsi="Arial" w:cs="Arial"/>
        </w:rPr>
        <w:t>4</w:t>
      </w:r>
      <w:r w:rsidR="00ED6671" w:rsidRPr="2FFA37C4">
        <w:rPr>
          <w:rFonts w:ascii="Arial" w:hAnsi="Arial" w:cs="Arial"/>
        </w:rPr>
        <w:t xml:space="preserve"> </w:t>
      </w:r>
      <w:r w:rsidR="00816B21" w:rsidRPr="2FFA37C4">
        <w:rPr>
          <w:rFonts w:ascii="Arial" w:hAnsi="Arial" w:cs="Arial"/>
        </w:rPr>
        <w:t>will be</w:t>
      </w:r>
      <w:r w:rsidR="00ED6671" w:rsidRPr="2FFA37C4">
        <w:rPr>
          <w:rFonts w:ascii="Arial" w:hAnsi="Arial" w:cs="Arial"/>
        </w:rPr>
        <w:t xml:space="preserve"> £</w:t>
      </w:r>
      <w:r w:rsidR="00170553" w:rsidRPr="2FFA37C4">
        <w:rPr>
          <w:rFonts w:ascii="Arial" w:hAnsi="Arial" w:cs="Arial"/>
        </w:rPr>
        <w:t>3</w:t>
      </w:r>
      <w:r w:rsidR="005D2CC3" w:rsidRPr="2FFA37C4">
        <w:rPr>
          <w:rFonts w:ascii="Arial" w:hAnsi="Arial" w:cs="Arial"/>
        </w:rPr>
        <w:t>8.75</w:t>
      </w:r>
      <w:r w:rsidR="006F504C" w:rsidRPr="2FFA37C4">
        <w:rPr>
          <w:rFonts w:ascii="Arial" w:hAnsi="Arial" w:cs="Arial"/>
        </w:rPr>
        <w:t xml:space="preserve">, an increase of </w:t>
      </w:r>
      <w:r w:rsidR="00723B68" w:rsidRPr="2FFA37C4">
        <w:rPr>
          <w:rFonts w:ascii="Arial" w:hAnsi="Arial" w:cs="Arial"/>
        </w:rPr>
        <w:t>£8.</w:t>
      </w:r>
      <w:r w:rsidR="00022209" w:rsidRPr="2FFA37C4">
        <w:rPr>
          <w:rFonts w:ascii="Arial" w:hAnsi="Arial" w:cs="Arial"/>
        </w:rPr>
        <w:t>92</w:t>
      </w:r>
      <w:r w:rsidR="00723B68" w:rsidRPr="2FFA37C4">
        <w:rPr>
          <w:rFonts w:ascii="Arial" w:hAnsi="Arial" w:cs="Arial"/>
        </w:rPr>
        <w:t>.</w:t>
      </w:r>
      <w:r w:rsidR="00816B21" w:rsidRPr="2FFA37C4">
        <w:rPr>
          <w:rFonts w:ascii="Arial" w:hAnsi="Arial" w:cs="Arial"/>
        </w:rPr>
        <w:t xml:space="preserve"> This will be confirmed in January following receipt of updated</w:t>
      </w:r>
      <w:r w:rsidR="00166FD2" w:rsidRPr="2FFA37C4">
        <w:rPr>
          <w:rFonts w:ascii="Arial" w:hAnsi="Arial" w:cs="Arial"/>
        </w:rPr>
        <w:t xml:space="preserve"> pupil numbers.</w:t>
      </w:r>
    </w:p>
    <w:p w14:paraId="30ED465C" w14:textId="77777777" w:rsidR="008B40DB" w:rsidRPr="0077429C" w:rsidRDefault="008B40DB" w:rsidP="008B40DB">
      <w:pPr>
        <w:pStyle w:val="Heading2"/>
        <w:keepNext w:val="0"/>
        <w:numPr>
          <w:ilvl w:val="0"/>
          <w:numId w:val="0"/>
        </w:numPr>
        <w:spacing w:before="240" w:after="60"/>
        <w:ind w:left="578"/>
        <w:jc w:val="left"/>
        <w:rPr>
          <w:rFonts w:ascii="Arial" w:hAnsi="Arial" w:cs="Arial"/>
          <w:szCs w:val="24"/>
          <w:u w:val="single"/>
        </w:rPr>
      </w:pPr>
      <w:r w:rsidRPr="0077429C">
        <w:rPr>
          <w:rFonts w:ascii="Arial" w:hAnsi="Arial" w:cs="Arial"/>
          <w:szCs w:val="24"/>
          <w:u w:val="single"/>
        </w:rPr>
        <w:t>De-delegation of services</w:t>
      </w:r>
    </w:p>
    <w:p w14:paraId="19B108DF" w14:textId="043DB0B7" w:rsidR="00594819" w:rsidRPr="00D014AB" w:rsidRDefault="00C92BCA" w:rsidP="008B40DB">
      <w:pPr>
        <w:pStyle w:val="Heading2"/>
        <w:keepNext w:val="0"/>
        <w:spacing w:before="240" w:after="60"/>
        <w:ind w:left="578" w:hanging="578"/>
        <w:jc w:val="left"/>
        <w:rPr>
          <w:rFonts w:ascii="Arial" w:hAnsi="Arial" w:cs="Arial"/>
          <w:szCs w:val="24"/>
        </w:rPr>
      </w:pPr>
      <w:r w:rsidRPr="2FFA37C4">
        <w:rPr>
          <w:rFonts w:ascii="Arial" w:hAnsi="Arial" w:cs="Arial"/>
        </w:rPr>
        <w:t>T</w:t>
      </w:r>
      <w:r w:rsidR="008B40DB" w:rsidRPr="2FFA37C4">
        <w:rPr>
          <w:rFonts w:ascii="Arial" w:hAnsi="Arial" w:cs="Arial"/>
        </w:rPr>
        <w:t xml:space="preserve">here </w:t>
      </w:r>
      <w:r w:rsidRPr="2FFA37C4">
        <w:rPr>
          <w:rFonts w:ascii="Arial" w:hAnsi="Arial" w:cs="Arial"/>
        </w:rPr>
        <w:t>aren’t any ch</w:t>
      </w:r>
      <w:r w:rsidR="008B40DB" w:rsidRPr="2FFA37C4">
        <w:rPr>
          <w:rFonts w:ascii="Arial" w:hAnsi="Arial" w:cs="Arial"/>
        </w:rPr>
        <w:t xml:space="preserve">anges to the services that </w:t>
      </w:r>
      <w:r w:rsidR="00650FD2" w:rsidRPr="2FFA37C4">
        <w:rPr>
          <w:rFonts w:ascii="Arial" w:hAnsi="Arial" w:cs="Arial"/>
        </w:rPr>
        <w:t>can be</w:t>
      </w:r>
      <w:r w:rsidR="008B40DB" w:rsidRPr="2FFA37C4">
        <w:rPr>
          <w:rFonts w:ascii="Arial" w:hAnsi="Arial" w:cs="Arial"/>
        </w:rPr>
        <w:t xml:space="preserve"> de-delegated or the processes and procedures for this.</w:t>
      </w:r>
    </w:p>
    <w:p w14:paraId="4E8A84E4" w14:textId="3395FABC" w:rsidR="00BE2AD3" w:rsidRPr="00571792" w:rsidRDefault="008B40DB" w:rsidP="004D5F47">
      <w:pPr>
        <w:pStyle w:val="Heading2"/>
        <w:keepNext w:val="0"/>
        <w:spacing w:before="240"/>
        <w:ind w:left="578" w:hanging="578"/>
        <w:jc w:val="left"/>
        <w:rPr>
          <w:rFonts w:ascii="Arial" w:hAnsi="Arial" w:cs="Arial"/>
          <w:szCs w:val="24"/>
        </w:rPr>
      </w:pPr>
      <w:r w:rsidRPr="2FFA37C4">
        <w:rPr>
          <w:rFonts w:ascii="Arial" w:hAnsi="Arial" w:cs="Arial"/>
        </w:rPr>
        <w:t>The following table sets out the current 20</w:t>
      </w:r>
      <w:r w:rsidR="007B70C9" w:rsidRPr="2FFA37C4">
        <w:rPr>
          <w:rFonts w:ascii="Arial" w:hAnsi="Arial" w:cs="Arial"/>
        </w:rPr>
        <w:t>2</w:t>
      </w:r>
      <w:r w:rsidR="005E3C88" w:rsidRPr="2FFA37C4">
        <w:rPr>
          <w:rFonts w:ascii="Arial" w:hAnsi="Arial" w:cs="Arial"/>
        </w:rPr>
        <w:t>2</w:t>
      </w:r>
      <w:r w:rsidRPr="2FFA37C4">
        <w:rPr>
          <w:rFonts w:ascii="Arial" w:hAnsi="Arial" w:cs="Arial"/>
        </w:rPr>
        <w:t>/</w:t>
      </w:r>
      <w:r w:rsidR="008D7218" w:rsidRPr="2FFA37C4">
        <w:rPr>
          <w:rFonts w:ascii="Arial" w:hAnsi="Arial" w:cs="Arial"/>
        </w:rPr>
        <w:t>2</w:t>
      </w:r>
      <w:r w:rsidR="005E3C88" w:rsidRPr="2FFA37C4">
        <w:rPr>
          <w:rFonts w:ascii="Arial" w:hAnsi="Arial" w:cs="Arial"/>
        </w:rPr>
        <w:t>3</w:t>
      </w:r>
      <w:r w:rsidRPr="2FFA37C4">
        <w:rPr>
          <w:rFonts w:ascii="Arial" w:hAnsi="Arial" w:cs="Arial"/>
        </w:rPr>
        <w:t xml:space="preserve"> de-delegation budgets and the basis for de-delegation.</w:t>
      </w:r>
    </w:p>
    <w:tbl>
      <w:tblPr>
        <w:tblW w:w="863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134"/>
        <w:gridCol w:w="1259"/>
        <w:gridCol w:w="1200"/>
        <w:gridCol w:w="1500"/>
      </w:tblGrid>
      <w:tr w:rsidR="00BB7215" w:rsidRPr="00BB7215" w14:paraId="0EDF167E" w14:textId="77777777" w:rsidTr="613D6ED1">
        <w:trPr>
          <w:trHeight w:val="654"/>
        </w:trPr>
        <w:tc>
          <w:tcPr>
            <w:tcW w:w="3544" w:type="dxa"/>
            <w:shd w:val="clear" w:color="auto" w:fill="auto"/>
          </w:tcPr>
          <w:p w14:paraId="2CC83DBA" w14:textId="77777777" w:rsidR="00B17A98" w:rsidRPr="00CB74B6" w:rsidRDefault="00B17A98" w:rsidP="00426B16">
            <w:pPr>
              <w:pStyle w:val="Heading2"/>
              <w:keepNext w:val="0"/>
              <w:numPr>
                <w:ilvl w:val="0"/>
                <w:numId w:val="0"/>
              </w:numPr>
              <w:jc w:val="left"/>
              <w:rPr>
                <w:rFonts w:ascii="Arial" w:hAnsi="Arial" w:cs="Arial"/>
                <w:b/>
                <w:szCs w:val="24"/>
              </w:rPr>
            </w:pPr>
            <w:bookmarkStart w:id="3" w:name="OLE_LINK8"/>
            <w:bookmarkStart w:id="4" w:name="OLE_LINK9"/>
            <w:r w:rsidRPr="00CB74B6">
              <w:rPr>
                <w:rFonts w:ascii="Arial" w:hAnsi="Arial" w:cs="Arial"/>
                <w:b/>
                <w:szCs w:val="24"/>
              </w:rPr>
              <w:t>Service</w:t>
            </w:r>
          </w:p>
        </w:tc>
        <w:tc>
          <w:tcPr>
            <w:tcW w:w="1134" w:type="dxa"/>
            <w:shd w:val="clear" w:color="auto" w:fill="auto"/>
          </w:tcPr>
          <w:p w14:paraId="18F4D334" w14:textId="708FDD05" w:rsidR="00B17A98" w:rsidRPr="00CB74B6" w:rsidRDefault="00B17A98" w:rsidP="00426B16">
            <w:pPr>
              <w:pStyle w:val="Heading2"/>
              <w:keepNext w:val="0"/>
              <w:numPr>
                <w:ilvl w:val="0"/>
                <w:numId w:val="0"/>
              </w:numPr>
              <w:spacing w:after="0"/>
              <w:jc w:val="left"/>
              <w:rPr>
                <w:rFonts w:ascii="Arial" w:hAnsi="Arial" w:cs="Arial"/>
                <w:b/>
                <w:szCs w:val="24"/>
              </w:rPr>
            </w:pPr>
            <w:r w:rsidRPr="00CB74B6">
              <w:rPr>
                <w:rFonts w:ascii="Arial" w:hAnsi="Arial" w:cs="Arial"/>
                <w:b/>
                <w:szCs w:val="24"/>
              </w:rPr>
              <w:t>20</w:t>
            </w:r>
            <w:r w:rsidR="007B70C9" w:rsidRPr="00CB74B6">
              <w:rPr>
                <w:rFonts w:ascii="Arial" w:hAnsi="Arial" w:cs="Arial"/>
                <w:b/>
                <w:szCs w:val="24"/>
              </w:rPr>
              <w:t>2</w:t>
            </w:r>
            <w:r w:rsidR="005E3C88" w:rsidRPr="00CB74B6">
              <w:rPr>
                <w:rFonts w:ascii="Arial" w:hAnsi="Arial" w:cs="Arial"/>
                <w:b/>
                <w:szCs w:val="24"/>
              </w:rPr>
              <w:t>2</w:t>
            </w:r>
            <w:r w:rsidRPr="00CB74B6">
              <w:rPr>
                <w:rFonts w:ascii="Arial" w:hAnsi="Arial" w:cs="Arial"/>
                <w:b/>
                <w:szCs w:val="24"/>
              </w:rPr>
              <w:t>/</w:t>
            </w:r>
            <w:r w:rsidR="008D7218" w:rsidRPr="00CB74B6">
              <w:rPr>
                <w:rFonts w:ascii="Arial" w:hAnsi="Arial" w:cs="Arial"/>
                <w:b/>
                <w:szCs w:val="24"/>
              </w:rPr>
              <w:t>2</w:t>
            </w:r>
            <w:r w:rsidR="005E3C88" w:rsidRPr="00CB74B6">
              <w:rPr>
                <w:rFonts w:ascii="Arial" w:hAnsi="Arial" w:cs="Arial"/>
                <w:b/>
                <w:szCs w:val="24"/>
              </w:rPr>
              <w:t>3</w:t>
            </w:r>
            <w:r w:rsidRPr="00CB74B6">
              <w:rPr>
                <w:rFonts w:ascii="Arial" w:hAnsi="Arial" w:cs="Arial"/>
                <w:b/>
                <w:szCs w:val="24"/>
              </w:rPr>
              <w:t xml:space="preserve"> Budget</w:t>
            </w:r>
          </w:p>
        </w:tc>
        <w:tc>
          <w:tcPr>
            <w:tcW w:w="1259" w:type="dxa"/>
          </w:tcPr>
          <w:p w14:paraId="03572213" w14:textId="77777777" w:rsidR="00B17A98" w:rsidRPr="00CB74B6" w:rsidRDefault="00B17A98" w:rsidP="00426B16">
            <w:pPr>
              <w:pStyle w:val="Heading2"/>
              <w:keepNext w:val="0"/>
              <w:numPr>
                <w:ilvl w:val="0"/>
                <w:numId w:val="0"/>
              </w:numPr>
              <w:jc w:val="left"/>
              <w:rPr>
                <w:rFonts w:ascii="Arial" w:hAnsi="Arial" w:cs="Arial"/>
                <w:b/>
                <w:szCs w:val="24"/>
              </w:rPr>
            </w:pPr>
            <w:r w:rsidRPr="00CB74B6">
              <w:rPr>
                <w:rFonts w:ascii="Arial" w:hAnsi="Arial" w:cs="Arial"/>
                <w:b/>
                <w:szCs w:val="24"/>
              </w:rPr>
              <w:t>Basis</w:t>
            </w:r>
          </w:p>
        </w:tc>
        <w:tc>
          <w:tcPr>
            <w:tcW w:w="2700" w:type="dxa"/>
            <w:gridSpan w:val="2"/>
          </w:tcPr>
          <w:p w14:paraId="40C2DE83" w14:textId="40613F9B" w:rsidR="00B17A98" w:rsidRPr="00CB74B6" w:rsidRDefault="00B17A98" w:rsidP="00426B16">
            <w:pPr>
              <w:pStyle w:val="Heading2"/>
              <w:keepNext w:val="0"/>
              <w:numPr>
                <w:ilvl w:val="0"/>
                <w:numId w:val="0"/>
              </w:numPr>
              <w:jc w:val="left"/>
              <w:rPr>
                <w:rFonts w:ascii="Arial" w:hAnsi="Arial" w:cs="Arial"/>
                <w:b/>
                <w:szCs w:val="24"/>
              </w:rPr>
            </w:pPr>
            <w:r w:rsidRPr="00CB74B6">
              <w:rPr>
                <w:rFonts w:ascii="Arial" w:hAnsi="Arial" w:cs="Arial"/>
                <w:b/>
                <w:szCs w:val="24"/>
              </w:rPr>
              <w:t>20</w:t>
            </w:r>
            <w:r w:rsidR="007B70C9" w:rsidRPr="00CB74B6">
              <w:rPr>
                <w:rFonts w:ascii="Arial" w:hAnsi="Arial" w:cs="Arial"/>
                <w:b/>
                <w:szCs w:val="24"/>
              </w:rPr>
              <w:t>2</w:t>
            </w:r>
            <w:r w:rsidR="005E3C88" w:rsidRPr="00CB74B6">
              <w:rPr>
                <w:rFonts w:ascii="Arial" w:hAnsi="Arial" w:cs="Arial"/>
                <w:b/>
                <w:szCs w:val="24"/>
              </w:rPr>
              <w:t>2</w:t>
            </w:r>
            <w:r w:rsidRPr="00CB74B6">
              <w:rPr>
                <w:rFonts w:ascii="Arial" w:hAnsi="Arial" w:cs="Arial"/>
                <w:b/>
                <w:szCs w:val="24"/>
              </w:rPr>
              <w:t>/</w:t>
            </w:r>
            <w:r w:rsidR="00462AEF" w:rsidRPr="00CB74B6">
              <w:rPr>
                <w:rFonts w:ascii="Arial" w:hAnsi="Arial" w:cs="Arial"/>
                <w:b/>
                <w:szCs w:val="24"/>
              </w:rPr>
              <w:t>2</w:t>
            </w:r>
            <w:r w:rsidR="005E3C88" w:rsidRPr="00CB74B6">
              <w:rPr>
                <w:rFonts w:ascii="Arial" w:hAnsi="Arial" w:cs="Arial"/>
                <w:b/>
                <w:szCs w:val="24"/>
              </w:rPr>
              <w:t>3</w:t>
            </w:r>
            <w:r w:rsidRPr="00CB74B6">
              <w:rPr>
                <w:rFonts w:ascii="Arial" w:hAnsi="Arial" w:cs="Arial"/>
                <w:b/>
                <w:szCs w:val="24"/>
              </w:rPr>
              <w:t xml:space="preserve"> Per Pupil</w:t>
            </w:r>
          </w:p>
        </w:tc>
      </w:tr>
      <w:tr w:rsidR="00BB7215" w:rsidRPr="00BB7215" w14:paraId="1BA3E95F" w14:textId="77777777" w:rsidTr="613D6ED1">
        <w:tc>
          <w:tcPr>
            <w:tcW w:w="3544" w:type="dxa"/>
            <w:shd w:val="clear" w:color="auto" w:fill="auto"/>
          </w:tcPr>
          <w:p w14:paraId="1F6E9D84" w14:textId="77777777" w:rsidR="00B17A98" w:rsidRPr="00CB74B6" w:rsidRDefault="00B17A98" w:rsidP="007636BE">
            <w:pPr>
              <w:pStyle w:val="Heading2"/>
              <w:keepNext w:val="0"/>
              <w:numPr>
                <w:ilvl w:val="0"/>
                <w:numId w:val="0"/>
              </w:numPr>
              <w:spacing w:after="60"/>
              <w:jc w:val="left"/>
              <w:rPr>
                <w:rFonts w:ascii="Arial" w:hAnsi="Arial" w:cs="Arial"/>
                <w:szCs w:val="24"/>
              </w:rPr>
            </w:pPr>
          </w:p>
        </w:tc>
        <w:tc>
          <w:tcPr>
            <w:tcW w:w="1134" w:type="dxa"/>
            <w:shd w:val="clear" w:color="auto" w:fill="auto"/>
          </w:tcPr>
          <w:p w14:paraId="719D9E34" w14:textId="77777777" w:rsidR="00B17A98" w:rsidRPr="00CB74B6" w:rsidRDefault="00B17A98" w:rsidP="007636BE">
            <w:pPr>
              <w:pStyle w:val="Heading2"/>
              <w:keepNext w:val="0"/>
              <w:numPr>
                <w:ilvl w:val="0"/>
                <w:numId w:val="0"/>
              </w:numPr>
              <w:spacing w:after="60"/>
              <w:jc w:val="right"/>
              <w:rPr>
                <w:rFonts w:ascii="Arial" w:hAnsi="Arial" w:cs="Arial"/>
                <w:b/>
                <w:szCs w:val="24"/>
              </w:rPr>
            </w:pPr>
            <w:r w:rsidRPr="00CB74B6">
              <w:rPr>
                <w:rFonts w:ascii="Arial" w:hAnsi="Arial" w:cs="Arial"/>
                <w:b/>
                <w:szCs w:val="24"/>
              </w:rPr>
              <w:t>£’000</w:t>
            </w:r>
          </w:p>
        </w:tc>
        <w:tc>
          <w:tcPr>
            <w:tcW w:w="1259" w:type="dxa"/>
          </w:tcPr>
          <w:p w14:paraId="46CB1525" w14:textId="77777777" w:rsidR="00B17A98" w:rsidRPr="00CB74B6" w:rsidRDefault="00B17A98" w:rsidP="00513E3B">
            <w:pPr>
              <w:pStyle w:val="Heading2"/>
              <w:keepNext w:val="0"/>
              <w:numPr>
                <w:ilvl w:val="0"/>
                <w:numId w:val="0"/>
              </w:numPr>
              <w:spacing w:after="60"/>
              <w:jc w:val="left"/>
              <w:rPr>
                <w:rFonts w:ascii="Arial" w:hAnsi="Arial" w:cs="Arial"/>
                <w:szCs w:val="24"/>
              </w:rPr>
            </w:pPr>
          </w:p>
        </w:tc>
        <w:tc>
          <w:tcPr>
            <w:tcW w:w="1200" w:type="dxa"/>
          </w:tcPr>
          <w:p w14:paraId="77F707C7" w14:textId="77777777" w:rsidR="00B17A98" w:rsidRPr="00CB74B6" w:rsidRDefault="00B17A98" w:rsidP="007636BE">
            <w:pPr>
              <w:pStyle w:val="Heading2"/>
              <w:keepNext w:val="0"/>
              <w:numPr>
                <w:ilvl w:val="0"/>
                <w:numId w:val="0"/>
              </w:numPr>
              <w:spacing w:after="60"/>
              <w:jc w:val="right"/>
              <w:rPr>
                <w:rFonts w:ascii="Arial" w:hAnsi="Arial" w:cs="Arial"/>
                <w:b/>
                <w:szCs w:val="24"/>
              </w:rPr>
            </w:pPr>
            <w:r w:rsidRPr="00CB74B6">
              <w:rPr>
                <w:rFonts w:ascii="Arial" w:hAnsi="Arial" w:cs="Arial"/>
                <w:b/>
                <w:szCs w:val="24"/>
              </w:rPr>
              <w:t>Pri</w:t>
            </w:r>
            <w:r w:rsidR="00426B16" w:rsidRPr="00CB74B6">
              <w:rPr>
                <w:rFonts w:ascii="Arial" w:hAnsi="Arial" w:cs="Arial"/>
                <w:b/>
                <w:szCs w:val="24"/>
              </w:rPr>
              <w:t>mary</w:t>
            </w:r>
          </w:p>
        </w:tc>
        <w:tc>
          <w:tcPr>
            <w:tcW w:w="1500" w:type="dxa"/>
          </w:tcPr>
          <w:p w14:paraId="5AF2473E" w14:textId="77777777" w:rsidR="00B17A98" w:rsidRPr="00CB74B6" w:rsidRDefault="00B17A98" w:rsidP="007636BE">
            <w:pPr>
              <w:pStyle w:val="Heading2"/>
              <w:keepNext w:val="0"/>
              <w:numPr>
                <w:ilvl w:val="0"/>
                <w:numId w:val="0"/>
              </w:numPr>
              <w:spacing w:after="60"/>
              <w:jc w:val="right"/>
              <w:rPr>
                <w:rFonts w:ascii="Arial" w:hAnsi="Arial" w:cs="Arial"/>
                <w:b/>
                <w:szCs w:val="24"/>
              </w:rPr>
            </w:pPr>
            <w:r w:rsidRPr="00CB74B6">
              <w:rPr>
                <w:rFonts w:ascii="Arial" w:hAnsi="Arial" w:cs="Arial"/>
                <w:b/>
                <w:szCs w:val="24"/>
              </w:rPr>
              <w:t>Sec</w:t>
            </w:r>
            <w:r w:rsidR="00426B16" w:rsidRPr="00CB74B6">
              <w:rPr>
                <w:rFonts w:ascii="Arial" w:hAnsi="Arial" w:cs="Arial"/>
                <w:b/>
                <w:szCs w:val="24"/>
              </w:rPr>
              <w:t>ondary</w:t>
            </w:r>
          </w:p>
        </w:tc>
      </w:tr>
      <w:tr w:rsidR="00BB7215" w:rsidRPr="00BB7215" w14:paraId="18E4B479" w14:textId="77777777" w:rsidTr="613D6ED1">
        <w:tc>
          <w:tcPr>
            <w:tcW w:w="3544" w:type="dxa"/>
            <w:shd w:val="clear" w:color="auto" w:fill="auto"/>
          </w:tcPr>
          <w:p w14:paraId="7A3C9ECD" w14:textId="77777777" w:rsidR="00B17A98" w:rsidRPr="00CB74B6" w:rsidRDefault="00B17A98" w:rsidP="007636BE">
            <w:pPr>
              <w:pStyle w:val="Heading2"/>
              <w:keepNext w:val="0"/>
              <w:numPr>
                <w:ilvl w:val="0"/>
                <w:numId w:val="0"/>
              </w:numPr>
              <w:spacing w:after="60"/>
              <w:jc w:val="left"/>
              <w:rPr>
                <w:rFonts w:ascii="Arial" w:hAnsi="Arial" w:cs="Arial"/>
                <w:szCs w:val="24"/>
              </w:rPr>
            </w:pPr>
            <w:r w:rsidRPr="00CB74B6">
              <w:rPr>
                <w:rFonts w:ascii="Arial" w:hAnsi="Arial" w:cs="Arial"/>
                <w:szCs w:val="24"/>
              </w:rPr>
              <w:t>Contingency</w:t>
            </w:r>
          </w:p>
        </w:tc>
        <w:tc>
          <w:tcPr>
            <w:tcW w:w="1134" w:type="dxa"/>
            <w:shd w:val="clear" w:color="auto" w:fill="auto"/>
          </w:tcPr>
          <w:p w14:paraId="02A50EA5" w14:textId="59B60457" w:rsidR="00B17A98" w:rsidRPr="00CB74B6" w:rsidRDefault="00E32DB7" w:rsidP="007636BE">
            <w:pPr>
              <w:pStyle w:val="Heading2"/>
              <w:keepNext w:val="0"/>
              <w:numPr>
                <w:ilvl w:val="0"/>
                <w:numId w:val="0"/>
              </w:numPr>
              <w:spacing w:after="60"/>
              <w:jc w:val="right"/>
              <w:rPr>
                <w:rFonts w:ascii="Arial" w:hAnsi="Arial" w:cs="Arial"/>
                <w:szCs w:val="24"/>
              </w:rPr>
            </w:pPr>
            <w:r w:rsidRPr="00CB74B6">
              <w:rPr>
                <w:rFonts w:ascii="Arial" w:hAnsi="Arial" w:cs="Arial"/>
                <w:szCs w:val="24"/>
              </w:rPr>
              <w:t>268</w:t>
            </w:r>
          </w:p>
        </w:tc>
        <w:tc>
          <w:tcPr>
            <w:tcW w:w="1259" w:type="dxa"/>
          </w:tcPr>
          <w:p w14:paraId="112F8046" w14:textId="77777777" w:rsidR="00B17A98" w:rsidRPr="00CB74B6" w:rsidRDefault="00B17A98" w:rsidP="00513E3B">
            <w:pPr>
              <w:pStyle w:val="Heading2"/>
              <w:keepNext w:val="0"/>
              <w:numPr>
                <w:ilvl w:val="0"/>
                <w:numId w:val="0"/>
              </w:numPr>
              <w:spacing w:after="60"/>
              <w:jc w:val="left"/>
              <w:rPr>
                <w:rFonts w:ascii="Arial" w:hAnsi="Arial" w:cs="Arial"/>
                <w:szCs w:val="24"/>
              </w:rPr>
            </w:pPr>
            <w:r w:rsidRPr="00CB74B6">
              <w:rPr>
                <w:rFonts w:ascii="Arial" w:hAnsi="Arial" w:cs="Arial"/>
                <w:szCs w:val="24"/>
              </w:rPr>
              <w:t>Per Pupil</w:t>
            </w:r>
          </w:p>
        </w:tc>
        <w:tc>
          <w:tcPr>
            <w:tcW w:w="1200" w:type="dxa"/>
          </w:tcPr>
          <w:p w14:paraId="6658B6FA" w14:textId="347D5927" w:rsidR="00B17A98" w:rsidRPr="00CB74B6" w:rsidRDefault="00B17A98" w:rsidP="007636BE">
            <w:pPr>
              <w:pStyle w:val="Heading2"/>
              <w:keepNext w:val="0"/>
              <w:numPr>
                <w:ilvl w:val="0"/>
                <w:numId w:val="0"/>
              </w:numPr>
              <w:spacing w:after="60"/>
              <w:jc w:val="right"/>
              <w:rPr>
                <w:rFonts w:ascii="Arial" w:hAnsi="Arial" w:cs="Arial"/>
                <w:szCs w:val="24"/>
              </w:rPr>
            </w:pPr>
            <w:r w:rsidRPr="00CB74B6">
              <w:rPr>
                <w:rFonts w:ascii="Arial" w:hAnsi="Arial" w:cs="Arial"/>
                <w:szCs w:val="24"/>
              </w:rPr>
              <w:t>£</w:t>
            </w:r>
            <w:r w:rsidR="002F1D78" w:rsidRPr="00CB74B6">
              <w:rPr>
                <w:rFonts w:ascii="Arial" w:hAnsi="Arial" w:cs="Arial"/>
                <w:szCs w:val="24"/>
              </w:rPr>
              <w:t>2.</w:t>
            </w:r>
            <w:r w:rsidR="00CB74B6">
              <w:rPr>
                <w:rFonts w:ascii="Arial" w:hAnsi="Arial" w:cs="Arial"/>
                <w:szCs w:val="24"/>
              </w:rPr>
              <w:t>00</w:t>
            </w:r>
          </w:p>
        </w:tc>
        <w:tc>
          <w:tcPr>
            <w:tcW w:w="1500" w:type="dxa"/>
          </w:tcPr>
          <w:p w14:paraId="7470727A" w14:textId="1277AD00" w:rsidR="00B17A98" w:rsidRPr="00CB74B6" w:rsidRDefault="00B17A98" w:rsidP="007636BE">
            <w:pPr>
              <w:pStyle w:val="Heading2"/>
              <w:keepNext w:val="0"/>
              <w:numPr>
                <w:ilvl w:val="0"/>
                <w:numId w:val="0"/>
              </w:numPr>
              <w:spacing w:after="60"/>
              <w:jc w:val="right"/>
              <w:rPr>
                <w:rFonts w:ascii="Arial" w:hAnsi="Arial" w:cs="Arial"/>
                <w:szCs w:val="24"/>
              </w:rPr>
            </w:pPr>
            <w:r w:rsidRPr="00CB74B6">
              <w:rPr>
                <w:rFonts w:ascii="Arial" w:hAnsi="Arial" w:cs="Arial"/>
                <w:szCs w:val="24"/>
              </w:rPr>
              <w:t>£</w:t>
            </w:r>
            <w:r w:rsidR="002F1D78" w:rsidRPr="00CB74B6">
              <w:rPr>
                <w:rFonts w:ascii="Arial" w:hAnsi="Arial" w:cs="Arial"/>
                <w:szCs w:val="24"/>
              </w:rPr>
              <w:t>2.</w:t>
            </w:r>
            <w:r w:rsidR="00CB74B6">
              <w:rPr>
                <w:rFonts w:ascii="Arial" w:hAnsi="Arial" w:cs="Arial"/>
                <w:szCs w:val="24"/>
              </w:rPr>
              <w:t>00</w:t>
            </w:r>
          </w:p>
        </w:tc>
      </w:tr>
      <w:tr w:rsidR="00BB7215" w:rsidRPr="00BB7215" w14:paraId="3B551E41" w14:textId="77777777" w:rsidTr="613D6ED1">
        <w:tc>
          <w:tcPr>
            <w:tcW w:w="3544" w:type="dxa"/>
            <w:shd w:val="clear" w:color="auto" w:fill="auto"/>
          </w:tcPr>
          <w:p w14:paraId="18EC4D11" w14:textId="77777777" w:rsidR="00B17A98" w:rsidRPr="00CB74B6" w:rsidRDefault="00B17A98" w:rsidP="007636BE">
            <w:pPr>
              <w:pStyle w:val="Heading2"/>
              <w:keepNext w:val="0"/>
              <w:numPr>
                <w:ilvl w:val="0"/>
                <w:numId w:val="0"/>
              </w:numPr>
              <w:spacing w:after="60"/>
              <w:jc w:val="left"/>
              <w:rPr>
                <w:rFonts w:ascii="Arial" w:hAnsi="Arial" w:cs="Arial"/>
                <w:szCs w:val="24"/>
              </w:rPr>
            </w:pPr>
            <w:proofErr w:type="spellStart"/>
            <w:r w:rsidRPr="00CB74B6">
              <w:rPr>
                <w:rFonts w:ascii="Arial" w:hAnsi="Arial" w:cs="Arial"/>
                <w:szCs w:val="24"/>
              </w:rPr>
              <w:t>Licences</w:t>
            </w:r>
            <w:proofErr w:type="spellEnd"/>
            <w:r w:rsidRPr="00CB74B6">
              <w:rPr>
                <w:rFonts w:ascii="Arial" w:hAnsi="Arial" w:cs="Arial"/>
                <w:szCs w:val="24"/>
              </w:rPr>
              <w:t xml:space="preserve"> &amp; Subscriptions</w:t>
            </w:r>
          </w:p>
        </w:tc>
        <w:tc>
          <w:tcPr>
            <w:tcW w:w="1134" w:type="dxa"/>
            <w:shd w:val="clear" w:color="auto" w:fill="auto"/>
          </w:tcPr>
          <w:p w14:paraId="3C55471D" w14:textId="765C86A3" w:rsidR="00B17A98" w:rsidRPr="00CB74B6" w:rsidRDefault="00E32DB7" w:rsidP="007636BE">
            <w:pPr>
              <w:pStyle w:val="Heading2"/>
              <w:keepNext w:val="0"/>
              <w:numPr>
                <w:ilvl w:val="0"/>
                <w:numId w:val="0"/>
              </w:numPr>
              <w:spacing w:after="60"/>
              <w:jc w:val="right"/>
              <w:rPr>
                <w:rFonts w:ascii="Arial" w:hAnsi="Arial" w:cs="Arial"/>
                <w:szCs w:val="24"/>
              </w:rPr>
            </w:pPr>
            <w:r w:rsidRPr="00CB74B6">
              <w:rPr>
                <w:rFonts w:ascii="Arial" w:hAnsi="Arial" w:cs="Arial"/>
                <w:szCs w:val="24"/>
              </w:rPr>
              <w:t>165</w:t>
            </w:r>
          </w:p>
        </w:tc>
        <w:tc>
          <w:tcPr>
            <w:tcW w:w="1259" w:type="dxa"/>
          </w:tcPr>
          <w:p w14:paraId="2E95F762" w14:textId="77777777" w:rsidR="00B17A98" w:rsidRPr="00CB74B6" w:rsidRDefault="00B17A98" w:rsidP="00513E3B">
            <w:pPr>
              <w:pStyle w:val="Heading2"/>
              <w:keepNext w:val="0"/>
              <w:numPr>
                <w:ilvl w:val="0"/>
                <w:numId w:val="0"/>
              </w:numPr>
              <w:spacing w:after="60"/>
              <w:jc w:val="left"/>
              <w:rPr>
                <w:rFonts w:ascii="Arial" w:hAnsi="Arial" w:cs="Arial"/>
                <w:szCs w:val="24"/>
              </w:rPr>
            </w:pPr>
            <w:r w:rsidRPr="00CB74B6">
              <w:rPr>
                <w:rFonts w:ascii="Arial" w:hAnsi="Arial" w:cs="Arial"/>
                <w:szCs w:val="24"/>
              </w:rPr>
              <w:t>Per Pupil</w:t>
            </w:r>
          </w:p>
        </w:tc>
        <w:tc>
          <w:tcPr>
            <w:tcW w:w="1200" w:type="dxa"/>
          </w:tcPr>
          <w:p w14:paraId="4A4027E5" w14:textId="57BE5B10" w:rsidR="00B17A98" w:rsidRPr="00CB74B6" w:rsidRDefault="00B17A98" w:rsidP="00DC4575">
            <w:pPr>
              <w:pStyle w:val="Heading2"/>
              <w:keepNext w:val="0"/>
              <w:numPr>
                <w:ilvl w:val="0"/>
                <w:numId w:val="0"/>
              </w:numPr>
              <w:spacing w:after="60"/>
              <w:jc w:val="right"/>
              <w:rPr>
                <w:rFonts w:ascii="Arial" w:hAnsi="Arial" w:cs="Arial"/>
                <w:szCs w:val="24"/>
              </w:rPr>
            </w:pPr>
            <w:r w:rsidRPr="00CB74B6">
              <w:rPr>
                <w:rFonts w:ascii="Arial" w:hAnsi="Arial" w:cs="Arial"/>
                <w:szCs w:val="24"/>
              </w:rPr>
              <w:t>£</w:t>
            </w:r>
            <w:r w:rsidR="0030721A">
              <w:rPr>
                <w:rFonts w:ascii="Arial" w:hAnsi="Arial" w:cs="Arial"/>
                <w:szCs w:val="24"/>
              </w:rPr>
              <w:t>1</w:t>
            </w:r>
            <w:r w:rsidRPr="00CB74B6">
              <w:rPr>
                <w:rFonts w:ascii="Arial" w:hAnsi="Arial" w:cs="Arial"/>
                <w:szCs w:val="24"/>
              </w:rPr>
              <w:t>.</w:t>
            </w:r>
            <w:r w:rsidR="0030721A">
              <w:rPr>
                <w:rFonts w:ascii="Arial" w:hAnsi="Arial" w:cs="Arial"/>
                <w:szCs w:val="24"/>
              </w:rPr>
              <w:t>26</w:t>
            </w:r>
          </w:p>
        </w:tc>
        <w:tc>
          <w:tcPr>
            <w:tcW w:w="1500" w:type="dxa"/>
          </w:tcPr>
          <w:p w14:paraId="1A474600" w14:textId="7B7D3816" w:rsidR="00B17A98" w:rsidRPr="00CB74B6" w:rsidRDefault="00B17A98" w:rsidP="007636BE">
            <w:pPr>
              <w:pStyle w:val="Heading2"/>
              <w:keepNext w:val="0"/>
              <w:numPr>
                <w:ilvl w:val="0"/>
                <w:numId w:val="0"/>
              </w:numPr>
              <w:spacing w:after="60"/>
              <w:jc w:val="right"/>
              <w:rPr>
                <w:rFonts w:ascii="Arial" w:hAnsi="Arial" w:cs="Arial"/>
                <w:szCs w:val="24"/>
              </w:rPr>
            </w:pPr>
            <w:r w:rsidRPr="00CB74B6">
              <w:rPr>
                <w:rFonts w:ascii="Arial" w:hAnsi="Arial" w:cs="Arial"/>
                <w:szCs w:val="24"/>
              </w:rPr>
              <w:t>£</w:t>
            </w:r>
            <w:r w:rsidR="002F1D78" w:rsidRPr="00CB74B6">
              <w:rPr>
                <w:rFonts w:ascii="Arial" w:hAnsi="Arial" w:cs="Arial"/>
                <w:szCs w:val="24"/>
              </w:rPr>
              <w:t>1.</w:t>
            </w:r>
            <w:r w:rsidR="00DD5E51" w:rsidRPr="00CB74B6">
              <w:rPr>
                <w:rFonts w:ascii="Arial" w:hAnsi="Arial" w:cs="Arial"/>
                <w:szCs w:val="24"/>
              </w:rPr>
              <w:t>1</w:t>
            </w:r>
            <w:r w:rsidR="0030721A">
              <w:rPr>
                <w:rFonts w:ascii="Arial" w:hAnsi="Arial" w:cs="Arial"/>
                <w:szCs w:val="24"/>
              </w:rPr>
              <w:t>5</w:t>
            </w:r>
          </w:p>
        </w:tc>
      </w:tr>
      <w:tr w:rsidR="00BB7215" w:rsidRPr="00BB7215" w14:paraId="123C2685" w14:textId="77777777" w:rsidTr="613D6ED1">
        <w:tc>
          <w:tcPr>
            <w:tcW w:w="3544" w:type="dxa"/>
            <w:shd w:val="clear" w:color="auto" w:fill="auto"/>
          </w:tcPr>
          <w:p w14:paraId="4B767C8E" w14:textId="77777777" w:rsidR="00B17A98" w:rsidRPr="00CB74B6" w:rsidRDefault="00B17A98" w:rsidP="007636BE">
            <w:pPr>
              <w:pStyle w:val="Heading2"/>
              <w:keepNext w:val="0"/>
              <w:numPr>
                <w:ilvl w:val="0"/>
                <w:numId w:val="0"/>
              </w:numPr>
              <w:spacing w:after="60"/>
              <w:jc w:val="left"/>
              <w:rPr>
                <w:rFonts w:ascii="Arial" w:hAnsi="Arial" w:cs="Arial"/>
                <w:szCs w:val="24"/>
              </w:rPr>
            </w:pPr>
            <w:r w:rsidRPr="00CB74B6">
              <w:rPr>
                <w:rFonts w:ascii="Arial" w:hAnsi="Arial" w:cs="Arial"/>
                <w:szCs w:val="24"/>
              </w:rPr>
              <w:t>Staff Costs</w:t>
            </w:r>
          </w:p>
        </w:tc>
        <w:tc>
          <w:tcPr>
            <w:tcW w:w="1134" w:type="dxa"/>
            <w:shd w:val="clear" w:color="auto" w:fill="auto"/>
          </w:tcPr>
          <w:p w14:paraId="1B951E5E" w14:textId="6A289679" w:rsidR="00B17A98" w:rsidRPr="00CB74B6" w:rsidRDefault="00B17A98" w:rsidP="007636BE">
            <w:pPr>
              <w:pStyle w:val="Heading2"/>
              <w:keepNext w:val="0"/>
              <w:numPr>
                <w:ilvl w:val="0"/>
                <w:numId w:val="0"/>
              </w:numPr>
              <w:spacing w:after="60"/>
              <w:jc w:val="right"/>
              <w:rPr>
                <w:rFonts w:ascii="Arial" w:hAnsi="Arial" w:cs="Arial"/>
                <w:szCs w:val="24"/>
              </w:rPr>
            </w:pPr>
            <w:r w:rsidRPr="00CB74B6">
              <w:rPr>
                <w:rFonts w:ascii="Arial" w:hAnsi="Arial" w:cs="Arial"/>
                <w:szCs w:val="24"/>
              </w:rPr>
              <w:t>4</w:t>
            </w:r>
            <w:r w:rsidR="008D7218" w:rsidRPr="00CB74B6">
              <w:rPr>
                <w:rFonts w:ascii="Arial" w:hAnsi="Arial" w:cs="Arial"/>
                <w:szCs w:val="24"/>
              </w:rPr>
              <w:t>8</w:t>
            </w:r>
            <w:r w:rsidR="00651303" w:rsidRPr="00CB74B6">
              <w:rPr>
                <w:rFonts w:ascii="Arial" w:hAnsi="Arial" w:cs="Arial"/>
                <w:szCs w:val="24"/>
              </w:rPr>
              <w:t>0</w:t>
            </w:r>
          </w:p>
        </w:tc>
        <w:tc>
          <w:tcPr>
            <w:tcW w:w="1259" w:type="dxa"/>
          </w:tcPr>
          <w:p w14:paraId="42BABA44" w14:textId="77777777" w:rsidR="00B17A98" w:rsidRPr="00CB74B6" w:rsidRDefault="00B17A98" w:rsidP="00513E3B">
            <w:pPr>
              <w:pStyle w:val="Heading2"/>
              <w:keepNext w:val="0"/>
              <w:numPr>
                <w:ilvl w:val="0"/>
                <w:numId w:val="0"/>
              </w:numPr>
              <w:spacing w:after="60"/>
              <w:jc w:val="left"/>
              <w:rPr>
                <w:rFonts w:ascii="Arial" w:hAnsi="Arial" w:cs="Arial"/>
                <w:szCs w:val="24"/>
              </w:rPr>
            </w:pPr>
            <w:r w:rsidRPr="00CB74B6">
              <w:rPr>
                <w:rFonts w:ascii="Arial" w:hAnsi="Arial" w:cs="Arial"/>
                <w:szCs w:val="24"/>
              </w:rPr>
              <w:t>Per Pupil</w:t>
            </w:r>
          </w:p>
        </w:tc>
        <w:tc>
          <w:tcPr>
            <w:tcW w:w="1200" w:type="dxa"/>
          </w:tcPr>
          <w:p w14:paraId="10888C70" w14:textId="27D0067C" w:rsidR="00B17A98" w:rsidRPr="00CB74B6" w:rsidRDefault="00B17A98" w:rsidP="007636BE">
            <w:pPr>
              <w:pStyle w:val="Heading2"/>
              <w:keepNext w:val="0"/>
              <w:numPr>
                <w:ilvl w:val="0"/>
                <w:numId w:val="0"/>
              </w:numPr>
              <w:spacing w:after="60"/>
              <w:jc w:val="right"/>
              <w:rPr>
                <w:rFonts w:ascii="Arial" w:hAnsi="Arial" w:cs="Arial"/>
                <w:szCs w:val="24"/>
              </w:rPr>
            </w:pPr>
            <w:r w:rsidRPr="00CB74B6">
              <w:rPr>
                <w:rFonts w:ascii="Arial" w:hAnsi="Arial" w:cs="Arial"/>
                <w:szCs w:val="24"/>
              </w:rPr>
              <w:t>£2.</w:t>
            </w:r>
            <w:r w:rsidR="00462AEF" w:rsidRPr="00CB74B6">
              <w:rPr>
                <w:rFonts w:ascii="Arial" w:hAnsi="Arial" w:cs="Arial"/>
                <w:szCs w:val="24"/>
              </w:rPr>
              <w:t>9</w:t>
            </w:r>
            <w:r w:rsidR="00710133">
              <w:rPr>
                <w:rFonts w:ascii="Arial" w:hAnsi="Arial" w:cs="Arial"/>
                <w:szCs w:val="24"/>
              </w:rPr>
              <w:t>2</w:t>
            </w:r>
          </w:p>
        </w:tc>
        <w:tc>
          <w:tcPr>
            <w:tcW w:w="1500" w:type="dxa"/>
          </w:tcPr>
          <w:p w14:paraId="61804DF9" w14:textId="20D7D76E" w:rsidR="00B17A98" w:rsidRPr="00CB74B6" w:rsidRDefault="00B17A98" w:rsidP="007636BE">
            <w:pPr>
              <w:pStyle w:val="Heading2"/>
              <w:keepNext w:val="0"/>
              <w:numPr>
                <w:ilvl w:val="0"/>
                <w:numId w:val="0"/>
              </w:numPr>
              <w:spacing w:after="60"/>
              <w:jc w:val="right"/>
              <w:rPr>
                <w:rFonts w:ascii="Arial" w:hAnsi="Arial" w:cs="Arial"/>
                <w:szCs w:val="24"/>
              </w:rPr>
            </w:pPr>
            <w:r w:rsidRPr="00CB74B6">
              <w:rPr>
                <w:rFonts w:ascii="Arial" w:hAnsi="Arial" w:cs="Arial"/>
                <w:szCs w:val="24"/>
              </w:rPr>
              <w:t>£</w:t>
            </w:r>
            <w:r w:rsidR="00462AEF" w:rsidRPr="00CB74B6">
              <w:rPr>
                <w:rFonts w:ascii="Arial" w:hAnsi="Arial" w:cs="Arial"/>
                <w:szCs w:val="24"/>
              </w:rPr>
              <w:t>5.4</w:t>
            </w:r>
            <w:r w:rsidR="00710133">
              <w:rPr>
                <w:rFonts w:ascii="Arial" w:hAnsi="Arial" w:cs="Arial"/>
                <w:szCs w:val="24"/>
              </w:rPr>
              <w:t>3</w:t>
            </w:r>
          </w:p>
        </w:tc>
      </w:tr>
      <w:tr w:rsidR="00BB7215" w:rsidRPr="00BB7215" w14:paraId="6358814F" w14:textId="77777777" w:rsidTr="613D6ED1">
        <w:trPr>
          <w:trHeight w:val="399"/>
        </w:trPr>
        <w:tc>
          <w:tcPr>
            <w:tcW w:w="3544" w:type="dxa"/>
            <w:vMerge w:val="restart"/>
            <w:shd w:val="clear" w:color="auto" w:fill="auto"/>
          </w:tcPr>
          <w:p w14:paraId="289E86B9" w14:textId="0E4FF1F9" w:rsidR="00B17A98" w:rsidRPr="00CB74B6" w:rsidRDefault="00B17A98" w:rsidP="00426B16">
            <w:pPr>
              <w:pStyle w:val="Heading2"/>
              <w:keepNext w:val="0"/>
              <w:numPr>
                <w:ilvl w:val="0"/>
                <w:numId w:val="0"/>
              </w:numPr>
              <w:spacing w:after="0"/>
              <w:jc w:val="left"/>
              <w:rPr>
                <w:rFonts w:ascii="Arial" w:hAnsi="Arial" w:cs="Arial"/>
                <w:szCs w:val="24"/>
              </w:rPr>
            </w:pPr>
            <w:r w:rsidRPr="00CB74B6">
              <w:rPr>
                <w:rFonts w:ascii="Arial" w:hAnsi="Arial" w:cs="Arial"/>
                <w:szCs w:val="24"/>
              </w:rPr>
              <w:t xml:space="preserve">Ethnic Minority &amp; </w:t>
            </w:r>
            <w:r w:rsidR="00D63E89" w:rsidRPr="00CB74B6">
              <w:rPr>
                <w:rFonts w:ascii="Arial" w:hAnsi="Arial" w:cs="Arial"/>
                <w:szCs w:val="24"/>
              </w:rPr>
              <w:t>Traveler</w:t>
            </w:r>
            <w:r w:rsidRPr="00CB74B6">
              <w:rPr>
                <w:rFonts w:ascii="Arial" w:hAnsi="Arial" w:cs="Arial"/>
                <w:szCs w:val="24"/>
              </w:rPr>
              <w:t xml:space="preserve"> Achievement Service (EMTAS)</w:t>
            </w:r>
          </w:p>
        </w:tc>
        <w:tc>
          <w:tcPr>
            <w:tcW w:w="1134" w:type="dxa"/>
            <w:vMerge w:val="restart"/>
            <w:shd w:val="clear" w:color="auto" w:fill="auto"/>
          </w:tcPr>
          <w:p w14:paraId="64A328D8" w14:textId="6067A725" w:rsidR="00B17A98" w:rsidRPr="00CB74B6" w:rsidRDefault="00B17A98" w:rsidP="00426B16">
            <w:pPr>
              <w:pStyle w:val="Heading2"/>
              <w:keepNext w:val="0"/>
              <w:numPr>
                <w:ilvl w:val="0"/>
                <w:numId w:val="0"/>
              </w:numPr>
              <w:spacing w:after="0"/>
              <w:jc w:val="right"/>
              <w:rPr>
                <w:rFonts w:ascii="Arial" w:hAnsi="Arial" w:cs="Arial"/>
                <w:szCs w:val="24"/>
              </w:rPr>
            </w:pPr>
            <w:r w:rsidRPr="00CB74B6">
              <w:rPr>
                <w:rFonts w:ascii="Arial" w:hAnsi="Arial" w:cs="Arial"/>
                <w:szCs w:val="24"/>
              </w:rPr>
              <w:t>1,2</w:t>
            </w:r>
            <w:r w:rsidR="00810411" w:rsidRPr="00CB74B6">
              <w:rPr>
                <w:rFonts w:ascii="Arial" w:hAnsi="Arial" w:cs="Arial"/>
                <w:szCs w:val="24"/>
              </w:rPr>
              <w:t>58</w:t>
            </w:r>
          </w:p>
        </w:tc>
        <w:tc>
          <w:tcPr>
            <w:tcW w:w="1259" w:type="dxa"/>
          </w:tcPr>
          <w:p w14:paraId="6262C4CD" w14:textId="77777777" w:rsidR="00B17A98" w:rsidRPr="00CB74B6" w:rsidRDefault="00B17A98" w:rsidP="00426B16">
            <w:pPr>
              <w:pStyle w:val="Heading2"/>
              <w:keepNext w:val="0"/>
              <w:numPr>
                <w:ilvl w:val="0"/>
                <w:numId w:val="0"/>
              </w:numPr>
              <w:spacing w:after="0"/>
              <w:jc w:val="left"/>
              <w:rPr>
                <w:rFonts w:ascii="Arial" w:hAnsi="Arial" w:cs="Arial"/>
                <w:szCs w:val="24"/>
              </w:rPr>
            </w:pPr>
            <w:r w:rsidRPr="00CB74B6">
              <w:rPr>
                <w:rFonts w:ascii="Arial" w:hAnsi="Arial" w:cs="Arial"/>
                <w:szCs w:val="24"/>
              </w:rPr>
              <w:t xml:space="preserve">Per Pupil </w:t>
            </w:r>
          </w:p>
        </w:tc>
        <w:tc>
          <w:tcPr>
            <w:tcW w:w="1200" w:type="dxa"/>
          </w:tcPr>
          <w:p w14:paraId="0224E09E" w14:textId="329E2540" w:rsidR="00B17A98" w:rsidRPr="00CB74B6" w:rsidRDefault="00B17A98" w:rsidP="00426B16">
            <w:pPr>
              <w:pStyle w:val="Heading2"/>
              <w:keepNext w:val="0"/>
              <w:numPr>
                <w:ilvl w:val="0"/>
                <w:numId w:val="0"/>
              </w:numPr>
              <w:spacing w:after="0"/>
              <w:jc w:val="right"/>
              <w:rPr>
                <w:rFonts w:ascii="Arial" w:hAnsi="Arial" w:cs="Arial"/>
                <w:szCs w:val="24"/>
              </w:rPr>
            </w:pPr>
            <w:r w:rsidRPr="00CB74B6">
              <w:rPr>
                <w:rFonts w:ascii="Arial" w:hAnsi="Arial" w:cs="Arial"/>
                <w:szCs w:val="24"/>
              </w:rPr>
              <w:t>£3.</w:t>
            </w:r>
            <w:r w:rsidR="00DD5E51" w:rsidRPr="00CB74B6">
              <w:rPr>
                <w:rFonts w:ascii="Arial" w:hAnsi="Arial" w:cs="Arial"/>
                <w:szCs w:val="24"/>
              </w:rPr>
              <w:t>35</w:t>
            </w:r>
          </w:p>
        </w:tc>
        <w:tc>
          <w:tcPr>
            <w:tcW w:w="1500" w:type="dxa"/>
          </w:tcPr>
          <w:p w14:paraId="5BC9AF57" w14:textId="61A75BF5" w:rsidR="00B17A98" w:rsidRPr="00CB74B6" w:rsidRDefault="00B17A98" w:rsidP="00426B16">
            <w:pPr>
              <w:pStyle w:val="Heading2"/>
              <w:keepNext w:val="0"/>
              <w:numPr>
                <w:ilvl w:val="0"/>
                <w:numId w:val="0"/>
              </w:numPr>
              <w:spacing w:after="0"/>
              <w:jc w:val="right"/>
              <w:rPr>
                <w:rFonts w:ascii="Arial" w:hAnsi="Arial" w:cs="Arial"/>
                <w:szCs w:val="24"/>
              </w:rPr>
            </w:pPr>
            <w:r w:rsidRPr="00CB74B6">
              <w:rPr>
                <w:rFonts w:ascii="Arial" w:hAnsi="Arial" w:cs="Arial"/>
                <w:szCs w:val="24"/>
              </w:rPr>
              <w:t>£1.</w:t>
            </w:r>
            <w:r w:rsidR="00C12857" w:rsidRPr="00CB74B6">
              <w:rPr>
                <w:rFonts w:ascii="Arial" w:hAnsi="Arial" w:cs="Arial"/>
                <w:szCs w:val="24"/>
              </w:rPr>
              <w:t>1</w:t>
            </w:r>
            <w:r w:rsidR="00DD5E51" w:rsidRPr="00CB74B6">
              <w:rPr>
                <w:rFonts w:ascii="Arial" w:hAnsi="Arial" w:cs="Arial"/>
                <w:szCs w:val="24"/>
              </w:rPr>
              <w:t>8</w:t>
            </w:r>
          </w:p>
        </w:tc>
      </w:tr>
      <w:tr w:rsidR="00BB7215" w:rsidRPr="00BB7215" w14:paraId="2A532BED" w14:textId="77777777" w:rsidTr="613D6ED1">
        <w:trPr>
          <w:trHeight w:val="379"/>
        </w:trPr>
        <w:tc>
          <w:tcPr>
            <w:tcW w:w="3544" w:type="dxa"/>
            <w:vMerge/>
          </w:tcPr>
          <w:p w14:paraId="5565A956" w14:textId="77777777" w:rsidR="00B17A98" w:rsidRPr="00CB74B6" w:rsidRDefault="00B17A98" w:rsidP="00426B16">
            <w:pPr>
              <w:pStyle w:val="Heading2"/>
              <w:keepNext w:val="0"/>
              <w:numPr>
                <w:ilvl w:val="0"/>
                <w:numId w:val="0"/>
              </w:numPr>
              <w:spacing w:after="0"/>
              <w:jc w:val="left"/>
              <w:rPr>
                <w:rFonts w:ascii="Arial" w:hAnsi="Arial" w:cs="Arial"/>
                <w:szCs w:val="24"/>
              </w:rPr>
            </w:pPr>
          </w:p>
        </w:tc>
        <w:tc>
          <w:tcPr>
            <w:tcW w:w="1134" w:type="dxa"/>
            <w:vMerge/>
          </w:tcPr>
          <w:p w14:paraId="381E28D3" w14:textId="77777777" w:rsidR="00B17A98" w:rsidRPr="00CB74B6" w:rsidRDefault="00B17A98" w:rsidP="00426B16">
            <w:pPr>
              <w:pStyle w:val="Heading2"/>
              <w:keepNext w:val="0"/>
              <w:numPr>
                <w:ilvl w:val="0"/>
                <w:numId w:val="0"/>
              </w:numPr>
              <w:spacing w:after="0"/>
              <w:jc w:val="right"/>
              <w:rPr>
                <w:rFonts w:ascii="Arial" w:hAnsi="Arial" w:cs="Arial"/>
                <w:szCs w:val="24"/>
              </w:rPr>
            </w:pPr>
          </w:p>
        </w:tc>
        <w:tc>
          <w:tcPr>
            <w:tcW w:w="1259" w:type="dxa"/>
          </w:tcPr>
          <w:p w14:paraId="781105A9" w14:textId="77777777" w:rsidR="00B17A98" w:rsidRPr="00CB74B6" w:rsidRDefault="00B17A98" w:rsidP="00426B16">
            <w:pPr>
              <w:pStyle w:val="Heading2"/>
              <w:keepNext w:val="0"/>
              <w:numPr>
                <w:ilvl w:val="0"/>
                <w:numId w:val="0"/>
              </w:numPr>
              <w:spacing w:after="0"/>
              <w:jc w:val="left"/>
              <w:rPr>
                <w:rFonts w:ascii="Arial" w:hAnsi="Arial" w:cs="Arial"/>
                <w:szCs w:val="24"/>
              </w:rPr>
            </w:pPr>
            <w:r w:rsidRPr="00CB74B6">
              <w:rPr>
                <w:rFonts w:ascii="Arial" w:hAnsi="Arial" w:cs="Arial"/>
                <w:szCs w:val="24"/>
              </w:rPr>
              <w:t>EAL</w:t>
            </w:r>
          </w:p>
        </w:tc>
        <w:tc>
          <w:tcPr>
            <w:tcW w:w="1200" w:type="dxa"/>
          </w:tcPr>
          <w:p w14:paraId="40130A86" w14:textId="1110B8AE" w:rsidR="00B17A98" w:rsidRPr="00CB74B6" w:rsidRDefault="00B17A98" w:rsidP="00426B16">
            <w:pPr>
              <w:pStyle w:val="Heading2"/>
              <w:keepNext w:val="0"/>
              <w:numPr>
                <w:ilvl w:val="0"/>
                <w:numId w:val="0"/>
              </w:numPr>
              <w:spacing w:after="0"/>
              <w:jc w:val="right"/>
              <w:rPr>
                <w:rFonts w:ascii="Arial" w:hAnsi="Arial" w:cs="Arial"/>
                <w:szCs w:val="24"/>
              </w:rPr>
            </w:pPr>
            <w:r w:rsidRPr="00CB74B6">
              <w:rPr>
                <w:rFonts w:ascii="Arial" w:hAnsi="Arial" w:cs="Arial"/>
                <w:szCs w:val="24"/>
              </w:rPr>
              <w:t>£15</w:t>
            </w:r>
            <w:r w:rsidR="00710133">
              <w:rPr>
                <w:rFonts w:ascii="Arial" w:hAnsi="Arial" w:cs="Arial"/>
                <w:szCs w:val="24"/>
              </w:rPr>
              <w:t>5</w:t>
            </w:r>
            <w:r w:rsidR="00DD5E51" w:rsidRPr="00CB74B6">
              <w:rPr>
                <w:rFonts w:ascii="Arial" w:hAnsi="Arial" w:cs="Arial"/>
                <w:szCs w:val="24"/>
              </w:rPr>
              <w:t>.</w:t>
            </w:r>
            <w:r w:rsidR="00710133">
              <w:rPr>
                <w:rFonts w:ascii="Arial" w:hAnsi="Arial" w:cs="Arial"/>
                <w:szCs w:val="24"/>
              </w:rPr>
              <w:t>35</w:t>
            </w:r>
          </w:p>
        </w:tc>
        <w:tc>
          <w:tcPr>
            <w:tcW w:w="1500" w:type="dxa"/>
          </w:tcPr>
          <w:p w14:paraId="35878056" w14:textId="57971907" w:rsidR="00B17A98" w:rsidRPr="00CB74B6" w:rsidRDefault="00B17A98" w:rsidP="00426B16">
            <w:pPr>
              <w:pStyle w:val="Heading2"/>
              <w:keepNext w:val="0"/>
              <w:numPr>
                <w:ilvl w:val="0"/>
                <w:numId w:val="0"/>
              </w:numPr>
              <w:spacing w:after="0"/>
              <w:jc w:val="right"/>
              <w:rPr>
                <w:rFonts w:ascii="Arial" w:hAnsi="Arial" w:cs="Arial"/>
                <w:szCs w:val="24"/>
              </w:rPr>
            </w:pPr>
            <w:r w:rsidRPr="00CB74B6">
              <w:rPr>
                <w:rFonts w:ascii="Arial" w:hAnsi="Arial" w:cs="Arial"/>
                <w:szCs w:val="24"/>
              </w:rPr>
              <w:t>£2</w:t>
            </w:r>
            <w:r w:rsidR="00DD5E51" w:rsidRPr="00CB74B6">
              <w:rPr>
                <w:rFonts w:ascii="Arial" w:hAnsi="Arial" w:cs="Arial"/>
                <w:szCs w:val="24"/>
              </w:rPr>
              <w:t>5</w:t>
            </w:r>
            <w:r w:rsidR="0030721A">
              <w:rPr>
                <w:rFonts w:ascii="Arial" w:hAnsi="Arial" w:cs="Arial"/>
                <w:szCs w:val="24"/>
              </w:rPr>
              <w:t>1</w:t>
            </w:r>
            <w:r w:rsidR="00DD5E51" w:rsidRPr="00CB74B6">
              <w:rPr>
                <w:rFonts w:ascii="Arial" w:hAnsi="Arial" w:cs="Arial"/>
                <w:szCs w:val="24"/>
              </w:rPr>
              <w:t>.</w:t>
            </w:r>
            <w:r w:rsidR="0030721A">
              <w:rPr>
                <w:rFonts w:ascii="Arial" w:hAnsi="Arial" w:cs="Arial"/>
                <w:szCs w:val="24"/>
              </w:rPr>
              <w:t>00</w:t>
            </w:r>
          </w:p>
        </w:tc>
      </w:tr>
      <w:tr w:rsidR="00426B16" w:rsidRPr="00BB7215" w14:paraId="631BF857" w14:textId="77777777" w:rsidTr="613D6ED1">
        <w:trPr>
          <w:trHeight w:val="345"/>
        </w:trPr>
        <w:tc>
          <w:tcPr>
            <w:tcW w:w="3544" w:type="dxa"/>
            <w:shd w:val="clear" w:color="auto" w:fill="auto"/>
          </w:tcPr>
          <w:p w14:paraId="53C8DDEA" w14:textId="77777777" w:rsidR="00426B16" w:rsidRPr="00CB74B6" w:rsidRDefault="00426B16" w:rsidP="00426B16">
            <w:pPr>
              <w:pStyle w:val="Heading2"/>
              <w:keepNext w:val="0"/>
              <w:numPr>
                <w:ilvl w:val="0"/>
                <w:numId w:val="0"/>
              </w:numPr>
              <w:spacing w:after="0"/>
              <w:jc w:val="left"/>
              <w:rPr>
                <w:rFonts w:ascii="Arial" w:hAnsi="Arial" w:cs="Arial"/>
                <w:b/>
                <w:szCs w:val="24"/>
              </w:rPr>
            </w:pPr>
            <w:r w:rsidRPr="00CB74B6">
              <w:rPr>
                <w:rFonts w:ascii="Arial" w:hAnsi="Arial" w:cs="Arial"/>
                <w:b/>
                <w:szCs w:val="24"/>
              </w:rPr>
              <w:t>Total</w:t>
            </w:r>
          </w:p>
        </w:tc>
        <w:tc>
          <w:tcPr>
            <w:tcW w:w="1134" w:type="dxa"/>
            <w:shd w:val="clear" w:color="auto" w:fill="auto"/>
          </w:tcPr>
          <w:p w14:paraId="5BF64A66" w14:textId="77777777" w:rsidR="00426B16" w:rsidRPr="00CB74B6" w:rsidRDefault="00426B16" w:rsidP="00426B16">
            <w:pPr>
              <w:pStyle w:val="Heading2"/>
              <w:keepNext w:val="0"/>
              <w:numPr>
                <w:ilvl w:val="0"/>
                <w:numId w:val="0"/>
              </w:numPr>
              <w:spacing w:after="0"/>
              <w:jc w:val="right"/>
              <w:rPr>
                <w:rFonts w:ascii="Arial" w:hAnsi="Arial" w:cs="Arial"/>
                <w:b/>
                <w:szCs w:val="24"/>
              </w:rPr>
            </w:pPr>
            <w:r w:rsidRPr="00CB74B6">
              <w:rPr>
                <w:rFonts w:ascii="Arial" w:hAnsi="Arial" w:cs="Arial"/>
                <w:b/>
                <w:szCs w:val="24"/>
              </w:rPr>
              <w:t>2,1</w:t>
            </w:r>
            <w:r w:rsidR="002F1D78" w:rsidRPr="00CB74B6">
              <w:rPr>
                <w:rFonts w:ascii="Arial" w:hAnsi="Arial" w:cs="Arial"/>
                <w:b/>
                <w:szCs w:val="24"/>
              </w:rPr>
              <w:t>71</w:t>
            </w:r>
          </w:p>
        </w:tc>
        <w:tc>
          <w:tcPr>
            <w:tcW w:w="3959" w:type="dxa"/>
            <w:gridSpan w:val="3"/>
          </w:tcPr>
          <w:p w14:paraId="12911694" w14:textId="77777777" w:rsidR="00426B16" w:rsidRPr="00CB74B6" w:rsidRDefault="00426B16" w:rsidP="00426B16">
            <w:pPr>
              <w:pStyle w:val="Heading2"/>
              <w:keepNext w:val="0"/>
              <w:numPr>
                <w:ilvl w:val="0"/>
                <w:numId w:val="0"/>
              </w:numPr>
              <w:spacing w:after="0"/>
              <w:jc w:val="right"/>
              <w:rPr>
                <w:rFonts w:ascii="Arial" w:hAnsi="Arial" w:cs="Arial"/>
                <w:b/>
                <w:szCs w:val="24"/>
              </w:rPr>
            </w:pPr>
          </w:p>
        </w:tc>
      </w:tr>
      <w:bookmarkEnd w:id="3"/>
      <w:bookmarkEnd w:id="4"/>
    </w:tbl>
    <w:p w14:paraId="431313DF" w14:textId="77777777" w:rsidR="007B7C3B" w:rsidRPr="00BB7215" w:rsidRDefault="007B7C3B" w:rsidP="007B7C3B">
      <w:pPr>
        <w:pStyle w:val="Heading2"/>
        <w:keepNext w:val="0"/>
        <w:numPr>
          <w:ilvl w:val="0"/>
          <w:numId w:val="0"/>
        </w:numPr>
        <w:spacing w:after="0"/>
        <w:ind w:left="426"/>
        <w:jc w:val="left"/>
        <w:rPr>
          <w:rFonts w:ascii="Arial" w:hAnsi="Arial" w:cs="Arial"/>
          <w:color w:val="FF0000"/>
          <w:szCs w:val="24"/>
        </w:rPr>
      </w:pPr>
    </w:p>
    <w:p w14:paraId="132A9F35" w14:textId="20C49A4D" w:rsidR="00077F70" w:rsidRPr="00571792" w:rsidRDefault="0016460A" w:rsidP="613D6ED1">
      <w:pPr>
        <w:pStyle w:val="Heading2"/>
        <w:keepNext w:val="0"/>
        <w:tabs>
          <w:tab w:val="clear" w:pos="576"/>
          <w:tab w:val="num" w:pos="426"/>
        </w:tabs>
        <w:ind w:left="426" w:hanging="568"/>
        <w:jc w:val="left"/>
        <w:rPr>
          <w:rFonts w:ascii="Arial" w:hAnsi="Arial" w:cs="Arial"/>
        </w:rPr>
      </w:pPr>
      <w:r w:rsidRPr="613D6ED1">
        <w:rPr>
          <w:rFonts w:ascii="Arial" w:hAnsi="Arial" w:cs="Arial"/>
        </w:rPr>
        <w:t>The contingency budget has been reviewed for 202</w:t>
      </w:r>
      <w:r w:rsidR="00571792" w:rsidRPr="613D6ED1">
        <w:rPr>
          <w:rFonts w:ascii="Arial" w:hAnsi="Arial" w:cs="Arial"/>
        </w:rPr>
        <w:t>3</w:t>
      </w:r>
      <w:r w:rsidRPr="613D6ED1">
        <w:rPr>
          <w:rFonts w:ascii="Arial" w:hAnsi="Arial" w:cs="Arial"/>
        </w:rPr>
        <w:t>/2</w:t>
      </w:r>
      <w:r w:rsidR="00571792" w:rsidRPr="613D6ED1">
        <w:rPr>
          <w:rFonts w:ascii="Arial" w:hAnsi="Arial" w:cs="Arial"/>
        </w:rPr>
        <w:t>4</w:t>
      </w:r>
      <w:r w:rsidRPr="613D6ED1">
        <w:rPr>
          <w:rFonts w:ascii="Arial" w:hAnsi="Arial" w:cs="Arial"/>
        </w:rPr>
        <w:t xml:space="preserve"> and </w:t>
      </w:r>
      <w:r w:rsidR="003E1E4D" w:rsidRPr="613D6ED1">
        <w:rPr>
          <w:rFonts w:ascii="Arial" w:hAnsi="Arial" w:cs="Arial"/>
        </w:rPr>
        <w:t xml:space="preserve">increased in line with inflation. </w:t>
      </w:r>
      <w:r w:rsidR="00951A69" w:rsidRPr="613D6ED1">
        <w:rPr>
          <w:rFonts w:ascii="Arial" w:hAnsi="Arial" w:cs="Arial"/>
        </w:rPr>
        <w:t xml:space="preserve">A call on contingency has been identified this year in relation to a court ruling </w:t>
      </w:r>
      <w:r w:rsidRPr="613D6ED1">
        <w:rPr>
          <w:rFonts w:ascii="Arial" w:hAnsi="Arial" w:cs="Arial"/>
        </w:rPr>
        <w:t>based on</w:t>
      </w:r>
      <w:r w:rsidR="00AB379F" w:rsidRPr="613D6ED1">
        <w:rPr>
          <w:rFonts w:ascii="Arial" w:hAnsi="Arial" w:cs="Arial"/>
        </w:rPr>
        <w:t xml:space="preserve"> which will result in some additional unforeseen costs to schools</w:t>
      </w:r>
      <w:r w:rsidR="00FB1CDD" w:rsidRPr="613D6ED1">
        <w:rPr>
          <w:rFonts w:ascii="Arial" w:hAnsi="Arial" w:cs="Arial"/>
        </w:rPr>
        <w:t xml:space="preserve">, it is proposed to use </w:t>
      </w:r>
      <w:r w:rsidR="00CC64E9" w:rsidRPr="613D6ED1">
        <w:rPr>
          <w:rFonts w:ascii="Arial" w:hAnsi="Arial" w:cs="Arial"/>
        </w:rPr>
        <w:t>contingency to cove</w:t>
      </w:r>
      <w:r w:rsidR="622FC73E" w:rsidRPr="613D6ED1">
        <w:rPr>
          <w:rFonts w:ascii="Arial" w:hAnsi="Arial" w:cs="Arial"/>
        </w:rPr>
        <w:t>r</w:t>
      </w:r>
      <w:r w:rsidR="00CC64E9" w:rsidRPr="613D6ED1">
        <w:rPr>
          <w:rFonts w:ascii="Arial" w:hAnsi="Arial" w:cs="Arial"/>
        </w:rPr>
        <w:t xml:space="preserve"> these costs.</w:t>
      </w:r>
    </w:p>
    <w:p w14:paraId="4F1F5E9A" w14:textId="7C30EE27" w:rsidR="006F4218" w:rsidRPr="00FE6DCF" w:rsidRDefault="006F4218" w:rsidP="613D6ED1">
      <w:pPr>
        <w:pStyle w:val="Heading2"/>
        <w:keepNext w:val="0"/>
        <w:tabs>
          <w:tab w:val="clear" w:pos="576"/>
          <w:tab w:val="num" w:pos="426"/>
        </w:tabs>
        <w:ind w:left="426" w:hanging="568"/>
        <w:jc w:val="left"/>
        <w:rPr>
          <w:rFonts w:ascii="Arial" w:hAnsi="Arial" w:cs="Arial"/>
        </w:rPr>
      </w:pPr>
      <w:r w:rsidRPr="00FE6DCF">
        <w:rPr>
          <w:rFonts w:ascii="Arial" w:hAnsi="Arial" w:cs="Arial"/>
        </w:rPr>
        <w:t xml:space="preserve">The budget requirement for the Fischer Family Trust </w:t>
      </w:r>
      <w:r w:rsidRPr="002D5EBA">
        <w:rPr>
          <w:rFonts w:ascii="Arial" w:hAnsi="Arial" w:cs="Arial"/>
          <w:lang w:val="en-GB"/>
        </w:rPr>
        <w:t>Licences</w:t>
      </w:r>
      <w:r w:rsidRPr="00FE6DCF">
        <w:rPr>
          <w:rFonts w:ascii="Arial" w:hAnsi="Arial" w:cs="Arial"/>
        </w:rPr>
        <w:t xml:space="preserve"> will be </w:t>
      </w:r>
      <w:r w:rsidR="70E3FC9E" w:rsidRPr="00FE6DCF">
        <w:rPr>
          <w:rFonts w:ascii="Arial" w:hAnsi="Arial" w:cs="Arial"/>
        </w:rPr>
        <w:t>increasing by</w:t>
      </w:r>
      <w:r w:rsidR="00581277" w:rsidRPr="00FE6DCF">
        <w:rPr>
          <w:rFonts w:ascii="Arial" w:hAnsi="Arial" w:cs="Arial"/>
        </w:rPr>
        <w:t xml:space="preserve"> £12,000 in relation to </w:t>
      </w:r>
      <w:r w:rsidR="00CD0105" w:rsidRPr="00FE6DCF">
        <w:rPr>
          <w:rFonts w:ascii="Arial" w:hAnsi="Arial" w:cs="Arial"/>
        </w:rPr>
        <w:t xml:space="preserve">both </w:t>
      </w:r>
      <w:r w:rsidR="00581277" w:rsidRPr="00FE6DCF">
        <w:rPr>
          <w:rFonts w:ascii="Arial" w:hAnsi="Arial" w:cs="Arial"/>
        </w:rPr>
        <w:t xml:space="preserve">a </w:t>
      </w:r>
      <w:r w:rsidR="00C405B5">
        <w:rPr>
          <w:rFonts w:ascii="Arial" w:hAnsi="Arial" w:cs="Arial"/>
        </w:rPr>
        <w:t xml:space="preserve">per pupil rate increase of </w:t>
      </w:r>
      <w:r w:rsidR="70E3FC9E" w:rsidRPr="00FE6DCF">
        <w:rPr>
          <w:rFonts w:ascii="Arial" w:hAnsi="Arial" w:cs="Arial"/>
        </w:rPr>
        <w:t>10%</w:t>
      </w:r>
      <w:r w:rsidR="00092E4E" w:rsidRPr="00FE6DCF">
        <w:rPr>
          <w:rFonts w:ascii="Arial" w:hAnsi="Arial" w:cs="Arial"/>
        </w:rPr>
        <w:t xml:space="preserve"> </w:t>
      </w:r>
      <w:r w:rsidR="00C405B5">
        <w:rPr>
          <w:rFonts w:ascii="Arial" w:hAnsi="Arial" w:cs="Arial"/>
        </w:rPr>
        <w:t xml:space="preserve">and school </w:t>
      </w:r>
      <w:r w:rsidR="001439B8">
        <w:rPr>
          <w:rFonts w:ascii="Arial" w:hAnsi="Arial" w:cs="Arial"/>
        </w:rPr>
        <w:t>charge increase of 12%</w:t>
      </w:r>
      <w:r w:rsidR="009A4AE5">
        <w:rPr>
          <w:rFonts w:ascii="Arial" w:hAnsi="Arial" w:cs="Arial"/>
        </w:rPr>
        <w:t xml:space="preserve"> </w:t>
      </w:r>
      <w:r w:rsidR="00D354CA">
        <w:rPr>
          <w:rFonts w:ascii="Arial" w:hAnsi="Arial" w:cs="Arial"/>
        </w:rPr>
        <w:t>on average and a change in pupil numbers.</w:t>
      </w:r>
      <w:r w:rsidR="00092E4E" w:rsidRPr="00FE6DCF">
        <w:rPr>
          <w:rFonts w:ascii="Arial" w:hAnsi="Arial" w:cs="Arial"/>
        </w:rPr>
        <w:t xml:space="preserve"> </w:t>
      </w:r>
    </w:p>
    <w:p w14:paraId="1C064443" w14:textId="0BDBCE6D" w:rsidR="009B71AE" w:rsidRPr="00FE6DCF" w:rsidRDefault="1116BE03" w:rsidP="00E4407B">
      <w:pPr>
        <w:pStyle w:val="Heading2"/>
        <w:keepNext w:val="0"/>
        <w:tabs>
          <w:tab w:val="clear" w:pos="576"/>
          <w:tab w:val="num" w:pos="426"/>
        </w:tabs>
        <w:ind w:left="426" w:hanging="568"/>
        <w:jc w:val="left"/>
        <w:rPr>
          <w:rFonts w:ascii="Arial" w:hAnsi="Arial" w:cs="Arial"/>
        </w:rPr>
      </w:pPr>
      <w:r w:rsidRPr="00FE6DCF">
        <w:rPr>
          <w:rFonts w:ascii="Arial" w:hAnsi="Arial" w:cs="Arial"/>
        </w:rPr>
        <w:lastRenderedPageBreak/>
        <w:t xml:space="preserve">Headteacher conferences continue to be supported by the </w:t>
      </w:r>
      <w:r w:rsidR="000C23FB" w:rsidRPr="00FE6DCF">
        <w:rPr>
          <w:rFonts w:ascii="Arial" w:hAnsi="Arial" w:cs="Arial"/>
        </w:rPr>
        <w:t xml:space="preserve">subscription </w:t>
      </w:r>
      <w:r w:rsidR="00430A54" w:rsidRPr="00FE6DCF">
        <w:rPr>
          <w:rFonts w:ascii="Arial" w:hAnsi="Arial" w:cs="Arial"/>
        </w:rPr>
        <w:t>approach to funding</w:t>
      </w:r>
      <w:r w:rsidR="4FBBA334" w:rsidRPr="00FE6DCF">
        <w:rPr>
          <w:rFonts w:ascii="Arial" w:hAnsi="Arial" w:cs="Arial"/>
        </w:rPr>
        <w:t xml:space="preserve"> </w:t>
      </w:r>
      <w:r w:rsidR="5E227C14" w:rsidRPr="00FE6DCF">
        <w:rPr>
          <w:rFonts w:ascii="Arial" w:hAnsi="Arial" w:cs="Arial"/>
        </w:rPr>
        <w:t xml:space="preserve">using </w:t>
      </w:r>
      <w:r w:rsidR="4FBBA334" w:rsidRPr="00FE6DCF">
        <w:rPr>
          <w:rFonts w:ascii="Arial" w:hAnsi="Arial" w:cs="Arial"/>
        </w:rPr>
        <w:t xml:space="preserve">de-delegation for maintained </w:t>
      </w:r>
      <w:r w:rsidR="0EC30619" w:rsidRPr="00FE6DCF">
        <w:rPr>
          <w:rFonts w:ascii="Arial" w:hAnsi="Arial" w:cs="Arial"/>
        </w:rPr>
        <w:t xml:space="preserve">mainstream </w:t>
      </w:r>
      <w:r w:rsidR="4FBBA334" w:rsidRPr="00FE6DCF">
        <w:rPr>
          <w:rFonts w:ascii="Arial" w:hAnsi="Arial" w:cs="Arial"/>
        </w:rPr>
        <w:t xml:space="preserve">schools and a </w:t>
      </w:r>
      <w:r w:rsidR="00326F9E" w:rsidRPr="00FE6DCF">
        <w:rPr>
          <w:rFonts w:ascii="Arial" w:hAnsi="Arial" w:cs="Arial"/>
        </w:rPr>
        <w:t>separate charging arrangement</w:t>
      </w:r>
      <w:r w:rsidR="626B343E" w:rsidRPr="00FE6DCF">
        <w:rPr>
          <w:rFonts w:ascii="Arial" w:hAnsi="Arial" w:cs="Arial"/>
        </w:rPr>
        <w:t xml:space="preserve"> </w:t>
      </w:r>
      <w:r w:rsidR="00B62C06" w:rsidRPr="00FE6DCF">
        <w:rPr>
          <w:rFonts w:ascii="Arial" w:hAnsi="Arial" w:cs="Arial"/>
        </w:rPr>
        <w:t xml:space="preserve">to include academy </w:t>
      </w:r>
      <w:r w:rsidR="32BE7694" w:rsidRPr="00FE6DCF">
        <w:rPr>
          <w:rFonts w:ascii="Arial" w:hAnsi="Arial" w:cs="Arial"/>
        </w:rPr>
        <w:t xml:space="preserve">and special </w:t>
      </w:r>
      <w:r w:rsidR="00B62C06" w:rsidRPr="00FE6DCF">
        <w:rPr>
          <w:rFonts w:ascii="Arial" w:hAnsi="Arial" w:cs="Arial"/>
        </w:rPr>
        <w:t>schools</w:t>
      </w:r>
      <w:r w:rsidR="1AA9830C" w:rsidRPr="00FE6DCF">
        <w:rPr>
          <w:rFonts w:ascii="Arial" w:hAnsi="Arial" w:cs="Arial"/>
        </w:rPr>
        <w:t xml:space="preserve"> in phase</w:t>
      </w:r>
      <w:r w:rsidR="00B62C06" w:rsidRPr="00FE6DCF">
        <w:rPr>
          <w:rFonts w:ascii="Arial" w:hAnsi="Arial" w:cs="Arial"/>
        </w:rPr>
        <w:t>.</w:t>
      </w:r>
      <w:r w:rsidR="00465DA5" w:rsidRPr="00FE6DCF">
        <w:rPr>
          <w:rFonts w:ascii="Arial" w:hAnsi="Arial" w:cs="Arial"/>
        </w:rPr>
        <w:t xml:space="preserve"> </w:t>
      </w:r>
      <w:r w:rsidR="002D50D4" w:rsidRPr="00FE6DCF">
        <w:rPr>
          <w:rFonts w:ascii="Arial" w:hAnsi="Arial" w:cs="Arial"/>
        </w:rPr>
        <w:t>The</w:t>
      </w:r>
      <w:r w:rsidR="00054D37" w:rsidRPr="00FE6DCF">
        <w:rPr>
          <w:rFonts w:ascii="Arial" w:hAnsi="Arial" w:cs="Arial"/>
        </w:rPr>
        <w:t xml:space="preserve"> budget will be increasing </w:t>
      </w:r>
      <w:r w:rsidR="00ED5FFD" w:rsidRPr="00FE6DCF">
        <w:rPr>
          <w:rFonts w:ascii="Arial" w:hAnsi="Arial" w:cs="Arial"/>
        </w:rPr>
        <w:t xml:space="preserve">by </w:t>
      </w:r>
      <w:r w:rsidR="005B290D" w:rsidRPr="00FE6DCF">
        <w:rPr>
          <w:rFonts w:ascii="Arial" w:hAnsi="Arial" w:cs="Arial"/>
        </w:rPr>
        <w:t xml:space="preserve">£3,000 in relation to </w:t>
      </w:r>
      <w:r w:rsidR="00B1456D">
        <w:rPr>
          <w:rFonts w:ascii="Arial" w:hAnsi="Arial" w:cs="Arial"/>
        </w:rPr>
        <w:t>additional</w:t>
      </w:r>
      <w:r w:rsidR="00B1456D" w:rsidRPr="00FE6DCF">
        <w:rPr>
          <w:rFonts w:ascii="Arial" w:hAnsi="Arial" w:cs="Arial"/>
        </w:rPr>
        <w:t xml:space="preserve"> </w:t>
      </w:r>
      <w:r w:rsidR="005B290D" w:rsidRPr="00FE6DCF">
        <w:rPr>
          <w:rFonts w:ascii="Arial" w:hAnsi="Arial" w:cs="Arial"/>
        </w:rPr>
        <w:t>secondary school activity.</w:t>
      </w:r>
    </w:p>
    <w:p w14:paraId="1C7FE552" w14:textId="63FA683F" w:rsidR="00854A25" w:rsidRPr="00B0182C" w:rsidRDefault="5D47DD6A" w:rsidP="613D6ED1">
      <w:pPr>
        <w:pStyle w:val="Heading2"/>
        <w:keepNext w:val="0"/>
        <w:tabs>
          <w:tab w:val="clear" w:pos="576"/>
          <w:tab w:val="num" w:pos="426"/>
        </w:tabs>
        <w:ind w:left="426" w:hanging="568"/>
        <w:jc w:val="left"/>
        <w:rPr>
          <w:rFonts w:ascii="Arial" w:hAnsi="Arial" w:cs="Arial"/>
        </w:rPr>
      </w:pPr>
      <w:r w:rsidRPr="00B0182C">
        <w:rPr>
          <w:rFonts w:ascii="Arial" w:hAnsi="Arial" w:cs="Arial"/>
        </w:rPr>
        <w:t xml:space="preserve">The EMTAS service continues to be receiving a significant </w:t>
      </w:r>
      <w:r w:rsidR="2835BD42" w:rsidRPr="00B0182C">
        <w:rPr>
          <w:rFonts w:ascii="Arial" w:hAnsi="Arial" w:cs="Arial"/>
        </w:rPr>
        <w:t xml:space="preserve">increase in </w:t>
      </w:r>
      <w:r w:rsidR="6EF63A8E" w:rsidRPr="00B0182C">
        <w:rPr>
          <w:rFonts w:ascii="Arial" w:hAnsi="Arial" w:cs="Arial"/>
        </w:rPr>
        <w:t>referrals</w:t>
      </w:r>
      <w:r w:rsidR="2835BD42" w:rsidRPr="00B0182C">
        <w:rPr>
          <w:rFonts w:ascii="Arial" w:hAnsi="Arial" w:cs="Arial"/>
        </w:rPr>
        <w:t xml:space="preserve"> most notably with relation to</w:t>
      </w:r>
      <w:r w:rsidR="755CD0F2" w:rsidRPr="00B0182C">
        <w:rPr>
          <w:rFonts w:ascii="Arial" w:hAnsi="Arial" w:cs="Arial"/>
        </w:rPr>
        <w:t xml:space="preserve"> Ukraine and additional funding support is be</w:t>
      </w:r>
      <w:r w:rsidR="3401B624" w:rsidRPr="00B0182C">
        <w:rPr>
          <w:rFonts w:ascii="Arial" w:hAnsi="Arial" w:cs="Arial"/>
        </w:rPr>
        <w:t>ing sought from central government and the team are currently recruiting to support this extra de</w:t>
      </w:r>
      <w:r w:rsidR="51F90DEE" w:rsidRPr="00B0182C">
        <w:rPr>
          <w:rFonts w:ascii="Arial" w:hAnsi="Arial" w:cs="Arial"/>
        </w:rPr>
        <w:t>mand</w:t>
      </w:r>
      <w:r w:rsidR="7888FF97" w:rsidRPr="00B0182C">
        <w:rPr>
          <w:rFonts w:ascii="Arial" w:hAnsi="Arial" w:cs="Arial"/>
        </w:rPr>
        <w:t>.</w:t>
      </w:r>
      <w:r w:rsidR="2835BD42" w:rsidRPr="00B0182C">
        <w:rPr>
          <w:rFonts w:ascii="Arial" w:hAnsi="Arial" w:cs="Arial"/>
        </w:rPr>
        <w:t xml:space="preserve"> </w:t>
      </w:r>
      <w:r w:rsidR="00C26A7B" w:rsidRPr="00B0182C">
        <w:rPr>
          <w:rFonts w:ascii="Arial" w:hAnsi="Arial" w:cs="Arial"/>
        </w:rPr>
        <w:t>It is proposed to increase t</w:t>
      </w:r>
      <w:r w:rsidR="00854A25" w:rsidRPr="00B0182C">
        <w:rPr>
          <w:rFonts w:ascii="Arial" w:hAnsi="Arial" w:cs="Arial"/>
        </w:rPr>
        <w:t xml:space="preserve">he EMTAS budget </w:t>
      </w:r>
      <w:r w:rsidR="004B746D" w:rsidRPr="00B0182C">
        <w:rPr>
          <w:rFonts w:ascii="Arial" w:hAnsi="Arial" w:cs="Arial"/>
        </w:rPr>
        <w:t>by £</w:t>
      </w:r>
      <w:r w:rsidR="00D06AF5" w:rsidRPr="00B0182C">
        <w:rPr>
          <w:rFonts w:ascii="Arial" w:hAnsi="Arial" w:cs="Arial"/>
        </w:rPr>
        <w:t>56</w:t>
      </w:r>
      <w:r w:rsidR="004B746D" w:rsidRPr="00B0182C">
        <w:rPr>
          <w:rFonts w:ascii="Arial" w:hAnsi="Arial" w:cs="Arial"/>
        </w:rPr>
        <w:t>,000</w:t>
      </w:r>
      <w:r w:rsidR="00B22176" w:rsidRPr="00B0182C">
        <w:rPr>
          <w:rFonts w:ascii="Arial" w:hAnsi="Arial" w:cs="Arial"/>
        </w:rPr>
        <w:t xml:space="preserve"> to fund</w:t>
      </w:r>
      <w:r w:rsidR="2F840ED5" w:rsidRPr="00B0182C">
        <w:rPr>
          <w:rFonts w:ascii="Arial" w:hAnsi="Arial" w:cs="Arial"/>
        </w:rPr>
        <w:t xml:space="preserve"> staff pay inflation</w:t>
      </w:r>
      <w:r w:rsidR="16805762" w:rsidRPr="00B0182C">
        <w:rPr>
          <w:rFonts w:ascii="Arial" w:hAnsi="Arial" w:cs="Arial"/>
        </w:rPr>
        <w:t>.</w:t>
      </w:r>
      <w:r w:rsidR="2F840ED5" w:rsidRPr="00B0182C">
        <w:rPr>
          <w:rFonts w:ascii="Arial" w:hAnsi="Arial" w:cs="Arial"/>
        </w:rPr>
        <w:t xml:space="preserve"> </w:t>
      </w:r>
    </w:p>
    <w:p w14:paraId="470D30C4" w14:textId="0B5B87C5" w:rsidR="009B58D1" w:rsidRPr="0066020B" w:rsidRDefault="004C1FF3" w:rsidP="009B58D1">
      <w:pPr>
        <w:pStyle w:val="Heading2"/>
        <w:keepNext w:val="0"/>
        <w:tabs>
          <w:tab w:val="clear" w:pos="576"/>
          <w:tab w:val="num" w:pos="426"/>
        </w:tabs>
        <w:spacing w:after="0"/>
        <w:ind w:left="426" w:hanging="568"/>
        <w:jc w:val="left"/>
        <w:rPr>
          <w:rFonts w:ascii="Arial" w:hAnsi="Arial" w:cs="Arial"/>
          <w:szCs w:val="24"/>
        </w:rPr>
      </w:pPr>
      <w:r w:rsidRPr="613D6ED1">
        <w:rPr>
          <w:rFonts w:ascii="Arial" w:hAnsi="Arial" w:cs="Arial"/>
        </w:rPr>
        <w:t xml:space="preserve">The final budget </w:t>
      </w:r>
      <w:r w:rsidR="004E0C9C" w:rsidRPr="613D6ED1">
        <w:rPr>
          <w:rFonts w:ascii="Arial" w:hAnsi="Arial" w:cs="Arial"/>
        </w:rPr>
        <w:t xml:space="preserve">and per pupil rates </w:t>
      </w:r>
      <w:r w:rsidRPr="613D6ED1">
        <w:rPr>
          <w:rFonts w:ascii="Arial" w:hAnsi="Arial" w:cs="Arial"/>
        </w:rPr>
        <w:t xml:space="preserve">for </w:t>
      </w:r>
      <w:r w:rsidR="00D85710" w:rsidRPr="613D6ED1">
        <w:rPr>
          <w:rFonts w:ascii="Arial" w:hAnsi="Arial" w:cs="Arial"/>
        </w:rPr>
        <w:t>services funded by maintained schools</w:t>
      </w:r>
      <w:r w:rsidRPr="613D6ED1">
        <w:rPr>
          <w:rFonts w:ascii="Arial" w:hAnsi="Arial" w:cs="Arial"/>
        </w:rPr>
        <w:t xml:space="preserve"> will be confirmed </w:t>
      </w:r>
      <w:r w:rsidR="00D85710" w:rsidRPr="613D6ED1">
        <w:rPr>
          <w:rFonts w:ascii="Arial" w:hAnsi="Arial" w:cs="Arial"/>
        </w:rPr>
        <w:t xml:space="preserve">in January </w:t>
      </w:r>
      <w:r w:rsidRPr="613D6ED1">
        <w:rPr>
          <w:rFonts w:ascii="Arial" w:hAnsi="Arial" w:cs="Arial"/>
        </w:rPr>
        <w:t xml:space="preserve">following </w:t>
      </w:r>
      <w:r w:rsidR="003202F3" w:rsidRPr="613D6ED1">
        <w:rPr>
          <w:rFonts w:ascii="Arial" w:hAnsi="Arial" w:cs="Arial"/>
        </w:rPr>
        <w:t>confirmation of pupil numbers</w:t>
      </w:r>
      <w:r w:rsidRPr="613D6ED1">
        <w:rPr>
          <w:rFonts w:ascii="Arial" w:hAnsi="Arial" w:cs="Arial"/>
        </w:rPr>
        <w:t xml:space="preserve"> in December</w:t>
      </w:r>
      <w:r w:rsidR="00D85710" w:rsidRPr="613D6ED1">
        <w:rPr>
          <w:rFonts w:ascii="Arial" w:hAnsi="Arial" w:cs="Arial"/>
        </w:rPr>
        <w:t>. A</w:t>
      </w:r>
      <w:r w:rsidRPr="613D6ED1">
        <w:rPr>
          <w:rFonts w:ascii="Arial" w:hAnsi="Arial" w:cs="Arial"/>
        </w:rPr>
        <w:t xml:space="preserve">s in previous years, an </w:t>
      </w:r>
      <w:r w:rsidR="009121E7" w:rsidRPr="613D6ED1">
        <w:rPr>
          <w:rFonts w:ascii="Arial" w:hAnsi="Arial" w:cs="Arial"/>
        </w:rPr>
        <w:t>in-principle</w:t>
      </w:r>
      <w:r w:rsidRPr="613D6ED1">
        <w:rPr>
          <w:rFonts w:ascii="Arial" w:hAnsi="Arial" w:cs="Arial"/>
        </w:rPr>
        <w:t xml:space="preserve"> agreement is sought to ensure final budget proposals can be provided to Schools Forum in January.</w:t>
      </w:r>
    </w:p>
    <w:p w14:paraId="0D475A8E" w14:textId="77777777" w:rsidR="00F91423" w:rsidRDefault="00F91423" w:rsidP="00167837">
      <w:pPr>
        <w:pStyle w:val="Heading2"/>
        <w:keepNext w:val="0"/>
        <w:numPr>
          <w:ilvl w:val="0"/>
          <w:numId w:val="0"/>
        </w:numPr>
        <w:spacing w:after="0"/>
        <w:jc w:val="left"/>
        <w:rPr>
          <w:rFonts w:ascii="Arial" w:hAnsi="Arial" w:cs="Arial"/>
          <w:color w:val="FF0000"/>
          <w:szCs w:val="24"/>
        </w:rPr>
      </w:pPr>
    </w:p>
    <w:p w14:paraId="4E4283E3" w14:textId="77777777" w:rsidR="00F91423" w:rsidRPr="00BB7215" w:rsidRDefault="00F91423" w:rsidP="00213668">
      <w:pPr>
        <w:pStyle w:val="Heading2"/>
        <w:keepNext w:val="0"/>
        <w:numPr>
          <w:ilvl w:val="0"/>
          <w:numId w:val="0"/>
        </w:numPr>
        <w:spacing w:after="0"/>
        <w:ind w:left="426"/>
        <w:jc w:val="left"/>
        <w:rPr>
          <w:rFonts w:ascii="Arial" w:hAnsi="Arial" w:cs="Arial"/>
          <w:color w:val="FF0000"/>
          <w:szCs w:val="24"/>
        </w:rPr>
      </w:pPr>
    </w:p>
    <w:bookmarkEnd w:id="1"/>
    <w:bookmarkEnd w:id="2"/>
    <w:p w14:paraId="11419838" w14:textId="77777777" w:rsidR="00D05438" w:rsidRPr="00D83257" w:rsidRDefault="00D05438" w:rsidP="00F97010">
      <w:pPr>
        <w:pStyle w:val="Heading1"/>
        <w:keepNext w:val="0"/>
        <w:ind w:left="431" w:hanging="431"/>
        <w:jc w:val="left"/>
        <w:rPr>
          <w:rFonts w:ascii="Arial" w:hAnsi="Arial" w:cs="Arial"/>
          <w:bCs/>
          <w:szCs w:val="24"/>
        </w:rPr>
      </w:pPr>
      <w:r w:rsidRPr="00D83257">
        <w:rPr>
          <w:rFonts w:ascii="Arial" w:hAnsi="Arial" w:cs="Arial"/>
          <w:bCs/>
          <w:szCs w:val="24"/>
        </w:rPr>
        <w:t>Recommendations</w:t>
      </w:r>
    </w:p>
    <w:p w14:paraId="613324CE" w14:textId="4314F9ED" w:rsidR="00F32B9A" w:rsidRPr="00192DDA" w:rsidRDefault="00F32B9A" w:rsidP="00EC75C2">
      <w:pPr>
        <w:pStyle w:val="Heading2"/>
        <w:keepNext w:val="0"/>
        <w:tabs>
          <w:tab w:val="clear" w:pos="576"/>
          <w:tab w:val="num" w:pos="426"/>
        </w:tabs>
        <w:spacing w:after="0"/>
        <w:ind w:left="426" w:hanging="568"/>
        <w:jc w:val="left"/>
        <w:rPr>
          <w:rFonts w:ascii="Arial" w:hAnsi="Arial" w:cs="Arial"/>
          <w:szCs w:val="24"/>
        </w:rPr>
      </w:pPr>
      <w:r w:rsidRPr="00CA715E">
        <w:rPr>
          <w:rFonts w:ascii="Arial" w:hAnsi="Arial" w:cs="Arial"/>
          <w:szCs w:val="24"/>
        </w:rPr>
        <w:t xml:space="preserve">It is recommended that Schools Forum approve the </w:t>
      </w:r>
      <w:r w:rsidR="00A3340F" w:rsidRPr="00CA715E">
        <w:rPr>
          <w:rFonts w:ascii="Arial" w:hAnsi="Arial" w:cs="Arial"/>
          <w:szCs w:val="24"/>
        </w:rPr>
        <w:t>proposed approach to setting the mainstream school funding formula for 202</w:t>
      </w:r>
      <w:r w:rsidR="00CA715E" w:rsidRPr="00CA715E">
        <w:rPr>
          <w:rFonts w:ascii="Arial" w:hAnsi="Arial" w:cs="Arial"/>
          <w:szCs w:val="24"/>
        </w:rPr>
        <w:t>3</w:t>
      </w:r>
      <w:r w:rsidR="00A3340F" w:rsidRPr="00CA715E">
        <w:rPr>
          <w:rFonts w:ascii="Arial" w:hAnsi="Arial" w:cs="Arial"/>
          <w:szCs w:val="24"/>
        </w:rPr>
        <w:t>/2</w:t>
      </w:r>
      <w:r w:rsidR="00CA715E" w:rsidRPr="00CA715E">
        <w:rPr>
          <w:rFonts w:ascii="Arial" w:hAnsi="Arial" w:cs="Arial"/>
          <w:szCs w:val="24"/>
        </w:rPr>
        <w:t>4</w:t>
      </w:r>
      <w:r w:rsidR="00A3340F" w:rsidRPr="00CA715E">
        <w:rPr>
          <w:rFonts w:ascii="Arial" w:hAnsi="Arial" w:cs="Arial"/>
          <w:szCs w:val="24"/>
        </w:rPr>
        <w:t xml:space="preserve"> as outlined in </w:t>
      </w:r>
      <w:r w:rsidR="005C113E" w:rsidRPr="00192DDA">
        <w:rPr>
          <w:rFonts w:ascii="Arial" w:hAnsi="Arial" w:cs="Arial"/>
          <w:szCs w:val="24"/>
        </w:rPr>
        <w:t>paragraph 3.6.</w:t>
      </w:r>
    </w:p>
    <w:p w14:paraId="1DDA2A70" w14:textId="77777777" w:rsidR="00F32B9A" w:rsidRPr="00BB7215" w:rsidRDefault="00F32B9A" w:rsidP="00F32B9A">
      <w:pPr>
        <w:pStyle w:val="Heading2"/>
        <w:keepNext w:val="0"/>
        <w:numPr>
          <w:ilvl w:val="0"/>
          <w:numId w:val="0"/>
        </w:numPr>
        <w:spacing w:after="0"/>
        <w:ind w:left="426"/>
        <w:jc w:val="left"/>
        <w:rPr>
          <w:rFonts w:ascii="Arial" w:hAnsi="Arial" w:cs="Arial"/>
          <w:color w:val="FF0000"/>
          <w:szCs w:val="24"/>
        </w:rPr>
      </w:pPr>
    </w:p>
    <w:p w14:paraId="1C794ACD" w14:textId="69CFBA83" w:rsidR="00F1021B" w:rsidRPr="003F0FAE" w:rsidRDefault="00F1021B" w:rsidP="00EC75C2">
      <w:pPr>
        <w:pStyle w:val="Heading2"/>
        <w:keepNext w:val="0"/>
        <w:tabs>
          <w:tab w:val="clear" w:pos="576"/>
          <w:tab w:val="num" w:pos="426"/>
        </w:tabs>
        <w:spacing w:after="0"/>
        <w:ind w:left="426" w:hanging="568"/>
        <w:jc w:val="left"/>
        <w:rPr>
          <w:rFonts w:ascii="Arial" w:hAnsi="Arial" w:cs="Arial"/>
          <w:szCs w:val="24"/>
        </w:rPr>
      </w:pPr>
      <w:r w:rsidRPr="003F0FAE">
        <w:rPr>
          <w:rFonts w:ascii="Arial" w:hAnsi="Arial" w:cs="Arial"/>
          <w:szCs w:val="24"/>
        </w:rPr>
        <w:t xml:space="preserve">It is recommended that Schools Forum approve the Central School Services block </w:t>
      </w:r>
      <w:r w:rsidR="0036313F" w:rsidRPr="003F0FAE">
        <w:rPr>
          <w:rFonts w:ascii="Arial" w:hAnsi="Arial" w:cs="Arial"/>
          <w:szCs w:val="24"/>
        </w:rPr>
        <w:t>in line with the DfE allocation.</w:t>
      </w:r>
    </w:p>
    <w:p w14:paraId="7437659F" w14:textId="77777777" w:rsidR="00EC75C2" w:rsidRPr="00BB7215" w:rsidRDefault="00EC75C2" w:rsidP="00EC75C2">
      <w:pPr>
        <w:pStyle w:val="Heading2"/>
        <w:keepNext w:val="0"/>
        <w:numPr>
          <w:ilvl w:val="0"/>
          <w:numId w:val="0"/>
        </w:numPr>
        <w:spacing w:after="0"/>
        <w:ind w:left="426"/>
        <w:jc w:val="left"/>
        <w:rPr>
          <w:rFonts w:ascii="Arial" w:hAnsi="Arial" w:cs="Arial"/>
          <w:color w:val="FF0000"/>
          <w:szCs w:val="24"/>
        </w:rPr>
      </w:pPr>
    </w:p>
    <w:p w14:paraId="13B9817F" w14:textId="1E02629A" w:rsidR="00C636C3" w:rsidRDefault="00A45075" w:rsidP="005F0D29">
      <w:pPr>
        <w:pStyle w:val="Heading2"/>
        <w:keepNext w:val="0"/>
        <w:tabs>
          <w:tab w:val="clear" w:pos="576"/>
          <w:tab w:val="num" w:pos="426"/>
        </w:tabs>
        <w:spacing w:after="0"/>
        <w:ind w:left="426" w:hanging="568"/>
        <w:jc w:val="left"/>
        <w:rPr>
          <w:rFonts w:ascii="Arial" w:hAnsi="Arial" w:cs="Arial"/>
          <w:szCs w:val="24"/>
        </w:rPr>
      </w:pPr>
      <w:r w:rsidRPr="003F0FAE">
        <w:rPr>
          <w:rFonts w:ascii="Arial" w:hAnsi="Arial" w:cs="Arial"/>
          <w:szCs w:val="24"/>
        </w:rPr>
        <w:t xml:space="preserve">It is recommended that Schools Forum approve </w:t>
      </w:r>
      <w:r w:rsidR="00F1021B" w:rsidRPr="003F0FAE">
        <w:rPr>
          <w:rFonts w:ascii="Arial" w:hAnsi="Arial" w:cs="Arial"/>
          <w:szCs w:val="24"/>
        </w:rPr>
        <w:t xml:space="preserve">‘in principle’ the allocations of the </w:t>
      </w:r>
      <w:r w:rsidR="00B96E9E" w:rsidRPr="003F0FAE">
        <w:rPr>
          <w:rFonts w:ascii="Arial" w:hAnsi="Arial" w:cs="Arial"/>
          <w:szCs w:val="24"/>
        </w:rPr>
        <w:t>central provision funded by maintained schools</w:t>
      </w:r>
      <w:r w:rsidR="00F1021B" w:rsidRPr="003F0FAE">
        <w:rPr>
          <w:rFonts w:ascii="Arial" w:hAnsi="Arial" w:cs="Arial"/>
          <w:szCs w:val="24"/>
        </w:rPr>
        <w:t xml:space="preserve"> and d</w:t>
      </w:r>
      <w:r w:rsidR="00CB2952" w:rsidRPr="003F0FAE">
        <w:rPr>
          <w:rFonts w:ascii="Arial" w:hAnsi="Arial" w:cs="Arial"/>
          <w:szCs w:val="24"/>
        </w:rPr>
        <w:t>e</w:t>
      </w:r>
      <w:r w:rsidR="00F1021B" w:rsidRPr="003F0FAE">
        <w:rPr>
          <w:rFonts w:ascii="Arial" w:hAnsi="Arial" w:cs="Arial"/>
          <w:szCs w:val="24"/>
        </w:rPr>
        <w:t>-delegation budgets</w:t>
      </w:r>
      <w:r w:rsidRPr="003F0FAE">
        <w:rPr>
          <w:rFonts w:ascii="Arial" w:hAnsi="Arial" w:cs="Arial"/>
          <w:szCs w:val="24"/>
        </w:rPr>
        <w:t>.</w:t>
      </w:r>
    </w:p>
    <w:p w14:paraId="087B686C" w14:textId="77777777" w:rsidR="00CC64E9" w:rsidRDefault="00CC64E9" w:rsidP="00CC64E9">
      <w:pPr>
        <w:pStyle w:val="ListParagraph"/>
        <w:rPr>
          <w:rFonts w:ascii="Arial" w:hAnsi="Arial" w:cs="Arial"/>
          <w:szCs w:val="24"/>
        </w:rPr>
      </w:pPr>
    </w:p>
    <w:p w14:paraId="796A924C" w14:textId="78D795B6" w:rsidR="00CC64E9" w:rsidRPr="00A24EB9" w:rsidRDefault="00192DDA" w:rsidP="005F0D29">
      <w:pPr>
        <w:pStyle w:val="Heading2"/>
        <w:keepNext w:val="0"/>
        <w:tabs>
          <w:tab w:val="clear" w:pos="576"/>
          <w:tab w:val="num" w:pos="426"/>
        </w:tabs>
        <w:spacing w:after="0"/>
        <w:ind w:left="426" w:hanging="568"/>
        <w:jc w:val="left"/>
        <w:rPr>
          <w:rFonts w:ascii="Arial" w:hAnsi="Arial" w:cs="Arial"/>
          <w:szCs w:val="24"/>
        </w:rPr>
      </w:pPr>
      <w:r w:rsidRPr="00A24EB9">
        <w:rPr>
          <w:rFonts w:ascii="Arial" w:hAnsi="Arial" w:cs="Arial"/>
          <w:szCs w:val="24"/>
        </w:rPr>
        <w:t xml:space="preserve">It is recommended that Schools Forum approve the </w:t>
      </w:r>
      <w:r w:rsidR="00A24EB9" w:rsidRPr="00A24EB9">
        <w:rPr>
          <w:rFonts w:ascii="Arial" w:hAnsi="Arial" w:cs="Arial"/>
          <w:szCs w:val="24"/>
        </w:rPr>
        <w:t>use of De-delegation contingency in 22/23.</w:t>
      </w:r>
    </w:p>
    <w:p w14:paraId="7004DD43" w14:textId="77777777" w:rsidR="002D43B9" w:rsidRPr="00BB7215" w:rsidRDefault="002D43B9" w:rsidP="00C744C4">
      <w:pPr>
        <w:rPr>
          <w:rFonts w:ascii="Arial" w:hAnsi="Arial" w:cs="Arial"/>
          <w:color w:val="FF0000"/>
        </w:rPr>
      </w:pPr>
    </w:p>
    <w:sectPr w:rsidR="002D43B9" w:rsidRPr="00BB7215" w:rsidSect="00B509FD">
      <w:headerReference w:type="default" r:id="rId16"/>
      <w:footerReference w:type="default" r:id="rId17"/>
      <w:headerReference w:type="first" r:id="rId18"/>
      <w:pgSz w:w="11906" w:h="16838" w:code="9"/>
      <w:pgMar w:top="1440" w:right="1440" w:bottom="1440" w:left="144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7245E" w14:textId="77777777" w:rsidR="00C06AE5" w:rsidRDefault="00C06AE5">
      <w:r>
        <w:separator/>
      </w:r>
    </w:p>
  </w:endnote>
  <w:endnote w:type="continuationSeparator" w:id="0">
    <w:p w14:paraId="73C6A4E3" w14:textId="77777777" w:rsidR="00C06AE5" w:rsidRDefault="00C06AE5">
      <w:r>
        <w:continuationSeparator/>
      </w:r>
    </w:p>
  </w:endnote>
  <w:endnote w:type="continuationNotice" w:id="1">
    <w:p w14:paraId="5E9318AA" w14:textId="77777777" w:rsidR="00C06AE5" w:rsidRDefault="00C06A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E2C56" w14:textId="77777777" w:rsidR="00937339" w:rsidRDefault="00937339">
    <w:pPr>
      <w:pStyle w:val="Footer"/>
      <w:jc w:val="center"/>
    </w:pPr>
    <w:r>
      <w:fldChar w:fldCharType="begin"/>
    </w:r>
    <w:r>
      <w:instrText xml:space="preserve"> PAGE   \* MERGEFORMAT </w:instrText>
    </w:r>
    <w:r>
      <w:fldChar w:fldCharType="separate"/>
    </w:r>
    <w:r w:rsidR="008B4F19">
      <w:rPr>
        <w:noProof/>
      </w:rPr>
      <w:t>1</w:t>
    </w:r>
    <w:r>
      <w:rPr>
        <w:noProof/>
      </w:rPr>
      <w:fldChar w:fldCharType="end"/>
    </w:r>
  </w:p>
  <w:p w14:paraId="48E7AC1E" w14:textId="77777777" w:rsidR="00937339" w:rsidRDefault="0093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7E107" w14:textId="77777777" w:rsidR="00C06AE5" w:rsidRDefault="00C06AE5">
      <w:r>
        <w:separator/>
      </w:r>
    </w:p>
  </w:footnote>
  <w:footnote w:type="continuationSeparator" w:id="0">
    <w:p w14:paraId="72C5BD72" w14:textId="77777777" w:rsidR="00C06AE5" w:rsidRDefault="00C06AE5">
      <w:r>
        <w:continuationSeparator/>
      </w:r>
    </w:p>
  </w:footnote>
  <w:footnote w:type="continuationNotice" w:id="1">
    <w:p w14:paraId="04DE747B" w14:textId="77777777" w:rsidR="00C06AE5" w:rsidRDefault="00C06A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4386" w14:textId="77777777" w:rsidR="00937339" w:rsidRPr="007D2D05" w:rsidRDefault="00937339" w:rsidP="00122239">
    <w:pPr>
      <w:pStyle w:val="Header"/>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ED048" w14:textId="77777777" w:rsidR="00937339" w:rsidRPr="00FE5CB0" w:rsidRDefault="00937339" w:rsidP="00122239">
    <w:pPr>
      <w:pStyle w:val="Header"/>
      <w:jc w:val="right"/>
      <w:rPr>
        <w:rFonts w:ascii="Arial" w:hAnsi="Arial" w:cs="Arial"/>
      </w:rPr>
    </w:pPr>
    <w:r>
      <w:rPr>
        <w:rFonts w:ascii="Arial" w:hAnsi="Arial" w:cs="Arial"/>
      </w:rPr>
      <w:t>Appendix 1</w:t>
    </w:r>
  </w:p>
</w:hdr>
</file>

<file path=word/intelligence2.xml><?xml version="1.0" encoding="utf-8"?>
<int2:intelligence xmlns:int2="http://schemas.microsoft.com/office/intelligence/2020/intelligence" xmlns:oel="http://schemas.microsoft.com/office/2019/extlst">
  <int2:observations>
    <int2:textHash int2:hashCode="nRSox3TdiEm2GZ" int2:id="4LTLKmqq">
      <int2:state int2:value="Rejected" int2:type="LegacyProofing"/>
    </int2:textHash>
    <int2:textHash int2:hashCode="Zyagtfk0cqCv1L" int2:id="XFNlfuA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B0D5F"/>
    <w:multiLevelType w:val="multilevel"/>
    <w:tmpl w:val="A754EE48"/>
    <w:lvl w:ilvl="0">
      <w:start w:val="1"/>
      <w:numFmt w:val="decimal"/>
      <w:lvlRestart w:val="0"/>
      <w:pStyle w:val="DfESOutNumbered1"/>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lvlText w:val="%1.%2."/>
      <w:lvlJc w:val="left"/>
      <w:pPr>
        <w:tabs>
          <w:tab w:val="num" w:pos="1440"/>
        </w:tabs>
        <w:ind w:left="1440" w:hanging="720"/>
      </w:pPr>
      <w:rPr>
        <w:rFonts w:hint="default"/>
        <w:i w:val="0"/>
        <w:sz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2F36547D"/>
    <w:multiLevelType w:val="hybridMultilevel"/>
    <w:tmpl w:val="0CAEC9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3B6931"/>
    <w:multiLevelType w:val="hybridMultilevel"/>
    <w:tmpl w:val="B56C6B96"/>
    <w:lvl w:ilvl="0" w:tplc="08090001">
      <w:start w:val="1"/>
      <w:numFmt w:val="bullet"/>
      <w:lvlText w:val=""/>
      <w:lvlJc w:val="left"/>
      <w:pPr>
        <w:ind w:left="2018" w:hanging="360"/>
      </w:pPr>
      <w:rPr>
        <w:rFonts w:ascii="Symbol" w:hAnsi="Symbol" w:hint="default"/>
      </w:rPr>
    </w:lvl>
    <w:lvl w:ilvl="1" w:tplc="08090003" w:tentative="1">
      <w:start w:val="1"/>
      <w:numFmt w:val="bullet"/>
      <w:lvlText w:val="o"/>
      <w:lvlJc w:val="left"/>
      <w:pPr>
        <w:ind w:left="2738" w:hanging="360"/>
      </w:pPr>
      <w:rPr>
        <w:rFonts w:ascii="Courier New" w:hAnsi="Courier New" w:cs="Courier New" w:hint="default"/>
      </w:rPr>
    </w:lvl>
    <w:lvl w:ilvl="2" w:tplc="08090005" w:tentative="1">
      <w:start w:val="1"/>
      <w:numFmt w:val="bullet"/>
      <w:lvlText w:val=""/>
      <w:lvlJc w:val="left"/>
      <w:pPr>
        <w:ind w:left="3458" w:hanging="360"/>
      </w:pPr>
      <w:rPr>
        <w:rFonts w:ascii="Wingdings" w:hAnsi="Wingdings" w:hint="default"/>
      </w:rPr>
    </w:lvl>
    <w:lvl w:ilvl="3" w:tplc="08090001" w:tentative="1">
      <w:start w:val="1"/>
      <w:numFmt w:val="bullet"/>
      <w:lvlText w:val=""/>
      <w:lvlJc w:val="left"/>
      <w:pPr>
        <w:ind w:left="4178" w:hanging="360"/>
      </w:pPr>
      <w:rPr>
        <w:rFonts w:ascii="Symbol" w:hAnsi="Symbol" w:hint="default"/>
      </w:rPr>
    </w:lvl>
    <w:lvl w:ilvl="4" w:tplc="08090003" w:tentative="1">
      <w:start w:val="1"/>
      <w:numFmt w:val="bullet"/>
      <w:lvlText w:val="o"/>
      <w:lvlJc w:val="left"/>
      <w:pPr>
        <w:ind w:left="4898" w:hanging="360"/>
      </w:pPr>
      <w:rPr>
        <w:rFonts w:ascii="Courier New" w:hAnsi="Courier New" w:cs="Courier New" w:hint="default"/>
      </w:rPr>
    </w:lvl>
    <w:lvl w:ilvl="5" w:tplc="08090005" w:tentative="1">
      <w:start w:val="1"/>
      <w:numFmt w:val="bullet"/>
      <w:lvlText w:val=""/>
      <w:lvlJc w:val="left"/>
      <w:pPr>
        <w:ind w:left="5618" w:hanging="360"/>
      </w:pPr>
      <w:rPr>
        <w:rFonts w:ascii="Wingdings" w:hAnsi="Wingdings" w:hint="default"/>
      </w:rPr>
    </w:lvl>
    <w:lvl w:ilvl="6" w:tplc="08090001" w:tentative="1">
      <w:start w:val="1"/>
      <w:numFmt w:val="bullet"/>
      <w:lvlText w:val=""/>
      <w:lvlJc w:val="left"/>
      <w:pPr>
        <w:ind w:left="6338" w:hanging="360"/>
      </w:pPr>
      <w:rPr>
        <w:rFonts w:ascii="Symbol" w:hAnsi="Symbol" w:hint="default"/>
      </w:rPr>
    </w:lvl>
    <w:lvl w:ilvl="7" w:tplc="08090003" w:tentative="1">
      <w:start w:val="1"/>
      <w:numFmt w:val="bullet"/>
      <w:lvlText w:val="o"/>
      <w:lvlJc w:val="left"/>
      <w:pPr>
        <w:ind w:left="7058" w:hanging="360"/>
      </w:pPr>
      <w:rPr>
        <w:rFonts w:ascii="Courier New" w:hAnsi="Courier New" w:cs="Courier New" w:hint="default"/>
      </w:rPr>
    </w:lvl>
    <w:lvl w:ilvl="8" w:tplc="08090005" w:tentative="1">
      <w:start w:val="1"/>
      <w:numFmt w:val="bullet"/>
      <w:lvlText w:val=""/>
      <w:lvlJc w:val="left"/>
      <w:pPr>
        <w:ind w:left="7778" w:hanging="360"/>
      </w:pPr>
      <w:rPr>
        <w:rFonts w:ascii="Wingdings" w:hAnsi="Wingdings" w:hint="default"/>
      </w:rPr>
    </w:lvl>
  </w:abstractNum>
  <w:abstractNum w:abstractNumId="3" w15:restartNumberingAfterBreak="0">
    <w:nsid w:val="3BEA49F2"/>
    <w:multiLevelType w:val="hybridMultilevel"/>
    <w:tmpl w:val="2AE8809E"/>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4" w15:restartNumberingAfterBreak="0">
    <w:nsid w:val="47792149"/>
    <w:multiLevelType w:val="hybridMultilevel"/>
    <w:tmpl w:val="5C7C800C"/>
    <w:lvl w:ilvl="0" w:tplc="E8F6DCCA">
      <w:start w:val="1"/>
      <w:numFmt w:val="bullet"/>
      <w:pStyle w:val="ListBullet"/>
      <w:lvlText w:val=""/>
      <w:lvlJc w:val="left"/>
      <w:pPr>
        <w:tabs>
          <w:tab w:val="num" w:pos="1538"/>
        </w:tabs>
        <w:ind w:left="1538" w:hanging="360"/>
      </w:pPr>
      <w:rPr>
        <w:rFonts w:ascii="Symbol" w:hAnsi="Symbol" w:hint="default"/>
        <w:sz w:val="24"/>
      </w:rPr>
    </w:lvl>
    <w:lvl w:ilvl="1" w:tplc="04090003">
      <w:start w:val="1"/>
      <w:numFmt w:val="bullet"/>
      <w:lvlText w:val="o"/>
      <w:lvlJc w:val="left"/>
      <w:pPr>
        <w:tabs>
          <w:tab w:val="num" w:pos="2258"/>
        </w:tabs>
        <w:ind w:left="2258" w:hanging="360"/>
      </w:pPr>
      <w:rPr>
        <w:rFonts w:ascii="Courier New" w:hAnsi="Courier New" w:hint="default"/>
      </w:rPr>
    </w:lvl>
    <w:lvl w:ilvl="2" w:tplc="08090001">
      <w:start w:val="1"/>
      <w:numFmt w:val="bullet"/>
      <w:lvlText w:val=""/>
      <w:lvlJc w:val="left"/>
      <w:pPr>
        <w:tabs>
          <w:tab w:val="num" w:pos="2978"/>
        </w:tabs>
        <w:ind w:left="2978" w:hanging="360"/>
      </w:pPr>
      <w:rPr>
        <w:rFonts w:ascii="Symbol" w:hAnsi="Symbol" w:hint="default"/>
        <w:sz w:val="24"/>
      </w:rPr>
    </w:lvl>
    <w:lvl w:ilvl="3" w:tplc="04090001" w:tentative="1">
      <w:start w:val="1"/>
      <w:numFmt w:val="bullet"/>
      <w:lvlText w:val=""/>
      <w:lvlJc w:val="left"/>
      <w:pPr>
        <w:tabs>
          <w:tab w:val="num" w:pos="3698"/>
        </w:tabs>
        <w:ind w:left="3698" w:hanging="360"/>
      </w:pPr>
      <w:rPr>
        <w:rFonts w:ascii="Symbol" w:hAnsi="Symbol" w:hint="default"/>
      </w:rPr>
    </w:lvl>
    <w:lvl w:ilvl="4" w:tplc="04090003" w:tentative="1">
      <w:start w:val="1"/>
      <w:numFmt w:val="bullet"/>
      <w:lvlText w:val="o"/>
      <w:lvlJc w:val="left"/>
      <w:pPr>
        <w:tabs>
          <w:tab w:val="num" w:pos="4418"/>
        </w:tabs>
        <w:ind w:left="4418" w:hanging="360"/>
      </w:pPr>
      <w:rPr>
        <w:rFonts w:ascii="Courier New" w:hAnsi="Courier New" w:hint="default"/>
      </w:rPr>
    </w:lvl>
    <w:lvl w:ilvl="5" w:tplc="04090005" w:tentative="1">
      <w:start w:val="1"/>
      <w:numFmt w:val="bullet"/>
      <w:lvlText w:val=""/>
      <w:lvlJc w:val="left"/>
      <w:pPr>
        <w:tabs>
          <w:tab w:val="num" w:pos="5138"/>
        </w:tabs>
        <w:ind w:left="5138" w:hanging="360"/>
      </w:pPr>
      <w:rPr>
        <w:rFonts w:ascii="Wingdings" w:hAnsi="Wingdings" w:hint="default"/>
      </w:rPr>
    </w:lvl>
    <w:lvl w:ilvl="6" w:tplc="04090001" w:tentative="1">
      <w:start w:val="1"/>
      <w:numFmt w:val="bullet"/>
      <w:lvlText w:val=""/>
      <w:lvlJc w:val="left"/>
      <w:pPr>
        <w:tabs>
          <w:tab w:val="num" w:pos="5858"/>
        </w:tabs>
        <w:ind w:left="5858" w:hanging="360"/>
      </w:pPr>
      <w:rPr>
        <w:rFonts w:ascii="Symbol" w:hAnsi="Symbol" w:hint="default"/>
      </w:rPr>
    </w:lvl>
    <w:lvl w:ilvl="7" w:tplc="04090003" w:tentative="1">
      <w:start w:val="1"/>
      <w:numFmt w:val="bullet"/>
      <w:lvlText w:val="o"/>
      <w:lvlJc w:val="left"/>
      <w:pPr>
        <w:tabs>
          <w:tab w:val="num" w:pos="6578"/>
        </w:tabs>
        <w:ind w:left="6578" w:hanging="360"/>
      </w:pPr>
      <w:rPr>
        <w:rFonts w:ascii="Courier New" w:hAnsi="Courier New" w:hint="default"/>
      </w:rPr>
    </w:lvl>
    <w:lvl w:ilvl="8" w:tplc="04090005" w:tentative="1">
      <w:start w:val="1"/>
      <w:numFmt w:val="bullet"/>
      <w:lvlText w:val=""/>
      <w:lvlJc w:val="left"/>
      <w:pPr>
        <w:tabs>
          <w:tab w:val="num" w:pos="7298"/>
        </w:tabs>
        <w:ind w:left="7298" w:hanging="360"/>
      </w:pPr>
      <w:rPr>
        <w:rFonts w:ascii="Wingdings" w:hAnsi="Wingdings" w:hint="default"/>
      </w:rPr>
    </w:lvl>
  </w:abstractNum>
  <w:abstractNum w:abstractNumId="5" w15:restartNumberingAfterBreak="0">
    <w:nsid w:val="48F0749E"/>
    <w:multiLevelType w:val="hybridMultilevel"/>
    <w:tmpl w:val="3C0E2EEC"/>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6" w15:restartNumberingAfterBreak="0">
    <w:nsid w:val="4BCF19CD"/>
    <w:multiLevelType w:val="multilevel"/>
    <w:tmpl w:val="0388B110"/>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A3D1B15"/>
    <w:multiLevelType w:val="multilevel"/>
    <w:tmpl w:val="DEB0C4DC"/>
    <w:lvl w:ilvl="0">
      <w:start w:val="1"/>
      <w:numFmt w:val="decimal"/>
      <w:pStyle w:val="Recpoint"/>
      <w:lvlText w:val="%1"/>
      <w:lvlJc w:val="left"/>
      <w:pPr>
        <w:tabs>
          <w:tab w:val="num" w:pos="720"/>
        </w:tabs>
        <w:ind w:left="720" w:hanging="720"/>
      </w:pPr>
      <w:rPr>
        <w:rFonts w:ascii="Gill Sans MT" w:hAnsi="Gill Sans MT" w:hint="default"/>
        <w:b/>
        <w:i w:val="0"/>
        <w:sz w:val="24"/>
      </w:rPr>
    </w:lvl>
    <w:lvl w:ilvl="1">
      <w:start w:val="1"/>
      <w:numFmt w:val="decimal"/>
      <w:lvlText w:val="%1.%2"/>
      <w:lvlJc w:val="left"/>
      <w:pPr>
        <w:tabs>
          <w:tab w:val="num" w:pos="720"/>
        </w:tabs>
        <w:ind w:left="720" w:hanging="720"/>
      </w:pPr>
      <w:rPr>
        <w:rFonts w:ascii="Garamond" w:hAnsi="Garamond" w:hint="default"/>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617479B5"/>
    <w:multiLevelType w:val="hybridMultilevel"/>
    <w:tmpl w:val="AFC6C1C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67EB694F"/>
    <w:multiLevelType w:val="hybridMultilevel"/>
    <w:tmpl w:val="A82C098E"/>
    <w:lvl w:ilvl="0" w:tplc="B024FD0A">
      <w:start w:val="1"/>
      <w:numFmt w:val="decimal"/>
      <w:pStyle w:val="ListNumber"/>
      <w:lvlText w:val="%1."/>
      <w:lvlJc w:val="left"/>
      <w:pPr>
        <w:tabs>
          <w:tab w:val="num" w:pos="720"/>
        </w:tabs>
        <w:ind w:left="720" w:hanging="360"/>
      </w:pPr>
      <w:rPr>
        <w:b w:val="0"/>
      </w:rPr>
    </w:lvl>
    <w:lvl w:ilvl="1" w:tplc="0BD441C8" w:tentative="1">
      <w:start w:val="1"/>
      <w:numFmt w:val="lowerLetter"/>
      <w:lvlText w:val="%2."/>
      <w:lvlJc w:val="left"/>
      <w:pPr>
        <w:tabs>
          <w:tab w:val="num" w:pos="1800"/>
        </w:tabs>
        <w:ind w:left="1800" w:hanging="360"/>
      </w:pPr>
    </w:lvl>
    <w:lvl w:ilvl="2" w:tplc="01A4678E" w:tentative="1">
      <w:start w:val="1"/>
      <w:numFmt w:val="lowerRoman"/>
      <w:lvlText w:val="%3."/>
      <w:lvlJc w:val="right"/>
      <w:pPr>
        <w:tabs>
          <w:tab w:val="num" w:pos="2520"/>
        </w:tabs>
        <w:ind w:left="2520" w:hanging="180"/>
      </w:pPr>
    </w:lvl>
    <w:lvl w:ilvl="3" w:tplc="15DAB698" w:tentative="1">
      <w:start w:val="1"/>
      <w:numFmt w:val="decimal"/>
      <w:lvlText w:val="%4."/>
      <w:lvlJc w:val="left"/>
      <w:pPr>
        <w:tabs>
          <w:tab w:val="num" w:pos="3240"/>
        </w:tabs>
        <w:ind w:left="3240" w:hanging="360"/>
      </w:pPr>
    </w:lvl>
    <w:lvl w:ilvl="4" w:tplc="5EA0AA80" w:tentative="1">
      <w:start w:val="1"/>
      <w:numFmt w:val="lowerLetter"/>
      <w:lvlText w:val="%5."/>
      <w:lvlJc w:val="left"/>
      <w:pPr>
        <w:tabs>
          <w:tab w:val="num" w:pos="3960"/>
        </w:tabs>
        <w:ind w:left="3960" w:hanging="360"/>
      </w:pPr>
    </w:lvl>
    <w:lvl w:ilvl="5" w:tplc="96329EE4" w:tentative="1">
      <w:start w:val="1"/>
      <w:numFmt w:val="lowerRoman"/>
      <w:lvlText w:val="%6."/>
      <w:lvlJc w:val="right"/>
      <w:pPr>
        <w:tabs>
          <w:tab w:val="num" w:pos="4680"/>
        </w:tabs>
        <w:ind w:left="4680" w:hanging="180"/>
      </w:pPr>
    </w:lvl>
    <w:lvl w:ilvl="6" w:tplc="0478C1AA" w:tentative="1">
      <w:start w:val="1"/>
      <w:numFmt w:val="decimal"/>
      <w:lvlText w:val="%7."/>
      <w:lvlJc w:val="left"/>
      <w:pPr>
        <w:tabs>
          <w:tab w:val="num" w:pos="5400"/>
        </w:tabs>
        <w:ind w:left="5400" w:hanging="360"/>
      </w:pPr>
    </w:lvl>
    <w:lvl w:ilvl="7" w:tplc="0BA8763A" w:tentative="1">
      <w:start w:val="1"/>
      <w:numFmt w:val="lowerLetter"/>
      <w:lvlText w:val="%8."/>
      <w:lvlJc w:val="left"/>
      <w:pPr>
        <w:tabs>
          <w:tab w:val="num" w:pos="6120"/>
        </w:tabs>
        <w:ind w:left="6120" w:hanging="360"/>
      </w:pPr>
    </w:lvl>
    <w:lvl w:ilvl="8" w:tplc="0E145BB2" w:tentative="1">
      <w:start w:val="1"/>
      <w:numFmt w:val="lowerRoman"/>
      <w:lvlText w:val="%9."/>
      <w:lvlJc w:val="right"/>
      <w:pPr>
        <w:tabs>
          <w:tab w:val="num" w:pos="6840"/>
        </w:tabs>
        <w:ind w:left="6840" w:hanging="180"/>
      </w:pPr>
    </w:lvl>
  </w:abstractNum>
  <w:abstractNum w:abstractNumId="10" w15:restartNumberingAfterBreak="0">
    <w:nsid w:val="686950D9"/>
    <w:multiLevelType w:val="multilevel"/>
    <w:tmpl w:val="5EDA24F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b w:val="0"/>
        <w:i w:val="0"/>
      </w:rPr>
    </w:lvl>
    <w:lvl w:ilvl="2">
      <w:start w:val="1"/>
      <w:numFmt w:val="bullet"/>
      <w:pStyle w:val="Heading3"/>
      <w:lvlText w:val=""/>
      <w:lvlJc w:val="left"/>
      <w:pPr>
        <w:tabs>
          <w:tab w:val="num" w:pos="720"/>
        </w:tabs>
        <w:ind w:left="720" w:hanging="720"/>
      </w:pPr>
      <w:rPr>
        <w:rFonts w:ascii="Symbol" w:hAnsi="Symbo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7193587F"/>
    <w:multiLevelType w:val="hybridMultilevel"/>
    <w:tmpl w:val="E872FD9E"/>
    <w:lvl w:ilvl="0" w:tplc="222E83A4">
      <w:start w:val="1"/>
      <w:numFmt w:val="decimal"/>
      <w:lvlText w:val="%1)"/>
      <w:lvlJc w:val="left"/>
      <w:pPr>
        <w:ind w:left="1298" w:hanging="360"/>
      </w:pPr>
      <w:rPr>
        <w:rFonts w:ascii="Arial" w:eastAsia="Times New Roman" w:hAnsi="Arial" w:cs="Arial"/>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2" w15:restartNumberingAfterBreak="0">
    <w:nsid w:val="741A6791"/>
    <w:multiLevelType w:val="singleLevel"/>
    <w:tmpl w:val="D6E23894"/>
    <w:lvl w:ilvl="0">
      <w:start w:val="1"/>
      <w:numFmt w:val="bullet"/>
      <w:pStyle w:val="Bullets"/>
      <w:lvlText w:val=""/>
      <w:lvlJc w:val="left"/>
      <w:pPr>
        <w:tabs>
          <w:tab w:val="num" w:pos="1440"/>
        </w:tabs>
        <w:ind w:left="1440" w:hanging="720"/>
      </w:pPr>
      <w:rPr>
        <w:rFonts w:ascii="Symbol" w:hAnsi="Symbol" w:hint="default"/>
        <w:sz w:val="20"/>
      </w:rPr>
    </w:lvl>
  </w:abstractNum>
  <w:abstractNum w:abstractNumId="13" w15:restartNumberingAfterBreak="0">
    <w:nsid w:val="77AF5301"/>
    <w:multiLevelType w:val="hybridMultilevel"/>
    <w:tmpl w:val="364A258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7BBB141E"/>
    <w:multiLevelType w:val="singleLevel"/>
    <w:tmpl w:val="E6528D44"/>
    <w:lvl w:ilvl="0">
      <w:start w:val="1"/>
      <w:numFmt w:val="lowerRoman"/>
      <w:pStyle w:val="ListRoman"/>
      <w:lvlText w:val="%1)"/>
      <w:lvlJc w:val="left"/>
      <w:pPr>
        <w:tabs>
          <w:tab w:val="num" w:pos="1440"/>
        </w:tabs>
        <w:ind w:left="1440" w:hanging="720"/>
      </w:pPr>
    </w:lvl>
  </w:abstractNum>
  <w:abstractNum w:abstractNumId="15" w15:restartNumberingAfterBreak="0">
    <w:nsid w:val="7C33075C"/>
    <w:multiLevelType w:val="hybridMultilevel"/>
    <w:tmpl w:val="0F069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5912778">
    <w:abstractNumId w:val="7"/>
  </w:num>
  <w:num w:numId="2" w16cid:durableId="1589193273">
    <w:abstractNumId w:val="12"/>
  </w:num>
  <w:num w:numId="3" w16cid:durableId="1785033115">
    <w:abstractNumId w:val="14"/>
  </w:num>
  <w:num w:numId="4" w16cid:durableId="1507671821">
    <w:abstractNumId w:val="9"/>
  </w:num>
  <w:num w:numId="5" w16cid:durableId="1112438610">
    <w:abstractNumId w:val="4"/>
  </w:num>
  <w:num w:numId="6" w16cid:durableId="1433863001">
    <w:abstractNumId w:val="10"/>
  </w:num>
  <w:num w:numId="7" w16cid:durableId="46877488">
    <w:abstractNumId w:val="5"/>
  </w:num>
  <w:num w:numId="8" w16cid:durableId="1544975919">
    <w:abstractNumId w:val="6"/>
  </w:num>
  <w:num w:numId="9" w16cid:durableId="967515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6633919">
    <w:abstractNumId w:val="15"/>
  </w:num>
  <w:num w:numId="11" w16cid:durableId="571236405">
    <w:abstractNumId w:val="8"/>
  </w:num>
  <w:num w:numId="12" w16cid:durableId="260262756">
    <w:abstractNumId w:val="1"/>
  </w:num>
  <w:num w:numId="13" w16cid:durableId="1980525777">
    <w:abstractNumId w:val="11"/>
  </w:num>
  <w:num w:numId="14" w16cid:durableId="580143806">
    <w:abstractNumId w:val="3"/>
  </w:num>
  <w:num w:numId="15" w16cid:durableId="540098045">
    <w:abstractNumId w:val="10"/>
  </w:num>
  <w:num w:numId="16" w16cid:durableId="21439610">
    <w:abstractNumId w:val="13"/>
  </w:num>
  <w:num w:numId="17" w16cid:durableId="20436910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7B76"/>
    <w:rsid w:val="00000E29"/>
    <w:rsid w:val="00001CB0"/>
    <w:rsid w:val="00001FF5"/>
    <w:rsid w:val="000028E0"/>
    <w:rsid w:val="000038C3"/>
    <w:rsid w:val="00003CD2"/>
    <w:rsid w:val="000041BE"/>
    <w:rsid w:val="00004FAA"/>
    <w:rsid w:val="00005B68"/>
    <w:rsid w:val="00006A0B"/>
    <w:rsid w:val="000078CE"/>
    <w:rsid w:val="00007AEF"/>
    <w:rsid w:val="00010779"/>
    <w:rsid w:val="0001081C"/>
    <w:rsid w:val="00011852"/>
    <w:rsid w:val="0001282F"/>
    <w:rsid w:val="0001530D"/>
    <w:rsid w:val="00015AC5"/>
    <w:rsid w:val="00015B79"/>
    <w:rsid w:val="00015D07"/>
    <w:rsid w:val="00017D33"/>
    <w:rsid w:val="0002038C"/>
    <w:rsid w:val="000219E8"/>
    <w:rsid w:val="00022209"/>
    <w:rsid w:val="00022364"/>
    <w:rsid w:val="00023FAC"/>
    <w:rsid w:val="00024BE8"/>
    <w:rsid w:val="00025C54"/>
    <w:rsid w:val="0002639B"/>
    <w:rsid w:val="00027E8D"/>
    <w:rsid w:val="0003000D"/>
    <w:rsid w:val="00030359"/>
    <w:rsid w:val="000304E2"/>
    <w:rsid w:val="00033145"/>
    <w:rsid w:val="000337E1"/>
    <w:rsid w:val="00034CB1"/>
    <w:rsid w:val="00035D55"/>
    <w:rsid w:val="000363C1"/>
    <w:rsid w:val="00036692"/>
    <w:rsid w:val="00036EA6"/>
    <w:rsid w:val="00037303"/>
    <w:rsid w:val="00037BA0"/>
    <w:rsid w:val="0004011A"/>
    <w:rsid w:val="00041096"/>
    <w:rsid w:val="0004231B"/>
    <w:rsid w:val="00043681"/>
    <w:rsid w:val="00043ED8"/>
    <w:rsid w:val="00044006"/>
    <w:rsid w:val="00044107"/>
    <w:rsid w:val="00044733"/>
    <w:rsid w:val="00045693"/>
    <w:rsid w:val="00045912"/>
    <w:rsid w:val="00050698"/>
    <w:rsid w:val="00050E45"/>
    <w:rsid w:val="00051B60"/>
    <w:rsid w:val="00051EC1"/>
    <w:rsid w:val="000528F8"/>
    <w:rsid w:val="00053793"/>
    <w:rsid w:val="00053A76"/>
    <w:rsid w:val="00053FD1"/>
    <w:rsid w:val="0005416B"/>
    <w:rsid w:val="00054D37"/>
    <w:rsid w:val="00055277"/>
    <w:rsid w:val="00056994"/>
    <w:rsid w:val="0005727E"/>
    <w:rsid w:val="00057672"/>
    <w:rsid w:val="000576B1"/>
    <w:rsid w:val="00061E29"/>
    <w:rsid w:val="000622AE"/>
    <w:rsid w:val="00062DA2"/>
    <w:rsid w:val="0006362B"/>
    <w:rsid w:val="00063ACE"/>
    <w:rsid w:val="00064690"/>
    <w:rsid w:val="00064AEA"/>
    <w:rsid w:val="00064EA8"/>
    <w:rsid w:val="000661CF"/>
    <w:rsid w:val="00066400"/>
    <w:rsid w:val="000664B1"/>
    <w:rsid w:val="000677CD"/>
    <w:rsid w:val="00067ECE"/>
    <w:rsid w:val="00070B48"/>
    <w:rsid w:val="0007127C"/>
    <w:rsid w:val="000726D4"/>
    <w:rsid w:val="00073189"/>
    <w:rsid w:val="0007333C"/>
    <w:rsid w:val="000743ED"/>
    <w:rsid w:val="00075A85"/>
    <w:rsid w:val="00076662"/>
    <w:rsid w:val="000766D9"/>
    <w:rsid w:val="0007692D"/>
    <w:rsid w:val="00076C77"/>
    <w:rsid w:val="00077EE9"/>
    <w:rsid w:val="00077F70"/>
    <w:rsid w:val="000801BE"/>
    <w:rsid w:val="00081A0A"/>
    <w:rsid w:val="00081E44"/>
    <w:rsid w:val="000820D2"/>
    <w:rsid w:val="000826DC"/>
    <w:rsid w:val="00082DD0"/>
    <w:rsid w:val="00082F73"/>
    <w:rsid w:val="000832AF"/>
    <w:rsid w:val="00083CA5"/>
    <w:rsid w:val="000841EF"/>
    <w:rsid w:val="000851A1"/>
    <w:rsid w:val="00086D54"/>
    <w:rsid w:val="00087D7C"/>
    <w:rsid w:val="0009062A"/>
    <w:rsid w:val="00090D1E"/>
    <w:rsid w:val="000910E6"/>
    <w:rsid w:val="0009132B"/>
    <w:rsid w:val="000913FE"/>
    <w:rsid w:val="000924C0"/>
    <w:rsid w:val="000928B7"/>
    <w:rsid w:val="00092950"/>
    <w:rsid w:val="00092E4E"/>
    <w:rsid w:val="00093217"/>
    <w:rsid w:val="00093E3B"/>
    <w:rsid w:val="00094234"/>
    <w:rsid w:val="0009466E"/>
    <w:rsid w:val="00095B56"/>
    <w:rsid w:val="000960ED"/>
    <w:rsid w:val="000977E8"/>
    <w:rsid w:val="00097805"/>
    <w:rsid w:val="000A0EFF"/>
    <w:rsid w:val="000A36E9"/>
    <w:rsid w:val="000A40B8"/>
    <w:rsid w:val="000A4360"/>
    <w:rsid w:val="000A4596"/>
    <w:rsid w:val="000A524F"/>
    <w:rsid w:val="000A53D4"/>
    <w:rsid w:val="000A575B"/>
    <w:rsid w:val="000A5AAB"/>
    <w:rsid w:val="000A616C"/>
    <w:rsid w:val="000A719B"/>
    <w:rsid w:val="000B0C71"/>
    <w:rsid w:val="000B1E6B"/>
    <w:rsid w:val="000B1E9E"/>
    <w:rsid w:val="000B2A1A"/>
    <w:rsid w:val="000B3866"/>
    <w:rsid w:val="000B3E8C"/>
    <w:rsid w:val="000B4038"/>
    <w:rsid w:val="000B431D"/>
    <w:rsid w:val="000B5DD1"/>
    <w:rsid w:val="000B5ED6"/>
    <w:rsid w:val="000B60B0"/>
    <w:rsid w:val="000B75C0"/>
    <w:rsid w:val="000B76F7"/>
    <w:rsid w:val="000C0BC0"/>
    <w:rsid w:val="000C147F"/>
    <w:rsid w:val="000C1FFE"/>
    <w:rsid w:val="000C23FB"/>
    <w:rsid w:val="000C274F"/>
    <w:rsid w:val="000C2AA5"/>
    <w:rsid w:val="000C2AAF"/>
    <w:rsid w:val="000C2CCC"/>
    <w:rsid w:val="000C3B63"/>
    <w:rsid w:val="000C42C3"/>
    <w:rsid w:val="000C48E4"/>
    <w:rsid w:val="000C4C67"/>
    <w:rsid w:val="000C5F33"/>
    <w:rsid w:val="000C6822"/>
    <w:rsid w:val="000C6D7B"/>
    <w:rsid w:val="000C7F02"/>
    <w:rsid w:val="000D07ED"/>
    <w:rsid w:val="000D28ED"/>
    <w:rsid w:val="000D3A0D"/>
    <w:rsid w:val="000D51B9"/>
    <w:rsid w:val="000D6422"/>
    <w:rsid w:val="000D681E"/>
    <w:rsid w:val="000E0169"/>
    <w:rsid w:val="000E03AB"/>
    <w:rsid w:val="000E143E"/>
    <w:rsid w:val="000E1849"/>
    <w:rsid w:val="000E2196"/>
    <w:rsid w:val="000E29DE"/>
    <w:rsid w:val="000E30EE"/>
    <w:rsid w:val="000E339A"/>
    <w:rsid w:val="000E3828"/>
    <w:rsid w:val="000E3BC3"/>
    <w:rsid w:val="000E4342"/>
    <w:rsid w:val="000E4A9E"/>
    <w:rsid w:val="000E601C"/>
    <w:rsid w:val="000E6D75"/>
    <w:rsid w:val="000E74A3"/>
    <w:rsid w:val="000E7A62"/>
    <w:rsid w:val="000E7B48"/>
    <w:rsid w:val="000F0779"/>
    <w:rsid w:val="000F4B81"/>
    <w:rsid w:val="000F50F4"/>
    <w:rsid w:val="000F536B"/>
    <w:rsid w:val="000F5B3B"/>
    <w:rsid w:val="000F684F"/>
    <w:rsid w:val="000F71CD"/>
    <w:rsid w:val="000F7305"/>
    <w:rsid w:val="000F7D41"/>
    <w:rsid w:val="000F7FC3"/>
    <w:rsid w:val="0010016C"/>
    <w:rsid w:val="00100B73"/>
    <w:rsid w:val="00100F59"/>
    <w:rsid w:val="001010EA"/>
    <w:rsid w:val="00102631"/>
    <w:rsid w:val="00102E9A"/>
    <w:rsid w:val="00103807"/>
    <w:rsid w:val="00104B71"/>
    <w:rsid w:val="00105569"/>
    <w:rsid w:val="0010614A"/>
    <w:rsid w:val="0010684D"/>
    <w:rsid w:val="00111758"/>
    <w:rsid w:val="0011196B"/>
    <w:rsid w:val="00112067"/>
    <w:rsid w:val="00113026"/>
    <w:rsid w:val="001130F2"/>
    <w:rsid w:val="001135A4"/>
    <w:rsid w:val="00113A2F"/>
    <w:rsid w:val="00114FD0"/>
    <w:rsid w:val="001164BC"/>
    <w:rsid w:val="0011668C"/>
    <w:rsid w:val="00116A48"/>
    <w:rsid w:val="00117EE0"/>
    <w:rsid w:val="00120F10"/>
    <w:rsid w:val="00121572"/>
    <w:rsid w:val="00121854"/>
    <w:rsid w:val="00122239"/>
    <w:rsid w:val="00122826"/>
    <w:rsid w:val="00122854"/>
    <w:rsid w:val="00124A7E"/>
    <w:rsid w:val="001252C7"/>
    <w:rsid w:val="001258C9"/>
    <w:rsid w:val="00126B89"/>
    <w:rsid w:val="00126EBE"/>
    <w:rsid w:val="00127429"/>
    <w:rsid w:val="00127726"/>
    <w:rsid w:val="00127DBB"/>
    <w:rsid w:val="0013037F"/>
    <w:rsid w:val="0013083B"/>
    <w:rsid w:val="00130A74"/>
    <w:rsid w:val="00132B04"/>
    <w:rsid w:val="001339F7"/>
    <w:rsid w:val="00133D0B"/>
    <w:rsid w:val="00134189"/>
    <w:rsid w:val="00134AED"/>
    <w:rsid w:val="00134B32"/>
    <w:rsid w:val="001361CE"/>
    <w:rsid w:val="0013784F"/>
    <w:rsid w:val="00140545"/>
    <w:rsid w:val="001407FE"/>
    <w:rsid w:val="00141C07"/>
    <w:rsid w:val="00141C59"/>
    <w:rsid w:val="00142036"/>
    <w:rsid w:val="0014231D"/>
    <w:rsid w:val="00142DC7"/>
    <w:rsid w:val="001439B8"/>
    <w:rsid w:val="00143D2C"/>
    <w:rsid w:val="00146008"/>
    <w:rsid w:val="00146200"/>
    <w:rsid w:val="00147DB1"/>
    <w:rsid w:val="001502CA"/>
    <w:rsid w:val="001509EB"/>
    <w:rsid w:val="00150DAA"/>
    <w:rsid w:val="0015159A"/>
    <w:rsid w:val="001518B5"/>
    <w:rsid w:val="001530D5"/>
    <w:rsid w:val="00153114"/>
    <w:rsid w:val="00153962"/>
    <w:rsid w:val="00153CB0"/>
    <w:rsid w:val="001541A6"/>
    <w:rsid w:val="0015422B"/>
    <w:rsid w:val="001544C6"/>
    <w:rsid w:val="00154DC3"/>
    <w:rsid w:val="0015543F"/>
    <w:rsid w:val="0015603A"/>
    <w:rsid w:val="00156A37"/>
    <w:rsid w:val="00157065"/>
    <w:rsid w:val="00157704"/>
    <w:rsid w:val="0016050D"/>
    <w:rsid w:val="0016070C"/>
    <w:rsid w:val="00161AE8"/>
    <w:rsid w:val="001636F7"/>
    <w:rsid w:val="0016460A"/>
    <w:rsid w:val="001659A1"/>
    <w:rsid w:val="00166FD2"/>
    <w:rsid w:val="001677D4"/>
    <w:rsid w:val="00167837"/>
    <w:rsid w:val="00167B76"/>
    <w:rsid w:val="00170553"/>
    <w:rsid w:val="00170901"/>
    <w:rsid w:val="00170EF7"/>
    <w:rsid w:val="00170F4E"/>
    <w:rsid w:val="0017223C"/>
    <w:rsid w:val="00173716"/>
    <w:rsid w:val="00173838"/>
    <w:rsid w:val="00174326"/>
    <w:rsid w:val="001758EA"/>
    <w:rsid w:val="00176AAF"/>
    <w:rsid w:val="00177511"/>
    <w:rsid w:val="0018027E"/>
    <w:rsid w:val="001812B1"/>
    <w:rsid w:val="00182D8A"/>
    <w:rsid w:val="00183454"/>
    <w:rsid w:val="00183659"/>
    <w:rsid w:val="0018435D"/>
    <w:rsid w:val="0019072F"/>
    <w:rsid w:val="00192DDA"/>
    <w:rsid w:val="001933BF"/>
    <w:rsid w:val="00193E2F"/>
    <w:rsid w:val="001949B5"/>
    <w:rsid w:val="00195186"/>
    <w:rsid w:val="00195D1C"/>
    <w:rsid w:val="0019780F"/>
    <w:rsid w:val="0019793B"/>
    <w:rsid w:val="001A02ED"/>
    <w:rsid w:val="001A095C"/>
    <w:rsid w:val="001A1D6C"/>
    <w:rsid w:val="001A1E19"/>
    <w:rsid w:val="001A2779"/>
    <w:rsid w:val="001A304C"/>
    <w:rsid w:val="001A3623"/>
    <w:rsid w:val="001A3F0B"/>
    <w:rsid w:val="001A53D8"/>
    <w:rsid w:val="001A5480"/>
    <w:rsid w:val="001A5487"/>
    <w:rsid w:val="001A67E5"/>
    <w:rsid w:val="001A775A"/>
    <w:rsid w:val="001B2104"/>
    <w:rsid w:val="001B3E61"/>
    <w:rsid w:val="001B3F2E"/>
    <w:rsid w:val="001B6E06"/>
    <w:rsid w:val="001B73F4"/>
    <w:rsid w:val="001B7881"/>
    <w:rsid w:val="001B7912"/>
    <w:rsid w:val="001C0938"/>
    <w:rsid w:val="001C123C"/>
    <w:rsid w:val="001C1CDF"/>
    <w:rsid w:val="001C2CC3"/>
    <w:rsid w:val="001C3BD9"/>
    <w:rsid w:val="001C49AC"/>
    <w:rsid w:val="001C53CE"/>
    <w:rsid w:val="001C7411"/>
    <w:rsid w:val="001D1353"/>
    <w:rsid w:val="001D1615"/>
    <w:rsid w:val="001D17CC"/>
    <w:rsid w:val="001D2F33"/>
    <w:rsid w:val="001D39DF"/>
    <w:rsid w:val="001D3E10"/>
    <w:rsid w:val="001D77D6"/>
    <w:rsid w:val="001E024A"/>
    <w:rsid w:val="001E07E4"/>
    <w:rsid w:val="001E0C9E"/>
    <w:rsid w:val="001E0ECA"/>
    <w:rsid w:val="001E15BF"/>
    <w:rsid w:val="001E1A8D"/>
    <w:rsid w:val="001E1BB2"/>
    <w:rsid w:val="001E243C"/>
    <w:rsid w:val="001E2453"/>
    <w:rsid w:val="001E26A9"/>
    <w:rsid w:val="001E2F6E"/>
    <w:rsid w:val="001E34C8"/>
    <w:rsid w:val="001E3FD2"/>
    <w:rsid w:val="001E3FF2"/>
    <w:rsid w:val="001E4303"/>
    <w:rsid w:val="001E4775"/>
    <w:rsid w:val="001E4D31"/>
    <w:rsid w:val="001E54C3"/>
    <w:rsid w:val="001E6BDE"/>
    <w:rsid w:val="001F0FC5"/>
    <w:rsid w:val="001F1277"/>
    <w:rsid w:val="001F133E"/>
    <w:rsid w:val="001F2FE7"/>
    <w:rsid w:val="001F4A6B"/>
    <w:rsid w:val="001F6066"/>
    <w:rsid w:val="001F6D63"/>
    <w:rsid w:val="0020150C"/>
    <w:rsid w:val="00201C13"/>
    <w:rsid w:val="00202A9E"/>
    <w:rsid w:val="0020311B"/>
    <w:rsid w:val="00204268"/>
    <w:rsid w:val="00205602"/>
    <w:rsid w:val="00205C05"/>
    <w:rsid w:val="002070E3"/>
    <w:rsid w:val="00207C7B"/>
    <w:rsid w:val="00211DCC"/>
    <w:rsid w:val="00211DFC"/>
    <w:rsid w:val="00212ACA"/>
    <w:rsid w:val="00212CF3"/>
    <w:rsid w:val="00213668"/>
    <w:rsid w:val="00215B69"/>
    <w:rsid w:val="002165D1"/>
    <w:rsid w:val="002175F7"/>
    <w:rsid w:val="00217730"/>
    <w:rsid w:val="00217D42"/>
    <w:rsid w:val="00217F44"/>
    <w:rsid w:val="00220ECB"/>
    <w:rsid w:val="00221F0F"/>
    <w:rsid w:val="002224AB"/>
    <w:rsid w:val="00222DC1"/>
    <w:rsid w:val="00222FA9"/>
    <w:rsid w:val="00223374"/>
    <w:rsid w:val="002233D6"/>
    <w:rsid w:val="00223A64"/>
    <w:rsid w:val="002241A4"/>
    <w:rsid w:val="00224678"/>
    <w:rsid w:val="002257FC"/>
    <w:rsid w:val="00225F1F"/>
    <w:rsid w:val="00227C8D"/>
    <w:rsid w:val="00227D46"/>
    <w:rsid w:val="0023036F"/>
    <w:rsid w:val="002307FF"/>
    <w:rsid w:val="0023124C"/>
    <w:rsid w:val="002313EC"/>
    <w:rsid w:val="002318C7"/>
    <w:rsid w:val="002322B1"/>
    <w:rsid w:val="00232AC7"/>
    <w:rsid w:val="00234AAE"/>
    <w:rsid w:val="0023542A"/>
    <w:rsid w:val="0023751B"/>
    <w:rsid w:val="00237761"/>
    <w:rsid w:val="0024112D"/>
    <w:rsid w:val="002411C8"/>
    <w:rsid w:val="00241779"/>
    <w:rsid w:val="00243DCB"/>
    <w:rsid w:val="00246104"/>
    <w:rsid w:val="00246A47"/>
    <w:rsid w:val="002516B4"/>
    <w:rsid w:val="00251791"/>
    <w:rsid w:val="00252467"/>
    <w:rsid w:val="00253807"/>
    <w:rsid w:val="00254383"/>
    <w:rsid w:val="0025461C"/>
    <w:rsid w:val="00254B69"/>
    <w:rsid w:val="00256309"/>
    <w:rsid w:val="002568B8"/>
    <w:rsid w:val="00256B6A"/>
    <w:rsid w:val="00257050"/>
    <w:rsid w:val="00257C81"/>
    <w:rsid w:val="00257E2E"/>
    <w:rsid w:val="00260A9E"/>
    <w:rsid w:val="00261653"/>
    <w:rsid w:val="00261F8D"/>
    <w:rsid w:val="002622D3"/>
    <w:rsid w:val="002623EE"/>
    <w:rsid w:val="00264393"/>
    <w:rsid w:val="00264FB8"/>
    <w:rsid w:val="002673EF"/>
    <w:rsid w:val="00267A18"/>
    <w:rsid w:val="00267EBA"/>
    <w:rsid w:val="002720DF"/>
    <w:rsid w:val="0027274E"/>
    <w:rsid w:val="002744AE"/>
    <w:rsid w:val="002756CA"/>
    <w:rsid w:val="0027601A"/>
    <w:rsid w:val="00276038"/>
    <w:rsid w:val="002761D9"/>
    <w:rsid w:val="00280131"/>
    <w:rsid w:val="0028026B"/>
    <w:rsid w:val="002807E7"/>
    <w:rsid w:val="002813EF"/>
    <w:rsid w:val="002831C6"/>
    <w:rsid w:val="002856DA"/>
    <w:rsid w:val="00286386"/>
    <w:rsid w:val="002868D4"/>
    <w:rsid w:val="00286960"/>
    <w:rsid w:val="00286DAC"/>
    <w:rsid w:val="00286DDB"/>
    <w:rsid w:val="002871CD"/>
    <w:rsid w:val="00287209"/>
    <w:rsid w:val="00287E57"/>
    <w:rsid w:val="002900E0"/>
    <w:rsid w:val="002911A0"/>
    <w:rsid w:val="00291ACB"/>
    <w:rsid w:val="00291CC7"/>
    <w:rsid w:val="00291FE0"/>
    <w:rsid w:val="00292071"/>
    <w:rsid w:val="00292CF7"/>
    <w:rsid w:val="00293738"/>
    <w:rsid w:val="00294CF2"/>
    <w:rsid w:val="00295259"/>
    <w:rsid w:val="002A05F2"/>
    <w:rsid w:val="002A0655"/>
    <w:rsid w:val="002A1C4F"/>
    <w:rsid w:val="002A1E87"/>
    <w:rsid w:val="002A2BC6"/>
    <w:rsid w:val="002A4342"/>
    <w:rsid w:val="002A4B97"/>
    <w:rsid w:val="002A5C02"/>
    <w:rsid w:val="002A5DB5"/>
    <w:rsid w:val="002A5E0F"/>
    <w:rsid w:val="002A5F3B"/>
    <w:rsid w:val="002A61AA"/>
    <w:rsid w:val="002A7BC2"/>
    <w:rsid w:val="002B0372"/>
    <w:rsid w:val="002B04ED"/>
    <w:rsid w:val="002B224A"/>
    <w:rsid w:val="002B25DA"/>
    <w:rsid w:val="002B2B08"/>
    <w:rsid w:val="002B327E"/>
    <w:rsid w:val="002B37F4"/>
    <w:rsid w:val="002B4480"/>
    <w:rsid w:val="002B4D7D"/>
    <w:rsid w:val="002B7A0F"/>
    <w:rsid w:val="002C0763"/>
    <w:rsid w:val="002C0936"/>
    <w:rsid w:val="002C0CCE"/>
    <w:rsid w:val="002C1A3F"/>
    <w:rsid w:val="002C27D6"/>
    <w:rsid w:val="002C3742"/>
    <w:rsid w:val="002C389A"/>
    <w:rsid w:val="002C434E"/>
    <w:rsid w:val="002C495C"/>
    <w:rsid w:val="002C4DBD"/>
    <w:rsid w:val="002C546F"/>
    <w:rsid w:val="002C587E"/>
    <w:rsid w:val="002C5915"/>
    <w:rsid w:val="002C5D6F"/>
    <w:rsid w:val="002C785E"/>
    <w:rsid w:val="002C7ABD"/>
    <w:rsid w:val="002D0118"/>
    <w:rsid w:val="002D069F"/>
    <w:rsid w:val="002D2036"/>
    <w:rsid w:val="002D2B44"/>
    <w:rsid w:val="002D33AA"/>
    <w:rsid w:val="002D34C0"/>
    <w:rsid w:val="002D3EDD"/>
    <w:rsid w:val="002D4352"/>
    <w:rsid w:val="002D43B9"/>
    <w:rsid w:val="002D50D4"/>
    <w:rsid w:val="002D5EBA"/>
    <w:rsid w:val="002D6B47"/>
    <w:rsid w:val="002D6CA6"/>
    <w:rsid w:val="002D7328"/>
    <w:rsid w:val="002D7CB1"/>
    <w:rsid w:val="002E0A2D"/>
    <w:rsid w:val="002E1236"/>
    <w:rsid w:val="002E159E"/>
    <w:rsid w:val="002E4F4F"/>
    <w:rsid w:val="002E608A"/>
    <w:rsid w:val="002E688B"/>
    <w:rsid w:val="002E6A3A"/>
    <w:rsid w:val="002E7667"/>
    <w:rsid w:val="002E79D6"/>
    <w:rsid w:val="002F0CAA"/>
    <w:rsid w:val="002F117D"/>
    <w:rsid w:val="002F16F1"/>
    <w:rsid w:val="002F1D78"/>
    <w:rsid w:val="002F3867"/>
    <w:rsid w:val="002F3C34"/>
    <w:rsid w:val="002F427B"/>
    <w:rsid w:val="002F46DB"/>
    <w:rsid w:val="002F4C84"/>
    <w:rsid w:val="002F4CE1"/>
    <w:rsid w:val="002F671E"/>
    <w:rsid w:val="002F6D3E"/>
    <w:rsid w:val="002F701A"/>
    <w:rsid w:val="002F73F2"/>
    <w:rsid w:val="002F7EC3"/>
    <w:rsid w:val="00300246"/>
    <w:rsid w:val="003019CC"/>
    <w:rsid w:val="00302CB7"/>
    <w:rsid w:val="003036B3"/>
    <w:rsid w:val="00304B19"/>
    <w:rsid w:val="00304C39"/>
    <w:rsid w:val="0030519F"/>
    <w:rsid w:val="003051F5"/>
    <w:rsid w:val="00305453"/>
    <w:rsid w:val="0030721A"/>
    <w:rsid w:val="003106DD"/>
    <w:rsid w:val="0031074A"/>
    <w:rsid w:val="00310F3D"/>
    <w:rsid w:val="00310FCF"/>
    <w:rsid w:val="003122FB"/>
    <w:rsid w:val="00312B15"/>
    <w:rsid w:val="00312CD2"/>
    <w:rsid w:val="003134BF"/>
    <w:rsid w:val="003138A2"/>
    <w:rsid w:val="003143CA"/>
    <w:rsid w:val="00314CD5"/>
    <w:rsid w:val="003151AA"/>
    <w:rsid w:val="003202F3"/>
    <w:rsid w:val="003215F4"/>
    <w:rsid w:val="00321B3E"/>
    <w:rsid w:val="00322105"/>
    <w:rsid w:val="00324300"/>
    <w:rsid w:val="00325232"/>
    <w:rsid w:val="0032599F"/>
    <w:rsid w:val="00326F9E"/>
    <w:rsid w:val="003279FE"/>
    <w:rsid w:val="00327BCE"/>
    <w:rsid w:val="0033004C"/>
    <w:rsid w:val="00331C06"/>
    <w:rsid w:val="00332423"/>
    <w:rsid w:val="00332DA3"/>
    <w:rsid w:val="00332EF9"/>
    <w:rsid w:val="003333A7"/>
    <w:rsid w:val="0033351D"/>
    <w:rsid w:val="0033418F"/>
    <w:rsid w:val="00335D4F"/>
    <w:rsid w:val="00335E9B"/>
    <w:rsid w:val="00336534"/>
    <w:rsid w:val="00337CBA"/>
    <w:rsid w:val="003403BD"/>
    <w:rsid w:val="003429D7"/>
    <w:rsid w:val="00344F4F"/>
    <w:rsid w:val="0034601B"/>
    <w:rsid w:val="003472E9"/>
    <w:rsid w:val="0034759D"/>
    <w:rsid w:val="00347806"/>
    <w:rsid w:val="00347C97"/>
    <w:rsid w:val="00347E12"/>
    <w:rsid w:val="00350F90"/>
    <w:rsid w:val="00351CFF"/>
    <w:rsid w:val="003524AB"/>
    <w:rsid w:val="0035332E"/>
    <w:rsid w:val="003548ED"/>
    <w:rsid w:val="00354CF1"/>
    <w:rsid w:val="00354DD7"/>
    <w:rsid w:val="00355463"/>
    <w:rsid w:val="003560FB"/>
    <w:rsid w:val="00357DFB"/>
    <w:rsid w:val="00360405"/>
    <w:rsid w:val="00360BDB"/>
    <w:rsid w:val="00360CF5"/>
    <w:rsid w:val="003623A3"/>
    <w:rsid w:val="00362D59"/>
    <w:rsid w:val="0036313F"/>
    <w:rsid w:val="003648D9"/>
    <w:rsid w:val="0036576F"/>
    <w:rsid w:val="00365E77"/>
    <w:rsid w:val="003668CA"/>
    <w:rsid w:val="00366AED"/>
    <w:rsid w:val="00366DF8"/>
    <w:rsid w:val="0037074A"/>
    <w:rsid w:val="003714E0"/>
    <w:rsid w:val="003718AC"/>
    <w:rsid w:val="00371938"/>
    <w:rsid w:val="00371A26"/>
    <w:rsid w:val="00371CF5"/>
    <w:rsid w:val="003727D1"/>
    <w:rsid w:val="00373A32"/>
    <w:rsid w:val="0037517C"/>
    <w:rsid w:val="00375725"/>
    <w:rsid w:val="00375966"/>
    <w:rsid w:val="00375ECD"/>
    <w:rsid w:val="00377119"/>
    <w:rsid w:val="00377588"/>
    <w:rsid w:val="00377ADE"/>
    <w:rsid w:val="00380467"/>
    <w:rsid w:val="00380E45"/>
    <w:rsid w:val="0038134D"/>
    <w:rsid w:val="00381B25"/>
    <w:rsid w:val="00381B9D"/>
    <w:rsid w:val="003827BE"/>
    <w:rsid w:val="00384583"/>
    <w:rsid w:val="00385909"/>
    <w:rsid w:val="00385935"/>
    <w:rsid w:val="00386DF0"/>
    <w:rsid w:val="00387CCF"/>
    <w:rsid w:val="003907CA"/>
    <w:rsid w:val="003939A8"/>
    <w:rsid w:val="00394EBC"/>
    <w:rsid w:val="00395B62"/>
    <w:rsid w:val="00396A32"/>
    <w:rsid w:val="003970FA"/>
    <w:rsid w:val="003A1A73"/>
    <w:rsid w:val="003A1C06"/>
    <w:rsid w:val="003A29DF"/>
    <w:rsid w:val="003A2DF8"/>
    <w:rsid w:val="003A3C58"/>
    <w:rsid w:val="003A3E3F"/>
    <w:rsid w:val="003A3F3D"/>
    <w:rsid w:val="003A40AF"/>
    <w:rsid w:val="003A4AC4"/>
    <w:rsid w:val="003A501C"/>
    <w:rsid w:val="003A5F14"/>
    <w:rsid w:val="003A6852"/>
    <w:rsid w:val="003A6A6C"/>
    <w:rsid w:val="003A6ACC"/>
    <w:rsid w:val="003A6C42"/>
    <w:rsid w:val="003B1963"/>
    <w:rsid w:val="003B2E0F"/>
    <w:rsid w:val="003B4233"/>
    <w:rsid w:val="003B64A4"/>
    <w:rsid w:val="003B6A32"/>
    <w:rsid w:val="003B6CFC"/>
    <w:rsid w:val="003B740F"/>
    <w:rsid w:val="003C2622"/>
    <w:rsid w:val="003C288B"/>
    <w:rsid w:val="003C4023"/>
    <w:rsid w:val="003C47A6"/>
    <w:rsid w:val="003C7A9F"/>
    <w:rsid w:val="003C7BA3"/>
    <w:rsid w:val="003D01E7"/>
    <w:rsid w:val="003D12EF"/>
    <w:rsid w:val="003D18D1"/>
    <w:rsid w:val="003D2173"/>
    <w:rsid w:val="003D3652"/>
    <w:rsid w:val="003D36F6"/>
    <w:rsid w:val="003D429E"/>
    <w:rsid w:val="003D4528"/>
    <w:rsid w:val="003D4C50"/>
    <w:rsid w:val="003D540B"/>
    <w:rsid w:val="003D572D"/>
    <w:rsid w:val="003D5EB0"/>
    <w:rsid w:val="003D6B5E"/>
    <w:rsid w:val="003D754C"/>
    <w:rsid w:val="003D760B"/>
    <w:rsid w:val="003E025F"/>
    <w:rsid w:val="003E0A7F"/>
    <w:rsid w:val="003E0DD0"/>
    <w:rsid w:val="003E0E5B"/>
    <w:rsid w:val="003E0FAA"/>
    <w:rsid w:val="003E1344"/>
    <w:rsid w:val="003E1B3C"/>
    <w:rsid w:val="003E1E4D"/>
    <w:rsid w:val="003E2526"/>
    <w:rsid w:val="003E2662"/>
    <w:rsid w:val="003E31AB"/>
    <w:rsid w:val="003E355A"/>
    <w:rsid w:val="003E3853"/>
    <w:rsid w:val="003E3E9D"/>
    <w:rsid w:val="003E42BE"/>
    <w:rsid w:val="003E438B"/>
    <w:rsid w:val="003E5723"/>
    <w:rsid w:val="003E6B5B"/>
    <w:rsid w:val="003E76D5"/>
    <w:rsid w:val="003F0461"/>
    <w:rsid w:val="003F04E6"/>
    <w:rsid w:val="003F0FAE"/>
    <w:rsid w:val="003F13A6"/>
    <w:rsid w:val="003F18BA"/>
    <w:rsid w:val="003F22D3"/>
    <w:rsid w:val="003F2797"/>
    <w:rsid w:val="003F31F3"/>
    <w:rsid w:val="003F3224"/>
    <w:rsid w:val="003F3DFD"/>
    <w:rsid w:val="003F3EC3"/>
    <w:rsid w:val="003F4381"/>
    <w:rsid w:val="003F4CD9"/>
    <w:rsid w:val="003F53FD"/>
    <w:rsid w:val="003F5853"/>
    <w:rsid w:val="003F60AF"/>
    <w:rsid w:val="003F6950"/>
    <w:rsid w:val="003F69C5"/>
    <w:rsid w:val="003F6D0F"/>
    <w:rsid w:val="003F71E6"/>
    <w:rsid w:val="003F7C5C"/>
    <w:rsid w:val="0040132B"/>
    <w:rsid w:val="00401913"/>
    <w:rsid w:val="00401AE0"/>
    <w:rsid w:val="00401DDB"/>
    <w:rsid w:val="00402016"/>
    <w:rsid w:val="0040377A"/>
    <w:rsid w:val="00403E47"/>
    <w:rsid w:val="004045EC"/>
    <w:rsid w:val="004049BD"/>
    <w:rsid w:val="00406885"/>
    <w:rsid w:val="004076FD"/>
    <w:rsid w:val="00410F16"/>
    <w:rsid w:val="004114EE"/>
    <w:rsid w:val="004120D4"/>
    <w:rsid w:val="00412E83"/>
    <w:rsid w:val="00413184"/>
    <w:rsid w:val="00414188"/>
    <w:rsid w:val="0041529D"/>
    <w:rsid w:val="00415DA4"/>
    <w:rsid w:val="00415DF8"/>
    <w:rsid w:val="004176E1"/>
    <w:rsid w:val="004211E4"/>
    <w:rsid w:val="00421505"/>
    <w:rsid w:val="00422FB7"/>
    <w:rsid w:val="004234BE"/>
    <w:rsid w:val="00424093"/>
    <w:rsid w:val="0042428F"/>
    <w:rsid w:val="00424F4C"/>
    <w:rsid w:val="00425D89"/>
    <w:rsid w:val="004263A2"/>
    <w:rsid w:val="00426554"/>
    <w:rsid w:val="00426B16"/>
    <w:rsid w:val="00427CC9"/>
    <w:rsid w:val="00430A54"/>
    <w:rsid w:val="00430C4F"/>
    <w:rsid w:val="00430DF1"/>
    <w:rsid w:val="00431394"/>
    <w:rsid w:val="0043155F"/>
    <w:rsid w:val="00432158"/>
    <w:rsid w:val="004322AF"/>
    <w:rsid w:val="00432945"/>
    <w:rsid w:val="0043303A"/>
    <w:rsid w:val="00433C87"/>
    <w:rsid w:val="0043421E"/>
    <w:rsid w:val="00434B04"/>
    <w:rsid w:val="00436065"/>
    <w:rsid w:val="00436304"/>
    <w:rsid w:val="00437AB3"/>
    <w:rsid w:val="0044123E"/>
    <w:rsid w:val="004414C5"/>
    <w:rsid w:val="00441516"/>
    <w:rsid w:val="0044178C"/>
    <w:rsid w:val="00442515"/>
    <w:rsid w:val="00442BE8"/>
    <w:rsid w:val="0044306D"/>
    <w:rsid w:val="0044355B"/>
    <w:rsid w:val="004442EB"/>
    <w:rsid w:val="00444B23"/>
    <w:rsid w:val="0044503A"/>
    <w:rsid w:val="004459E6"/>
    <w:rsid w:val="00447D78"/>
    <w:rsid w:val="00450FDE"/>
    <w:rsid w:val="00451DA3"/>
    <w:rsid w:val="004541CA"/>
    <w:rsid w:val="00454240"/>
    <w:rsid w:val="004545CF"/>
    <w:rsid w:val="00454600"/>
    <w:rsid w:val="00454B31"/>
    <w:rsid w:val="00455354"/>
    <w:rsid w:val="004557C3"/>
    <w:rsid w:val="0045661B"/>
    <w:rsid w:val="00456B7B"/>
    <w:rsid w:val="00456F9C"/>
    <w:rsid w:val="00460A64"/>
    <w:rsid w:val="00461A07"/>
    <w:rsid w:val="0046206A"/>
    <w:rsid w:val="00462AEF"/>
    <w:rsid w:val="00463783"/>
    <w:rsid w:val="0046450C"/>
    <w:rsid w:val="00464557"/>
    <w:rsid w:val="00465DA5"/>
    <w:rsid w:val="00466CA8"/>
    <w:rsid w:val="00467321"/>
    <w:rsid w:val="00467BDD"/>
    <w:rsid w:val="004704DD"/>
    <w:rsid w:val="00473B84"/>
    <w:rsid w:val="00473F19"/>
    <w:rsid w:val="00474AF5"/>
    <w:rsid w:val="00474B1D"/>
    <w:rsid w:val="004750A6"/>
    <w:rsid w:val="00475A02"/>
    <w:rsid w:val="00475A6C"/>
    <w:rsid w:val="00476A51"/>
    <w:rsid w:val="00476D2B"/>
    <w:rsid w:val="00476F00"/>
    <w:rsid w:val="004772B2"/>
    <w:rsid w:val="004815C7"/>
    <w:rsid w:val="0048173E"/>
    <w:rsid w:val="00481D04"/>
    <w:rsid w:val="00484CA7"/>
    <w:rsid w:val="0048559E"/>
    <w:rsid w:val="00485B59"/>
    <w:rsid w:val="0048725E"/>
    <w:rsid w:val="004879E0"/>
    <w:rsid w:val="00487B51"/>
    <w:rsid w:val="00487B84"/>
    <w:rsid w:val="00487BC8"/>
    <w:rsid w:val="00490021"/>
    <w:rsid w:val="004902CC"/>
    <w:rsid w:val="004915A4"/>
    <w:rsid w:val="004917ED"/>
    <w:rsid w:val="004917F4"/>
    <w:rsid w:val="00492F66"/>
    <w:rsid w:val="0049499D"/>
    <w:rsid w:val="00494F9C"/>
    <w:rsid w:val="00495427"/>
    <w:rsid w:val="00496117"/>
    <w:rsid w:val="00497336"/>
    <w:rsid w:val="0049736F"/>
    <w:rsid w:val="004A13A0"/>
    <w:rsid w:val="004A2F96"/>
    <w:rsid w:val="004A31F6"/>
    <w:rsid w:val="004A47BC"/>
    <w:rsid w:val="004A4B68"/>
    <w:rsid w:val="004A4D65"/>
    <w:rsid w:val="004A55A2"/>
    <w:rsid w:val="004A605D"/>
    <w:rsid w:val="004A6DDF"/>
    <w:rsid w:val="004A7383"/>
    <w:rsid w:val="004A73FB"/>
    <w:rsid w:val="004B03F0"/>
    <w:rsid w:val="004B048D"/>
    <w:rsid w:val="004B0690"/>
    <w:rsid w:val="004B30EB"/>
    <w:rsid w:val="004B3CF7"/>
    <w:rsid w:val="004B454C"/>
    <w:rsid w:val="004B49C4"/>
    <w:rsid w:val="004B4C48"/>
    <w:rsid w:val="004B65F3"/>
    <w:rsid w:val="004B6F6E"/>
    <w:rsid w:val="004B746D"/>
    <w:rsid w:val="004B77B2"/>
    <w:rsid w:val="004C0F7D"/>
    <w:rsid w:val="004C177A"/>
    <w:rsid w:val="004C1FF3"/>
    <w:rsid w:val="004C2308"/>
    <w:rsid w:val="004C2EC7"/>
    <w:rsid w:val="004C2F1B"/>
    <w:rsid w:val="004C37F0"/>
    <w:rsid w:val="004C4848"/>
    <w:rsid w:val="004C4947"/>
    <w:rsid w:val="004C600C"/>
    <w:rsid w:val="004C743D"/>
    <w:rsid w:val="004D00D7"/>
    <w:rsid w:val="004D013A"/>
    <w:rsid w:val="004D0C5E"/>
    <w:rsid w:val="004D1015"/>
    <w:rsid w:val="004D129A"/>
    <w:rsid w:val="004D1C5D"/>
    <w:rsid w:val="004D251F"/>
    <w:rsid w:val="004D3323"/>
    <w:rsid w:val="004D3D62"/>
    <w:rsid w:val="004D4ABC"/>
    <w:rsid w:val="004D565E"/>
    <w:rsid w:val="004D56D9"/>
    <w:rsid w:val="004D579F"/>
    <w:rsid w:val="004D5933"/>
    <w:rsid w:val="004D59A4"/>
    <w:rsid w:val="004D5AC3"/>
    <w:rsid w:val="004D5F47"/>
    <w:rsid w:val="004D70D7"/>
    <w:rsid w:val="004D73D5"/>
    <w:rsid w:val="004D7571"/>
    <w:rsid w:val="004E0C9C"/>
    <w:rsid w:val="004E104D"/>
    <w:rsid w:val="004E2A3C"/>
    <w:rsid w:val="004E372D"/>
    <w:rsid w:val="004E44A8"/>
    <w:rsid w:val="004E46F2"/>
    <w:rsid w:val="004E6708"/>
    <w:rsid w:val="004E73A7"/>
    <w:rsid w:val="004E7DF2"/>
    <w:rsid w:val="004E7EEC"/>
    <w:rsid w:val="004F11BB"/>
    <w:rsid w:val="004F143B"/>
    <w:rsid w:val="004F42B1"/>
    <w:rsid w:val="004F49B2"/>
    <w:rsid w:val="004F4E54"/>
    <w:rsid w:val="00500728"/>
    <w:rsid w:val="00500B21"/>
    <w:rsid w:val="00500C70"/>
    <w:rsid w:val="00501C58"/>
    <w:rsid w:val="005023C9"/>
    <w:rsid w:val="00502A0E"/>
    <w:rsid w:val="00505077"/>
    <w:rsid w:val="005050C3"/>
    <w:rsid w:val="0050668A"/>
    <w:rsid w:val="00506858"/>
    <w:rsid w:val="00507BCB"/>
    <w:rsid w:val="005109D7"/>
    <w:rsid w:val="00510FA9"/>
    <w:rsid w:val="00511A03"/>
    <w:rsid w:val="005129C5"/>
    <w:rsid w:val="00512B45"/>
    <w:rsid w:val="00513E3B"/>
    <w:rsid w:val="00515D6D"/>
    <w:rsid w:val="005171CB"/>
    <w:rsid w:val="005173B6"/>
    <w:rsid w:val="0052071A"/>
    <w:rsid w:val="00520E72"/>
    <w:rsid w:val="0052151E"/>
    <w:rsid w:val="005230AE"/>
    <w:rsid w:val="005237DE"/>
    <w:rsid w:val="00523FBA"/>
    <w:rsid w:val="005259DD"/>
    <w:rsid w:val="00530970"/>
    <w:rsid w:val="0053127E"/>
    <w:rsid w:val="00531712"/>
    <w:rsid w:val="0053339A"/>
    <w:rsid w:val="00533894"/>
    <w:rsid w:val="005351B9"/>
    <w:rsid w:val="00535842"/>
    <w:rsid w:val="0053588F"/>
    <w:rsid w:val="00535B1A"/>
    <w:rsid w:val="005364AE"/>
    <w:rsid w:val="005374D3"/>
    <w:rsid w:val="005376ED"/>
    <w:rsid w:val="00537D1A"/>
    <w:rsid w:val="00542868"/>
    <w:rsid w:val="00542AC6"/>
    <w:rsid w:val="00543891"/>
    <w:rsid w:val="00543D50"/>
    <w:rsid w:val="00543DBB"/>
    <w:rsid w:val="00543F02"/>
    <w:rsid w:val="0054529F"/>
    <w:rsid w:val="005455D0"/>
    <w:rsid w:val="005462FA"/>
    <w:rsid w:val="00546F00"/>
    <w:rsid w:val="005516EC"/>
    <w:rsid w:val="0055326F"/>
    <w:rsid w:val="00553348"/>
    <w:rsid w:val="00555647"/>
    <w:rsid w:val="00556A59"/>
    <w:rsid w:val="00556CF2"/>
    <w:rsid w:val="005607C0"/>
    <w:rsid w:val="00560A23"/>
    <w:rsid w:val="00560A82"/>
    <w:rsid w:val="00561D24"/>
    <w:rsid w:val="00562491"/>
    <w:rsid w:val="00562FD7"/>
    <w:rsid w:val="00563E69"/>
    <w:rsid w:val="00564154"/>
    <w:rsid w:val="0056496D"/>
    <w:rsid w:val="005656BA"/>
    <w:rsid w:val="0056794D"/>
    <w:rsid w:val="00567AA6"/>
    <w:rsid w:val="00567B43"/>
    <w:rsid w:val="00571792"/>
    <w:rsid w:val="005724D4"/>
    <w:rsid w:val="0057286A"/>
    <w:rsid w:val="0057299B"/>
    <w:rsid w:val="00572CBC"/>
    <w:rsid w:val="005730EA"/>
    <w:rsid w:val="00575F59"/>
    <w:rsid w:val="005762E1"/>
    <w:rsid w:val="005768CA"/>
    <w:rsid w:val="00577FD9"/>
    <w:rsid w:val="00581277"/>
    <w:rsid w:val="00582345"/>
    <w:rsid w:val="00582B4C"/>
    <w:rsid w:val="00583598"/>
    <w:rsid w:val="00583804"/>
    <w:rsid w:val="00583B77"/>
    <w:rsid w:val="00584274"/>
    <w:rsid w:val="00586591"/>
    <w:rsid w:val="005868DF"/>
    <w:rsid w:val="005878E3"/>
    <w:rsid w:val="00587EFC"/>
    <w:rsid w:val="00587FA3"/>
    <w:rsid w:val="005901E4"/>
    <w:rsid w:val="00591BAD"/>
    <w:rsid w:val="00592783"/>
    <w:rsid w:val="00593338"/>
    <w:rsid w:val="005944A2"/>
    <w:rsid w:val="00594819"/>
    <w:rsid w:val="0059550C"/>
    <w:rsid w:val="00596227"/>
    <w:rsid w:val="00597F74"/>
    <w:rsid w:val="005A1E9E"/>
    <w:rsid w:val="005A205F"/>
    <w:rsid w:val="005A257B"/>
    <w:rsid w:val="005A290F"/>
    <w:rsid w:val="005A69D4"/>
    <w:rsid w:val="005A7041"/>
    <w:rsid w:val="005B0778"/>
    <w:rsid w:val="005B0AAD"/>
    <w:rsid w:val="005B1546"/>
    <w:rsid w:val="005B22F4"/>
    <w:rsid w:val="005B290D"/>
    <w:rsid w:val="005B3D34"/>
    <w:rsid w:val="005B5EBD"/>
    <w:rsid w:val="005B5F82"/>
    <w:rsid w:val="005B773B"/>
    <w:rsid w:val="005B7CF5"/>
    <w:rsid w:val="005C024F"/>
    <w:rsid w:val="005C084F"/>
    <w:rsid w:val="005C1054"/>
    <w:rsid w:val="005C113E"/>
    <w:rsid w:val="005C14CE"/>
    <w:rsid w:val="005C1A44"/>
    <w:rsid w:val="005C1B8A"/>
    <w:rsid w:val="005C2557"/>
    <w:rsid w:val="005C2588"/>
    <w:rsid w:val="005C3BDB"/>
    <w:rsid w:val="005C3C7A"/>
    <w:rsid w:val="005C3F12"/>
    <w:rsid w:val="005C423F"/>
    <w:rsid w:val="005C53D4"/>
    <w:rsid w:val="005C5521"/>
    <w:rsid w:val="005D08E6"/>
    <w:rsid w:val="005D1F95"/>
    <w:rsid w:val="005D22F3"/>
    <w:rsid w:val="005D2BF5"/>
    <w:rsid w:val="005D2CC3"/>
    <w:rsid w:val="005D3B95"/>
    <w:rsid w:val="005D3BDB"/>
    <w:rsid w:val="005D3F0D"/>
    <w:rsid w:val="005D5BDB"/>
    <w:rsid w:val="005D7D9B"/>
    <w:rsid w:val="005E0297"/>
    <w:rsid w:val="005E215E"/>
    <w:rsid w:val="005E26C7"/>
    <w:rsid w:val="005E3C88"/>
    <w:rsid w:val="005E536A"/>
    <w:rsid w:val="005E5471"/>
    <w:rsid w:val="005E5FF2"/>
    <w:rsid w:val="005E6DF3"/>
    <w:rsid w:val="005E761F"/>
    <w:rsid w:val="005E7ABB"/>
    <w:rsid w:val="005E7C54"/>
    <w:rsid w:val="005F0D29"/>
    <w:rsid w:val="005F1028"/>
    <w:rsid w:val="005F1E12"/>
    <w:rsid w:val="005F43CF"/>
    <w:rsid w:val="005F4E1E"/>
    <w:rsid w:val="005F5F0A"/>
    <w:rsid w:val="005F6399"/>
    <w:rsid w:val="005F73DE"/>
    <w:rsid w:val="005F7490"/>
    <w:rsid w:val="005FB2DE"/>
    <w:rsid w:val="00600AE1"/>
    <w:rsid w:val="00600BEF"/>
    <w:rsid w:val="00600CE4"/>
    <w:rsid w:val="00601644"/>
    <w:rsid w:val="00602301"/>
    <w:rsid w:val="006023A3"/>
    <w:rsid w:val="0060389E"/>
    <w:rsid w:val="00604F99"/>
    <w:rsid w:val="00605125"/>
    <w:rsid w:val="0060550A"/>
    <w:rsid w:val="006055F5"/>
    <w:rsid w:val="00605CE2"/>
    <w:rsid w:val="00606D2B"/>
    <w:rsid w:val="00606F87"/>
    <w:rsid w:val="00607F0D"/>
    <w:rsid w:val="00610522"/>
    <w:rsid w:val="00611854"/>
    <w:rsid w:val="00611DBE"/>
    <w:rsid w:val="006123C7"/>
    <w:rsid w:val="00612613"/>
    <w:rsid w:val="00612D61"/>
    <w:rsid w:val="00612DDD"/>
    <w:rsid w:val="00617B89"/>
    <w:rsid w:val="0062047D"/>
    <w:rsid w:val="006206B2"/>
    <w:rsid w:val="0062095C"/>
    <w:rsid w:val="00620E0F"/>
    <w:rsid w:val="00621ABF"/>
    <w:rsid w:val="00622D21"/>
    <w:rsid w:val="00622F3F"/>
    <w:rsid w:val="006239E5"/>
    <w:rsid w:val="00623AB4"/>
    <w:rsid w:val="00623FB3"/>
    <w:rsid w:val="0062456A"/>
    <w:rsid w:val="00626582"/>
    <w:rsid w:val="0062673A"/>
    <w:rsid w:val="00626ADC"/>
    <w:rsid w:val="00626C71"/>
    <w:rsid w:val="00632C48"/>
    <w:rsid w:val="00632D25"/>
    <w:rsid w:val="00632E70"/>
    <w:rsid w:val="00633AB3"/>
    <w:rsid w:val="00634164"/>
    <w:rsid w:val="006341FF"/>
    <w:rsid w:val="0063465B"/>
    <w:rsid w:val="00634664"/>
    <w:rsid w:val="0063472F"/>
    <w:rsid w:val="00634B16"/>
    <w:rsid w:val="006357FF"/>
    <w:rsid w:val="00636826"/>
    <w:rsid w:val="00636A18"/>
    <w:rsid w:val="0063710A"/>
    <w:rsid w:val="00637AC9"/>
    <w:rsid w:val="0064003B"/>
    <w:rsid w:val="0064092F"/>
    <w:rsid w:val="00640CB8"/>
    <w:rsid w:val="00642417"/>
    <w:rsid w:val="0064516C"/>
    <w:rsid w:val="00645510"/>
    <w:rsid w:val="006472FC"/>
    <w:rsid w:val="00647D2D"/>
    <w:rsid w:val="00650058"/>
    <w:rsid w:val="006504AB"/>
    <w:rsid w:val="006506C8"/>
    <w:rsid w:val="00650E56"/>
    <w:rsid w:val="00650FD2"/>
    <w:rsid w:val="006512F1"/>
    <w:rsid w:val="00651303"/>
    <w:rsid w:val="00651350"/>
    <w:rsid w:val="00651879"/>
    <w:rsid w:val="00651970"/>
    <w:rsid w:val="00651EBE"/>
    <w:rsid w:val="00652566"/>
    <w:rsid w:val="0065412B"/>
    <w:rsid w:val="006547A7"/>
    <w:rsid w:val="00654EC7"/>
    <w:rsid w:val="0065743B"/>
    <w:rsid w:val="00657A97"/>
    <w:rsid w:val="00657B17"/>
    <w:rsid w:val="0066020B"/>
    <w:rsid w:val="0066121B"/>
    <w:rsid w:val="00661E75"/>
    <w:rsid w:val="00663352"/>
    <w:rsid w:val="006635FF"/>
    <w:rsid w:val="00663872"/>
    <w:rsid w:val="00663C0E"/>
    <w:rsid w:val="0066566A"/>
    <w:rsid w:val="00665885"/>
    <w:rsid w:val="006659F3"/>
    <w:rsid w:val="00665AB7"/>
    <w:rsid w:val="006673C4"/>
    <w:rsid w:val="00670171"/>
    <w:rsid w:val="006703F3"/>
    <w:rsid w:val="00670EFA"/>
    <w:rsid w:val="006711B0"/>
    <w:rsid w:val="00671622"/>
    <w:rsid w:val="00671B75"/>
    <w:rsid w:val="0067291B"/>
    <w:rsid w:val="00673E7D"/>
    <w:rsid w:val="00673E85"/>
    <w:rsid w:val="0067463B"/>
    <w:rsid w:val="006748B4"/>
    <w:rsid w:val="00674CD5"/>
    <w:rsid w:val="0067616C"/>
    <w:rsid w:val="00680F2F"/>
    <w:rsid w:val="00681394"/>
    <w:rsid w:val="0068212A"/>
    <w:rsid w:val="006825CF"/>
    <w:rsid w:val="006829A2"/>
    <w:rsid w:val="006832FA"/>
    <w:rsid w:val="00683752"/>
    <w:rsid w:val="00683B33"/>
    <w:rsid w:val="00683DA8"/>
    <w:rsid w:val="00684139"/>
    <w:rsid w:val="0068498B"/>
    <w:rsid w:val="00685A73"/>
    <w:rsid w:val="00686F49"/>
    <w:rsid w:val="00687F1D"/>
    <w:rsid w:val="00690236"/>
    <w:rsid w:val="00691408"/>
    <w:rsid w:val="0069148C"/>
    <w:rsid w:val="00691A2B"/>
    <w:rsid w:val="00692056"/>
    <w:rsid w:val="00692675"/>
    <w:rsid w:val="00693DAC"/>
    <w:rsid w:val="00694800"/>
    <w:rsid w:val="00694AB8"/>
    <w:rsid w:val="00695F31"/>
    <w:rsid w:val="0069601B"/>
    <w:rsid w:val="006960E4"/>
    <w:rsid w:val="00696D72"/>
    <w:rsid w:val="00697CD3"/>
    <w:rsid w:val="00697DBA"/>
    <w:rsid w:val="006A08F7"/>
    <w:rsid w:val="006A0FC6"/>
    <w:rsid w:val="006A31A9"/>
    <w:rsid w:val="006A38B1"/>
    <w:rsid w:val="006A4793"/>
    <w:rsid w:val="006A47D8"/>
    <w:rsid w:val="006A491A"/>
    <w:rsid w:val="006A53F9"/>
    <w:rsid w:val="006A64D3"/>
    <w:rsid w:val="006A77AE"/>
    <w:rsid w:val="006B306B"/>
    <w:rsid w:val="006B33C6"/>
    <w:rsid w:val="006B36F4"/>
    <w:rsid w:val="006B370F"/>
    <w:rsid w:val="006B3BB7"/>
    <w:rsid w:val="006B4401"/>
    <w:rsid w:val="006C029D"/>
    <w:rsid w:val="006C0AB2"/>
    <w:rsid w:val="006C0E06"/>
    <w:rsid w:val="006C185E"/>
    <w:rsid w:val="006C266D"/>
    <w:rsid w:val="006C48F5"/>
    <w:rsid w:val="006C4B0D"/>
    <w:rsid w:val="006C523A"/>
    <w:rsid w:val="006C7023"/>
    <w:rsid w:val="006C7D1F"/>
    <w:rsid w:val="006D0043"/>
    <w:rsid w:val="006D1075"/>
    <w:rsid w:val="006D156C"/>
    <w:rsid w:val="006D1F32"/>
    <w:rsid w:val="006D25D4"/>
    <w:rsid w:val="006D2720"/>
    <w:rsid w:val="006D3082"/>
    <w:rsid w:val="006D312E"/>
    <w:rsid w:val="006D32BA"/>
    <w:rsid w:val="006D36A7"/>
    <w:rsid w:val="006D4185"/>
    <w:rsid w:val="006D4D76"/>
    <w:rsid w:val="006D5106"/>
    <w:rsid w:val="006D6553"/>
    <w:rsid w:val="006E0CC5"/>
    <w:rsid w:val="006E1E75"/>
    <w:rsid w:val="006E23E9"/>
    <w:rsid w:val="006E2DB2"/>
    <w:rsid w:val="006E36BB"/>
    <w:rsid w:val="006E47C6"/>
    <w:rsid w:val="006E4B4C"/>
    <w:rsid w:val="006E54B2"/>
    <w:rsid w:val="006E6422"/>
    <w:rsid w:val="006E7BCD"/>
    <w:rsid w:val="006F0748"/>
    <w:rsid w:val="006F1413"/>
    <w:rsid w:val="006F14AE"/>
    <w:rsid w:val="006F3C3D"/>
    <w:rsid w:val="006F4218"/>
    <w:rsid w:val="006F504C"/>
    <w:rsid w:val="006F53C0"/>
    <w:rsid w:val="006F556C"/>
    <w:rsid w:val="006F5EA4"/>
    <w:rsid w:val="006F6871"/>
    <w:rsid w:val="006F6EB9"/>
    <w:rsid w:val="006F755F"/>
    <w:rsid w:val="0070135B"/>
    <w:rsid w:val="00703328"/>
    <w:rsid w:val="0070398A"/>
    <w:rsid w:val="0070527E"/>
    <w:rsid w:val="00706F62"/>
    <w:rsid w:val="0070719F"/>
    <w:rsid w:val="00710133"/>
    <w:rsid w:val="00710C22"/>
    <w:rsid w:val="00712418"/>
    <w:rsid w:val="00713200"/>
    <w:rsid w:val="00713452"/>
    <w:rsid w:val="00713A33"/>
    <w:rsid w:val="00715938"/>
    <w:rsid w:val="0072012F"/>
    <w:rsid w:val="0072135B"/>
    <w:rsid w:val="0072278C"/>
    <w:rsid w:val="007233AE"/>
    <w:rsid w:val="00723B01"/>
    <w:rsid w:val="00723B68"/>
    <w:rsid w:val="00723B85"/>
    <w:rsid w:val="00724167"/>
    <w:rsid w:val="00724BAE"/>
    <w:rsid w:val="0072591F"/>
    <w:rsid w:val="00725A41"/>
    <w:rsid w:val="00727500"/>
    <w:rsid w:val="007306DE"/>
    <w:rsid w:val="00730C4F"/>
    <w:rsid w:val="00733B70"/>
    <w:rsid w:val="00734908"/>
    <w:rsid w:val="00735A6D"/>
    <w:rsid w:val="00735E55"/>
    <w:rsid w:val="00736075"/>
    <w:rsid w:val="00737839"/>
    <w:rsid w:val="00737C72"/>
    <w:rsid w:val="007402F4"/>
    <w:rsid w:val="0074056A"/>
    <w:rsid w:val="0074152D"/>
    <w:rsid w:val="007416A5"/>
    <w:rsid w:val="00742384"/>
    <w:rsid w:val="00744F51"/>
    <w:rsid w:val="007454B0"/>
    <w:rsid w:val="007454F7"/>
    <w:rsid w:val="007455E8"/>
    <w:rsid w:val="00745AEC"/>
    <w:rsid w:val="0074607E"/>
    <w:rsid w:val="007461E2"/>
    <w:rsid w:val="0075088C"/>
    <w:rsid w:val="00750ED3"/>
    <w:rsid w:val="0075124F"/>
    <w:rsid w:val="007520D1"/>
    <w:rsid w:val="00752291"/>
    <w:rsid w:val="0075286A"/>
    <w:rsid w:val="00752BE7"/>
    <w:rsid w:val="007542EA"/>
    <w:rsid w:val="00754E92"/>
    <w:rsid w:val="00755346"/>
    <w:rsid w:val="007558CD"/>
    <w:rsid w:val="0076015B"/>
    <w:rsid w:val="0076041D"/>
    <w:rsid w:val="00760957"/>
    <w:rsid w:val="007610B2"/>
    <w:rsid w:val="007612E2"/>
    <w:rsid w:val="007626EF"/>
    <w:rsid w:val="007628F2"/>
    <w:rsid w:val="00762E29"/>
    <w:rsid w:val="00762EF1"/>
    <w:rsid w:val="007636BE"/>
    <w:rsid w:val="007648AF"/>
    <w:rsid w:val="00764C3A"/>
    <w:rsid w:val="0076539D"/>
    <w:rsid w:val="00765EBA"/>
    <w:rsid w:val="00767ADD"/>
    <w:rsid w:val="00767BEC"/>
    <w:rsid w:val="00770B7C"/>
    <w:rsid w:val="00770DE8"/>
    <w:rsid w:val="007713D4"/>
    <w:rsid w:val="00771CAF"/>
    <w:rsid w:val="007724B1"/>
    <w:rsid w:val="00773BBD"/>
    <w:rsid w:val="00773DE2"/>
    <w:rsid w:val="0077429C"/>
    <w:rsid w:val="00775677"/>
    <w:rsid w:val="00776199"/>
    <w:rsid w:val="007767F5"/>
    <w:rsid w:val="00776A92"/>
    <w:rsid w:val="007772C0"/>
    <w:rsid w:val="007773C7"/>
    <w:rsid w:val="007774F5"/>
    <w:rsid w:val="007779DA"/>
    <w:rsid w:val="007803E6"/>
    <w:rsid w:val="00780566"/>
    <w:rsid w:val="007808DD"/>
    <w:rsid w:val="00781AF7"/>
    <w:rsid w:val="00781F3E"/>
    <w:rsid w:val="00782A5F"/>
    <w:rsid w:val="00783EE2"/>
    <w:rsid w:val="00784884"/>
    <w:rsid w:val="0078512B"/>
    <w:rsid w:val="007853D0"/>
    <w:rsid w:val="0078571D"/>
    <w:rsid w:val="00786E12"/>
    <w:rsid w:val="00787C18"/>
    <w:rsid w:val="00787F99"/>
    <w:rsid w:val="0079078A"/>
    <w:rsid w:val="007920DF"/>
    <w:rsid w:val="0079234B"/>
    <w:rsid w:val="00794E89"/>
    <w:rsid w:val="007961C0"/>
    <w:rsid w:val="00796B30"/>
    <w:rsid w:val="007A0206"/>
    <w:rsid w:val="007A1164"/>
    <w:rsid w:val="007A15B4"/>
    <w:rsid w:val="007A15E1"/>
    <w:rsid w:val="007A1D13"/>
    <w:rsid w:val="007A36E5"/>
    <w:rsid w:val="007A3A1F"/>
    <w:rsid w:val="007A52D0"/>
    <w:rsid w:val="007A57B6"/>
    <w:rsid w:val="007A588E"/>
    <w:rsid w:val="007A60EC"/>
    <w:rsid w:val="007A76C9"/>
    <w:rsid w:val="007A7850"/>
    <w:rsid w:val="007B3F24"/>
    <w:rsid w:val="007B47DE"/>
    <w:rsid w:val="007B4DA1"/>
    <w:rsid w:val="007B4F73"/>
    <w:rsid w:val="007B70C9"/>
    <w:rsid w:val="007B7C3B"/>
    <w:rsid w:val="007C023A"/>
    <w:rsid w:val="007C045D"/>
    <w:rsid w:val="007C05E4"/>
    <w:rsid w:val="007C1481"/>
    <w:rsid w:val="007C16E4"/>
    <w:rsid w:val="007C1CE2"/>
    <w:rsid w:val="007C2864"/>
    <w:rsid w:val="007C4CA9"/>
    <w:rsid w:val="007C58FE"/>
    <w:rsid w:val="007C6081"/>
    <w:rsid w:val="007C6140"/>
    <w:rsid w:val="007D133B"/>
    <w:rsid w:val="007D1441"/>
    <w:rsid w:val="007D1973"/>
    <w:rsid w:val="007D2D7B"/>
    <w:rsid w:val="007D3274"/>
    <w:rsid w:val="007D3868"/>
    <w:rsid w:val="007D44C7"/>
    <w:rsid w:val="007D466B"/>
    <w:rsid w:val="007D46D5"/>
    <w:rsid w:val="007D47AF"/>
    <w:rsid w:val="007D48A5"/>
    <w:rsid w:val="007D5572"/>
    <w:rsid w:val="007D70CA"/>
    <w:rsid w:val="007E0CE0"/>
    <w:rsid w:val="007E13B2"/>
    <w:rsid w:val="007E2120"/>
    <w:rsid w:val="007E214D"/>
    <w:rsid w:val="007E3573"/>
    <w:rsid w:val="007E4510"/>
    <w:rsid w:val="007E4F03"/>
    <w:rsid w:val="007E529B"/>
    <w:rsid w:val="007E53E3"/>
    <w:rsid w:val="007E6188"/>
    <w:rsid w:val="007E7A1D"/>
    <w:rsid w:val="007F0102"/>
    <w:rsid w:val="007F0ADD"/>
    <w:rsid w:val="007F0CD2"/>
    <w:rsid w:val="007F16E2"/>
    <w:rsid w:val="007F19B4"/>
    <w:rsid w:val="007F1BD9"/>
    <w:rsid w:val="007F43BC"/>
    <w:rsid w:val="007F55E4"/>
    <w:rsid w:val="007F5D9E"/>
    <w:rsid w:val="007F6306"/>
    <w:rsid w:val="007F76E2"/>
    <w:rsid w:val="007F7A02"/>
    <w:rsid w:val="00800122"/>
    <w:rsid w:val="008008D2"/>
    <w:rsid w:val="008013A3"/>
    <w:rsid w:val="00801525"/>
    <w:rsid w:val="008021AE"/>
    <w:rsid w:val="008033C0"/>
    <w:rsid w:val="00803AF7"/>
    <w:rsid w:val="00803C33"/>
    <w:rsid w:val="00804CA9"/>
    <w:rsid w:val="00805021"/>
    <w:rsid w:val="008055EF"/>
    <w:rsid w:val="00805CB0"/>
    <w:rsid w:val="00806B38"/>
    <w:rsid w:val="0081025E"/>
    <w:rsid w:val="00810411"/>
    <w:rsid w:val="0081068E"/>
    <w:rsid w:val="00812F7D"/>
    <w:rsid w:val="00813045"/>
    <w:rsid w:val="008132D5"/>
    <w:rsid w:val="00813698"/>
    <w:rsid w:val="00813825"/>
    <w:rsid w:val="00813BF3"/>
    <w:rsid w:val="00813DD5"/>
    <w:rsid w:val="00813F20"/>
    <w:rsid w:val="00814455"/>
    <w:rsid w:val="00814851"/>
    <w:rsid w:val="0081530A"/>
    <w:rsid w:val="008155CE"/>
    <w:rsid w:val="00815A0D"/>
    <w:rsid w:val="008164C4"/>
    <w:rsid w:val="00816645"/>
    <w:rsid w:val="008167C6"/>
    <w:rsid w:val="00816B21"/>
    <w:rsid w:val="00816E45"/>
    <w:rsid w:val="00816EB8"/>
    <w:rsid w:val="0081729B"/>
    <w:rsid w:val="008174B9"/>
    <w:rsid w:val="00817B42"/>
    <w:rsid w:val="008201C9"/>
    <w:rsid w:val="0082026F"/>
    <w:rsid w:val="00820D38"/>
    <w:rsid w:val="00820F97"/>
    <w:rsid w:val="008211ED"/>
    <w:rsid w:val="00822167"/>
    <w:rsid w:val="00822A2B"/>
    <w:rsid w:val="00822BF1"/>
    <w:rsid w:val="008230BD"/>
    <w:rsid w:val="0082325F"/>
    <w:rsid w:val="00823581"/>
    <w:rsid w:val="00823DAD"/>
    <w:rsid w:val="008252C9"/>
    <w:rsid w:val="00825A37"/>
    <w:rsid w:val="0082777D"/>
    <w:rsid w:val="00827BD3"/>
    <w:rsid w:val="00831589"/>
    <w:rsid w:val="00831C06"/>
    <w:rsid w:val="00832B34"/>
    <w:rsid w:val="00834231"/>
    <w:rsid w:val="00834EBD"/>
    <w:rsid w:val="00836639"/>
    <w:rsid w:val="00836A86"/>
    <w:rsid w:val="00836AF9"/>
    <w:rsid w:val="00840FCF"/>
    <w:rsid w:val="008417B9"/>
    <w:rsid w:val="00842CA4"/>
    <w:rsid w:val="00843913"/>
    <w:rsid w:val="00843B34"/>
    <w:rsid w:val="00845878"/>
    <w:rsid w:val="00846D0C"/>
    <w:rsid w:val="0085030A"/>
    <w:rsid w:val="008506A8"/>
    <w:rsid w:val="00850AD4"/>
    <w:rsid w:val="00850FB0"/>
    <w:rsid w:val="00851E35"/>
    <w:rsid w:val="00852462"/>
    <w:rsid w:val="00853814"/>
    <w:rsid w:val="0085391F"/>
    <w:rsid w:val="00854A25"/>
    <w:rsid w:val="00854C5E"/>
    <w:rsid w:val="0085547C"/>
    <w:rsid w:val="00856626"/>
    <w:rsid w:val="00856CD3"/>
    <w:rsid w:val="008571DA"/>
    <w:rsid w:val="00857FAC"/>
    <w:rsid w:val="00857FDD"/>
    <w:rsid w:val="0086176D"/>
    <w:rsid w:val="00862435"/>
    <w:rsid w:val="00862D43"/>
    <w:rsid w:val="008634E6"/>
    <w:rsid w:val="00863513"/>
    <w:rsid w:val="008637F6"/>
    <w:rsid w:val="00864313"/>
    <w:rsid w:val="00864A3D"/>
    <w:rsid w:val="00865835"/>
    <w:rsid w:val="008665E3"/>
    <w:rsid w:val="0086732B"/>
    <w:rsid w:val="00870285"/>
    <w:rsid w:val="008722B9"/>
    <w:rsid w:val="0087353F"/>
    <w:rsid w:val="00874C5C"/>
    <w:rsid w:val="00875249"/>
    <w:rsid w:val="0087694B"/>
    <w:rsid w:val="008771AA"/>
    <w:rsid w:val="00877A04"/>
    <w:rsid w:val="008805EA"/>
    <w:rsid w:val="00881E66"/>
    <w:rsid w:val="0088213E"/>
    <w:rsid w:val="008825C9"/>
    <w:rsid w:val="00882D51"/>
    <w:rsid w:val="008830EB"/>
    <w:rsid w:val="008835A5"/>
    <w:rsid w:val="00883D8B"/>
    <w:rsid w:val="008846A5"/>
    <w:rsid w:val="00885087"/>
    <w:rsid w:val="00885232"/>
    <w:rsid w:val="00885260"/>
    <w:rsid w:val="008859D3"/>
    <w:rsid w:val="00885A56"/>
    <w:rsid w:val="00885B71"/>
    <w:rsid w:val="00885E38"/>
    <w:rsid w:val="00886F0A"/>
    <w:rsid w:val="0088707D"/>
    <w:rsid w:val="008876A4"/>
    <w:rsid w:val="00887918"/>
    <w:rsid w:val="00890659"/>
    <w:rsid w:val="00890D20"/>
    <w:rsid w:val="00892F1C"/>
    <w:rsid w:val="008957D9"/>
    <w:rsid w:val="00896C5F"/>
    <w:rsid w:val="008972E7"/>
    <w:rsid w:val="0089793A"/>
    <w:rsid w:val="00897B12"/>
    <w:rsid w:val="00897CA6"/>
    <w:rsid w:val="008A028F"/>
    <w:rsid w:val="008A0F0A"/>
    <w:rsid w:val="008A1485"/>
    <w:rsid w:val="008A3654"/>
    <w:rsid w:val="008A4B8E"/>
    <w:rsid w:val="008A4CEB"/>
    <w:rsid w:val="008A4D3F"/>
    <w:rsid w:val="008A5BE7"/>
    <w:rsid w:val="008A5DAC"/>
    <w:rsid w:val="008A6771"/>
    <w:rsid w:val="008A6A52"/>
    <w:rsid w:val="008A73A5"/>
    <w:rsid w:val="008A741D"/>
    <w:rsid w:val="008A7F4D"/>
    <w:rsid w:val="008B0E1B"/>
    <w:rsid w:val="008B0FC5"/>
    <w:rsid w:val="008B0FDD"/>
    <w:rsid w:val="008B2122"/>
    <w:rsid w:val="008B2C03"/>
    <w:rsid w:val="008B3A7F"/>
    <w:rsid w:val="008B3F39"/>
    <w:rsid w:val="008B40DB"/>
    <w:rsid w:val="008B4F19"/>
    <w:rsid w:val="008B55D3"/>
    <w:rsid w:val="008B5653"/>
    <w:rsid w:val="008B5785"/>
    <w:rsid w:val="008B5A45"/>
    <w:rsid w:val="008B6339"/>
    <w:rsid w:val="008B7516"/>
    <w:rsid w:val="008B7E62"/>
    <w:rsid w:val="008C1719"/>
    <w:rsid w:val="008C3CE2"/>
    <w:rsid w:val="008C4C58"/>
    <w:rsid w:val="008C639B"/>
    <w:rsid w:val="008C7A35"/>
    <w:rsid w:val="008C7D58"/>
    <w:rsid w:val="008C7DBE"/>
    <w:rsid w:val="008D12A7"/>
    <w:rsid w:val="008D1CD0"/>
    <w:rsid w:val="008D222D"/>
    <w:rsid w:val="008D2C92"/>
    <w:rsid w:val="008D3410"/>
    <w:rsid w:val="008D3736"/>
    <w:rsid w:val="008D400D"/>
    <w:rsid w:val="008D431D"/>
    <w:rsid w:val="008D4B30"/>
    <w:rsid w:val="008D5BE9"/>
    <w:rsid w:val="008D67F1"/>
    <w:rsid w:val="008D7218"/>
    <w:rsid w:val="008D7E7C"/>
    <w:rsid w:val="008E0AF5"/>
    <w:rsid w:val="008E1343"/>
    <w:rsid w:val="008E1B9A"/>
    <w:rsid w:val="008E27CD"/>
    <w:rsid w:val="008E3192"/>
    <w:rsid w:val="008E3AE2"/>
    <w:rsid w:val="008E429D"/>
    <w:rsid w:val="008E4746"/>
    <w:rsid w:val="008E48CF"/>
    <w:rsid w:val="008E509B"/>
    <w:rsid w:val="008E5746"/>
    <w:rsid w:val="008E6884"/>
    <w:rsid w:val="008E73E4"/>
    <w:rsid w:val="008F0347"/>
    <w:rsid w:val="008F054C"/>
    <w:rsid w:val="008F05F9"/>
    <w:rsid w:val="008F0A10"/>
    <w:rsid w:val="008F0F33"/>
    <w:rsid w:val="008F1279"/>
    <w:rsid w:val="008F1DAF"/>
    <w:rsid w:val="008F27E0"/>
    <w:rsid w:val="008F2FF7"/>
    <w:rsid w:val="008F3487"/>
    <w:rsid w:val="008F3D33"/>
    <w:rsid w:val="008F43E7"/>
    <w:rsid w:val="008F46C6"/>
    <w:rsid w:val="008F57D8"/>
    <w:rsid w:val="008F58D2"/>
    <w:rsid w:val="008F663B"/>
    <w:rsid w:val="008F6FE8"/>
    <w:rsid w:val="008F75A7"/>
    <w:rsid w:val="008F76C9"/>
    <w:rsid w:val="008F7DB2"/>
    <w:rsid w:val="00901DD3"/>
    <w:rsid w:val="00903F49"/>
    <w:rsid w:val="009049C4"/>
    <w:rsid w:val="00906DDB"/>
    <w:rsid w:val="00907535"/>
    <w:rsid w:val="00907A94"/>
    <w:rsid w:val="00910008"/>
    <w:rsid w:val="00910460"/>
    <w:rsid w:val="00910DB9"/>
    <w:rsid w:val="00911A72"/>
    <w:rsid w:val="009121E7"/>
    <w:rsid w:val="00912419"/>
    <w:rsid w:val="009150ED"/>
    <w:rsid w:val="00915293"/>
    <w:rsid w:val="0091567C"/>
    <w:rsid w:val="00917746"/>
    <w:rsid w:val="0091776E"/>
    <w:rsid w:val="00917F97"/>
    <w:rsid w:val="0092005C"/>
    <w:rsid w:val="0092029A"/>
    <w:rsid w:val="00921536"/>
    <w:rsid w:val="00921976"/>
    <w:rsid w:val="009222EC"/>
    <w:rsid w:val="009227BA"/>
    <w:rsid w:val="009249C5"/>
    <w:rsid w:val="009259CD"/>
    <w:rsid w:val="00926D8D"/>
    <w:rsid w:val="009271B4"/>
    <w:rsid w:val="009301DD"/>
    <w:rsid w:val="00931A81"/>
    <w:rsid w:val="00932664"/>
    <w:rsid w:val="009338AB"/>
    <w:rsid w:val="00933C3E"/>
    <w:rsid w:val="009348C9"/>
    <w:rsid w:val="00934934"/>
    <w:rsid w:val="00935C0F"/>
    <w:rsid w:val="0093727C"/>
    <w:rsid w:val="00937339"/>
    <w:rsid w:val="00937D66"/>
    <w:rsid w:val="00940180"/>
    <w:rsid w:val="00940924"/>
    <w:rsid w:val="009414E5"/>
    <w:rsid w:val="009420E0"/>
    <w:rsid w:val="00942E2A"/>
    <w:rsid w:val="00943F73"/>
    <w:rsid w:val="0094430F"/>
    <w:rsid w:val="009445ED"/>
    <w:rsid w:val="00945026"/>
    <w:rsid w:val="00947BB8"/>
    <w:rsid w:val="00947FEB"/>
    <w:rsid w:val="00950575"/>
    <w:rsid w:val="009508EF"/>
    <w:rsid w:val="009516BC"/>
    <w:rsid w:val="00951A69"/>
    <w:rsid w:val="00952E3A"/>
    <w:rsid w:val="009547AA"/>
    <w:rsid w:val="009549F8"/>
    <w:rsid w:val="00954E7E"/>
    <w:rsid w:val="00955387"/>
    <w:rsid w:val="009555DF"/>
    <w:rsid w:val="00955AA7"/>
    <w:rsid w:val="00955AC1"/>
    <w:rsid w:val="00955C39"/>
    <w:rsid w:val="00955C78"/>
    <w:rsid w:val="00955F29"/>
    <w:rsid w:val="00956720"/>
    <w:rsid w:val="0095747F"/>
    <w:rsid w:val="009608FE"/>
    <w:rsid w:val="009617F1"/>
    <w:rsid w:val="00963327"/>
    <w:rsid w:val="00964046"/>
    <w:rsid w:val="00965121"/>
    <w:rsid w:val="009654DE"/>
    <w:rsid w:val="0096597A"/>
    <w:rsid w:val="00965AF9"/>
    <w:rsid w:val="00965EF6"/>
    <w:rsid w:val="00966FB4"/>
    <w:rsid w:val="00971174"/>
    <w:rsid w:val="00971975"/>
    <w:rsid w:val="00971F43"/>
    <w:rsid w:val="00971FFC"/>
    <w:rsid w:val="00972311"/>
    <w:rsid w:val="00973DE1"/>
    <w:rsid w:val="009773FA"/>
    <w:rsid w:val="009801EB"/>
    <w:rsid w:val="0098030F"/>
    <w:rsid w:val="00981736"/>
    <w:rsid w:val="009819B0"/>
    <w:rsid w:val="009833DE"/>
    <w:rsid w:val="0098435E"/>
    <w:rsid w:val="009844C5"/>
    <w:rsid w:val="0098491C"/>
    <w:rsid w:val="00984956"/>
    <w:rsid w:val="009849A0"/>
    <w:rsid w:val="00984BA3"/>
    <w:rsid w:val="00984FAA"/>
    <w:rsid w:val="0098543A"/>
    <w:rsid w:val="009857BF"/>
    <w:rsid w:val="00985C20"/>
    <w:rsid w:val="00987435"/>
    <w:rsid w:val="00987CB4"/>
    <w:rsid w:val="00987F4E"/>
    <w:rsid w:val="00990E39"/>
    <w:rsid w:val="00990FD0"/>
    <w:rsid w:val="00992F57"/>
    <w:rsid w:val="00994968"/>
    <w:rsid w:val="00994B48"/>
    <w:rsid w:val="00995885"/>
    <w:rsid w:val="00995C76"/>
    <w:rsid w:val="0099738F"/>
    <w:rsid w:val="00997832"/>
    <w:rsid w:val="009A193F"/>
    <w:rsid w:val="009A20A0"/>
    <w:rsid w:val="009A20B3"/>
    <w:rsid w:val="009A218B"/>
    <w:rsid w:val="009A292F"/>
    <w:rsid w:val="009A2B4F"/>
    <w:rsid w:val="009A47E0"/>
    <w:rsid w:val="009A4993"/>
    <w:rsid w:val="009A4AE5"/>
    <w:rsid w:val="009A577A"/>
    <w:rsid w:val="009A764B"/>
    <w:rsid w:val="009A768F"/>
    <w:rsid w:val="009B059D"/>
    <w:rsid w:val="009B1C85"/>
    <w:rsid w:val="009B26BC"/>
    <w:rsid w:val="009B285E"/>
    <w:rsid w:val="009B2FAB"/>
    <w:rsid w:val="009B41F8"/>
    <w:rsid w:val="009B5278"/>
    <w:rsid w:val="009B57BE"/>
    <w:rsid w:val="009B58D1"/>
    <w:rsid w:val="009B71AE"/>
    <w:rsid w:val="009C14D4"/>
    <w:rsid w:val="009C20F4"/>
    <w:rsid w:val="009C24C0"/>
    <w:rsid w:val="009C28D1"/>
    <w:rsid w:val="009C2962"/>
    <w:rsid w:val="009C3867"/>
    <w:rsid w:val="009C3DD2"/>
    <w:rsid w:val="009C4E9C"/>
    <w:rsid w:val="009D0260"/>
    <w:rsid w:val="009D0AA1"/>
    <w:rsid w:val="009D0AB4"/>
    <w:rsid w:val="009D10A4"/>
    <w:rsid w:val="009D36AC"/>
    <w:rsid w:val="009D40EB"/>
    <w:rsid w:val="009D4254"/>
    <w:rsid w:val="009D5ACC"/>
    <w:rsid w:val="009D662E"/>
    <w:rsid w:val="009D7D02"/>
    <w:rsid w:val="009D7D81"/>
    <w:rsid w:val="009E0511"/>
    <w:rsid w:val="009E0955"/>
    <w:rsid w:val="009E0CA6"/>
    <w:rsid w:val="009E106C"/>
    <w:rsid w:val="009E12E3"/>
    <w:rsid w:val="009E182A"/>
    <w:rsid w:val="009E2058"/>
    <w:rsid w:val="009E29F7"/>
    <w:rsid w:val="009E30BD"/>
    <w:rsid w:val="009E3200"/>
    <w:rsid w:val="009E3343"/>
    <w:rsid w:val="009E3788"/>
    <w:rsid w:val="009E3A40"/>
    <w:rsid w:val="009E449B"/>
    <w:rsid w:val="009E457A"/>
    <w:rsid w:val="009E45D4"/>
    <w:rsid w:val="009E508F"/>
    <w:rsid w:val="009E5B9D"/>
    <w:rsid w:val="009E6967"/>
    <w:rsid w:val="009E7AE8"/>
    <w:rsid w:val="009F0678"/>
    <w:rsid w:val="009F0A42"/>
    <w:rsid w:val="009F0DFF"/>
    <w:rsid w:val="009F10B3"/>
    <w:rsid w:val="009F2435"/>
    <w:rsid w:val="009F3157"/>
    <w:rsid w:val="009F3910"/>
    <w:rsid w:val="009F3C05"/>
    <w:rsid w:val="009F42AE"/>
    <w:rsid w:val="009F47E1"/>
    <w:rsid w:val="009F513E"/>
    <w:rsid w:val="009F590E"/>
    <w:rsid w:val="009F6FB1"/>
    <w:rsid w:val="009F71C1"/>
    <w:rsid w:val="00A005F7"/>
    <w:rsid w:val="00A00C6E"/>
    <w:rsid w:val="00A01C31"/>
    <w:rsid w:val="00A01F0B"/>
    <w:rsid w:val="00A0218E"/>
    <w:rsid w:val="00A03E3F"/>
    <w:rsid w:val="00A04E11"/>
    <w:rsid w:val="00A060FC"/>
    <w:rsid w:val="00A070D3"/>
    <w:rsid w:val="00A0787F"/>
    <w:rsid w:val="00A07C4D"/>
    <w:rsid w:val="00A07E93"/>
    <w:rsid w:val="00A106EC"/>
    <w:rsid w:val="00A1105E"/>
    <w:rsid w:val="00A112DB"/>
    <w:rsid w:val="00A11544"/>
    <w:rsid w:val="00A11C2C"/>
    <w:rsid w:val="00A126C7"/>
    <w:rsid w:val="00A12E63"/>
    <w:rsid w:val="00A13BCB"/>
    <w:rsid w:val="00A13FF1"/>
    <w:rsid w:val="00A1614C"/>
    <w:rsid w:val="00A17538"/>
    <w:rsid w:val="00A1788C"/>
    <w:rsid w:val="00A178A5"/>
    <w:rsid w:val="00A21197"/>
    <w:rsid w:val="00A23531"/>
    <w:rsid w:val="00A24EB9"/>
    <w:rsid w:val="00A25AF2"/>
    <w:rsid w:val="00A26E38"/>
    <w:rsid w:val="00A27B8E"/>
    <w:rsid w:val="00A3085B"/>
    <w:rsid w:val="00A314D2"/>
    <w:rsid w:val="00A31887"/>
    <w:rsid w:val="00A31D89"/>
    <w:rsid w:val="00A32135"/>
    <w:rsid w:val="00A322D6"/>
    <w:rsid w:val="00A32A3A"/>
    <w:rsid w:val="00A3340F"/>
    <w:rsid w:val="00A33501"/>
    <w:rsid w:val="00A34988"/>
    <w:rsid w:val="00A35785"/>
    <w:rsid w:val="00A35CBC"/>
    <w:rsid w:val="00A36DF3"/>
    <w:rsid w:val="00A372F6"/>
    <w:rsid w:val="00A4141E"/>
    <w:rsid w:val="00A418A8"/>
    <w:rsid w:val="00A45075"/>
    <w:rsid w:val="00A45A1B"/>
    <w:rsid w:val="00A46640"/>
    <w:rsid w:val="00A50302"/>
    <w:rsid w:val="00A51118"/>
    <w:rsid w:val="00A52215"/>
    <w:rsid w:val="00A52221"/>
    <w:rsid w:val="00A533FB"/>
    <w:rsid w:val="00A5443F"/>
    <w:rsid w:val="00A54DD1"/>
    <w:rsid w:val="00A54F7B"/>
    <w:rsid w:val="00A55A4C"/>
    <w:rsid w:val="00A569D2"/>
    <w:rsid w:val="00A57600"/>
    <w:rsid w:val="00A57975"/>
    <w:rsid w:val="00A57F68"/>
    <w:rsid w:val="00A60927"/>
    <w:rsid w:val="00A61F24"/>
    <w:rsid w:val="00A63807"/>
    <w:rsid w:val="00A65CFE"/>
    <w:rsid w:val="00A66427"/>
    <w:rsid w:val="00A669E8"/>
    <w:rsid w:val="00A66CB4"/>
    <w:rsid w:val="00A670B6"/>
    <w:rsid w:val="00A70A2C"/>
    <w:rsid w:val="00A70C31"/>
    <w:rsid w:val="00A71D25"/>
    <w:rsid w:val="00A72E3C"/>
    <w:rsid w:val="00A74572"/>
    <w:rsid w:val="00A75D28"/>
    <w:rsid w:val="00A7759D"/>
    <w:rsid w:val="00A77A45"/>
    <w:rsid w:val="00A77B8B"/>
    <w:rsid w:val="00A80333"/>
    <w:rsid w:val="00A810A8"/>
    <w:rsid w:val="00A826C8"/>
    <w:rsid w:val="00A83267"/>
    <w:rsid w:val="00A8348E"/>
    <w:rsid w:val="00A84224"/>
    <w:rsid w:val="00A84F0A"/>
    <w:rsid w:val="00A8587C"/>
    <w:rsid w:val="00A85E2E"/>
    <w:rsid w:val="00A86D5A"/>
    <w:rsid w:val="00A87BE6"/>
    <w:rsid w:val="00A90D8A"/>
    <w:rsid w:val="00A93CF7"/>
    <w:rsid w:val="00A95AD0"/>
    <w:rsid w:val="00A96160"/>
    <w:rsid w:val="00A96547"/>
    <w:rsid w:val="00A97747"/>
    <w:rsid w:val="00A97B17"/>
    <w:rsid w:val="00AA1A0C"/>
    <w:rsid w:val="00AA2F39"/>
    <w:rsid w:val="00AA4898"/>
    <w:rsid w:val="00AA4A28"/>
    <w:rsid w:val="00AA544E"/>
    <w:rsid w:val="00AA772C"/>
    <w:rsid w:val="00AA7945"/>
    <w:rsid w:val="00AA7BF9"/>
    <w:rsid w:val="00AB0159"/>
    <w:rsid w:val="00AB0C9D"/>
    <w:rsid w:val="00AB19E3"/>
    <w:rsid w:val="00AB1F56"/>
    <w:rsid w:val="00AB2750"/>
    <w:rsid w:val="00AB2A35"/>
    <w:rsid w:val="00AB2F81"/>
    <w:rsid w:val="00AB379F"/>
    <w:rsid w:val="00AB4D23"/>
    <w:rsid w:val="00AB5894"/>
    <w:rsid w:val="00AB6268"/>
    <w:rsid w:val="00AB6865"/>
    <w:rsid w:val="00AB76D9"/>
    <w:rsid w:val="00AB7BEE"/>
    <w:rsid w:val="00AC3B19"/>
    <w:rsid w:val="00AC4487"/>
    <w:rsid w:val="00AC68CC"/>
    <w:rsid w:val="00AC7AF5"/>
    <w:rsid w:val="00AC7BC0"/>
    <w:rsid w:val="00AD14EF"/>
    <w:rsid w:val="00AD1915"/>
    <w:rsid w:val="00AD683B"/>
    <w:rsid w:val="00AD6909"/>
    <w:rsid w:val="00AD6998"/>
    <w:rsid w:val="00AD7816"/>
    <w:rsid w:val="00AE04FF"/>
    <w:rsid w:val="00AE0C99"/>
    <w:rsid w:val="00AE12CA"/>
    <w:rsid w:val="00AE183F"/>
    <w:rsid w:val="00AE1A71"/>
    <w:rsid w:val="00AE1AD9"/>
    <w:rsid w:val="00AE1B12"/>
    <w:rsid w:val="00AE2F8E"/>
    <w:rsid w:val="00AE344A"/>
    <w:rsid w:val="00AE3C41"/>
    <w:rsid w:val="00AE3C83"/>
    <w:rsid w:val="00AE51C1"/>
    <w:rsid w:val="00AE51CC"/>
    <w:rsid w:val="00AE55A8"/>
    <w:rsid w:val="00AE58B1"/>
    <w:rsid w:val="00AE5C5F"/>
    <w:rsid w:val="00AE6883"/>
    <w:rsid w:val="00AE7E47"/>
    <w:rsid w:val="00AF02B0"/>
    <w:rsid w:val="00AF0D01"/>
    <w:rsid w:val="00AF39F3"/>
    <w:rsid w:val="00AF3DBC"/>
    <w:rsid w:val="00AF4A0C"/>
    <w:rsid w:val="00AF5150"/>
    <w:rsid w:val="00AF5E86"/>
    <w:rsid w:val="00AF6DC2"/>
    <w:rsid w:val="00B00D08"/>
    <w:rsid w:val="00B0109B"/>
    <w:rsid w:val="00B0182C"/>
    <w:rsid w:val="00B019FC"/>
    <w:rsid w:val="00B01BE7"/>
    <w:rsid w:val="00B025C9"/>
    <w:rsid w:val="00B033DE"/>
    <w:rsid w:val="00B036FC"/>
    <w:rsid w:val="00B04DFE"/>
    <w:rsid w:val="00B05C47"/>
    <w:rsid w:val="00B061B7"/>
    <w:rsid w:val="00B062DC"/>
    <w:rsid w:val="00B071B1"/>
    <w:rsid w:val="00B07742"/>
    <w:rsid w:val="00B10698"/>
    <w:rsid w:val="00B11350"/>
    <w:rsid w:val="00B11B84"/>
    <w:rsid w:val="00B13D6A"/>
    <w:rsid w:val="00B14257"/>
    <w:rsid w:val="00B1456D"/>
    <w:rsid w:val="00B1499B"/>
    <w:rsid w:val="00B14D64"/>
    <w:rsid w:val="00B150FA"/>
    <w:rsid w:val="00B15C79"/>
    <w:rsid w:val="00B161CE"/>
    <w:rsid w:val="00B16D2B"/>
    <w:rsid w:val="00B17725"/>
    <w:rsid w:val="00B17A98"/>
    <w:rsid w:val="00B21A10"/>
    <w:rsid w:val="00B22176"/>
    <w:rsid w:val="00B2388F"/>
    <w:rsid w:val="00B26564"/>
    <w:rsid w:val="00B272E4"/>
    <w:rsid w:val="00B27783"/>
    <w:rsid w:val="00B27A9E"/>
    <w:rsid w:val="00B300AC"/>
    <w:rsid w:val="00B30673"/>
    <w:rsid w:val="00B30D15"/>
    <w:rsid w:val="00B31FC4"/>
    <w:rsid w:val="00B320D3"/>
    <w:rsid w:val="00B323AB"/>
    <w:rsid w:val="00B337E7"/>
    <w:rsid w:val="00B35FFC"/>
    <w:rsid w:val="00B36991"/>
    <w:rsid w:val="00B36D1E"/>
    <w:rsid w:val="00B4004E"/>
    <w:rsid w:val="00B40219"/>
    <w:rsid w:val="00B41811"/>
    <w:rsid w:val="00B41ADA"/>
    <w:rsid w:val="00B42565"/>
    <w:rsid w:val="00B425C1"/>
    <w:rsid w:val="00B458D8"/>
    <w:rsid w:val="00B45AEB"/>
    <w:rsid w:val="00B46721"/>
    <w:rsid w:val="00B46AF1"/>
    <w:rsid w:val="00B46B1B"/>
    <w:rsid w:val="00B46E96"/>
    <w:rsid w:val="00B473FF"/>
    <w:rsid w:val="00B47DFF"/>
    <w:rsid w:val="00B501EA"/>
    <w:rsid w:val="00B5072E"/>
    <w:rsid w:val="00B509FD"/>
    <w:rsid w:val="00B527AE"/>
    <w:rsid w:val="00B52BDE"/>
    <w:rsid w:val="00B53051"/>
    <w:rsid w:val="00B535F7"/>
    <w:rsid w:val="00B53DB6"/>
    <w:rsid w:val="00B54DA3"/>
    <w:rsid w:val="00B5508E"/>
    <w:rsid w:val="00B578C5"/>
    <w:rsid w:val="00B60D77"/>
    <w:rsid w:val="00B614ED"/>
    <w:rsid w:val="00B62C06"/>
    <w:rsid w:val="00B633C9"/>
    <w:rsid w:val="00B6417A"/>
    <w:rsid w:val="00B646B3"/>
    <w:rsid w:val="00B64865"/>
    <w:rsid w:val="00B64BDC"/>
    <w:rsid w:val="00B657D8"/>
    <w:rsid w:val="00B65F68"/>
    <w:rsid w:val="00B66C7A"/>
    <w:rsid w:val="00B71081"/>
    <w:rsid w:val="00B710FA"/>
    <w:rsid w:val="00B7330C"/>
    <w:rsid w:val="00B73329"/>
    <w:rsid w:val="00B73528"/>
    <w:rsid w:val="00B75CED"/>
    <w:rsid w:val="00B76576"/>
    <w:rsid w:val="00B76996"/>
    <w:rsid w:val="00B8093D"/>
    <w:rsid w:val="00B80AB5"/>
    <w:rsid w:val="00B80C3F"/>
    <w:rsid w:val="00B80F34"/>
    <w:rsid w:val="00B80FEF"/>
    <w:rsid w:val="00B811CE"/>
    <w:rsid w:val="00B818A9"/>
    <w:rsid w:val="00B818DE"/>
    <w:rsid w:val="00B82AB8"/>
    <w:rsid w:val="00B82AD8"/>
    <w:rsid w:val="00B8310B"/>
    <w:rsid w:val="00B867EF"/>
    <w:rsid w:val="00B872F6"/>
    <w:rsid w:val="00B878FC"/>
    <w:rsid w:val="00B87A43"/>
    <w:rsid w:val="00B95EFB"/>
    <w:rsid w:val="00B96E9E"/>
    <w:rsid w:val="00BA01AE"/>
    <w:rsid w:val="00BA0D13"/>
    <w:rsid w:val="00BA2156"/>
    <w:rsid w:val="00BA39E8"/>
    <w:rsid w:val="00BA484D"/>
    <w:rsid w:val="00BA5592"/>
    <w:rsid w:val="00BA7D39"/>
    <w:rsid w:val="00BB0221"/>
    <w:rsid w:val="00BB15D8"/>
    <w:rsid w:val="00BB20D0"/>
    <w:rsid w:val="00BB2441"/>
    <w:rsid w:val="00BB276E"/>
    <w:rsid w:val="00BB287E"/>
    <w:rsid w:val="00BB42A8"/>
    <w:rsid w:val="00BB5FC5"/>
    <w:rsid w:val="00BB6686"/>
    <w:rsid w:val="00BB71A7"/>
    <w:rsid w:val="00BB7215"/>
    <w:rsid w:val="00BB7254"/>
    <w:rsid w:val="00BB7813"/>
    <w:rsid w:val="00BB7BC6"/>
    <w:rsid w:val="00BC283F"/>
    <w:rsid w:val="00BC2DDD"/>
    <w:rsid w:val="00BC44E3"/>
    <w:rsid w:val="00BC4BAA"/>
    <w:rsid w:val="00BC4CAC"/>
    <w:rsid w:val="00BC5685"/>
    <w:rsid w:val="00BC64BB"/>
    <w:rsid w:val="00BC6C8A"/>
    <w:rsid w:val="00BC77BB"/>
    <w:rsid w:val="00BC7CC2"/>
    <w:rsid w:val="00BC7CEE"/>
    <w:rsid w:val="00BC7F38"/>
    <w:rsid w:val="00BD0576"/>
    <w:rsid w:val="00BD0F8F"/>
    <w:rsid w:val="00BD1852"/>
    <w:rsid w:val="00BD19E4"/>
    <w:rsid w:val="00BD2EA4"/>
    <w:rsid w:val="00BD2EC8"/>
    <w:rsid w:val="00BD4DA2"/>
    <w:rsid w:val="00BD52C5"/>
    <w:rsid w:val="00BD5698"/>
    <w:rsid w:val="00BD5954"/>
    <w:rsid w:val="00BD5C12"/>
    <w:rsid w:val="00BD6716"/>
    <w:rsid w:val="00BE0887"/>
    <w:rsid w:val="00BE0BD6"/>
    <w:rsid w:val="00BE0F42"/>
    <w:rsid w:val="00BE0FED"/>
    <w:rsid w:val="00BE2AD3"/>
    <w:rsid w:val="00BE3302"/>
    <w:rsid w:val="00BE3472"/>
    <w:rsid w:val="00BE3A14"/>
    <w:rsid w:val="00BE421B"/>
    <w:rsid w:val="00BE6602"/>
    <w:rsid w:val="00BE7F24"/>
    <w:rsid w:val="00BF405D"/>
    <w:rsid w:val="00BF46E7"/>
    <w:rsid w:val="00BF4990"/>
    <w:rsid w:val="00BF6115"/>
    <w:rsid w:val="00C00730"/>
    <w:rsid w:val="00C00E31"/>
    <w:rsid w:val="00C01242"/>
    <w:rsid w:val="00C01F7D"/>
    <w:rsid w:val="00C02190"/>
    <w:rsid w:val="00C022B8"/>
    <w:rsid w:val="00C038C5"/>
    <w:rsid w:val="00C03D30"/>
    <w:rsid w:val="00C049D5"/>
    <w:rsid w:val="00C04AC8"/>
    <w:rsid w:val="00C05E8A"/>
    <w:rsid w:val="00C06248"/>
    <w:rsid w:val="00C065BD"/>
    <w:rsid w:val="00C06AE5"/>
    <w:rsid w:val="00C06D25"/>
    <w:rsid w:val="00C07A99"/>
    <w:rsid w:val="00C07CAB"/>
    <w:rsid w:val="00C07F99"/>
    <w:rsid w:val="00C108BF"/>
    <w:rsid w:val="00C10EEE"/>
    <w:rsid w:val="00C1201F"/>
    <w:rsid w:val="00C120C5"/>
    <w:rsid w:val="00C1263B"/>
    <w:rsid w:val="00C12857"/>
    <w:rsid w:val="00C15D3B"/>
    <w:rsid w:val="00C15F45"/>
    <w:rsid w:val="00C161C0"/>
    <w:rsid w:val="00C164CF"/>
    <w:rsid w:val="00C16DC3"/>
    <w:rsid w:val="00C17096"/>
    <w:rsid w:val="00C17767"/>
    <w:rsid w:val="00C17B0E"/>
    <w:rsid w:val="00C17E36"/>
    <w:rsid w:val="00C20A88"/>
    <w:rsid w:val="00C21CF8"/>
    <w:rsid w:val="00C22BCD"/>
    <w:rsid w:val="00C239F9"/>
    <w:rsid w:val="00C24793"/>
    <w:rsid w:val="00C25070"/>
    <w:rsid w:val="00C2546B"/>
    <w:rsid w:val="00C25490"/>
    <w:rsid w:val="00C255A8"/>
    <w:rsid w:val="00C25D8D"/>
    <w:rsid w:val="00C261C5"/>
    <w:rsid w:val="00C26A7B"/>
    <w:rsid w:val="00C26A9B"/>
    <w:rsid w:val="00C27A01"/>
    <w:rsid w:val="00C32498"/>
    <w:rsid w:val="00C32567"/>
    <w:rsid w:val="00C32BCF"/>
    <w:rsid w:val="00C33289"/>
    <w:rsid w:val="00C33D4C"/>
    <w:rsid w:val="00C33F1D"/>
    <w:rsid w:val="00C343D7"/>
    <w:rsid w:val="00C345E0"/>
    <w:rsid w:val="00C34A52"/>
    <w:rsid w:val="00C34CCF"/>
    <w:rsid w:val="00C35795"/>
    <w:rsid w:val="00C357D7"/>
    <w:rsid w:val="00C35A01"/>
    <w:rsid w:val="00C405B5"/>
    <w:rsid w:val="00C410AE"/>
    <w:rsid w:val="00C410E8"/>
    <w:rsid w:val="00C411BC"/>
    <w:rsid w:val="00C417B6"/>
    <w:rsid w:val="00C4183B"/>
    <w:rsid w:val="00C41C22"/>
    <w:rsid w:val="00C43CB9"/>
    <w:rsid w:val="00C45877"/>
    <w:rsid w:val="00C45F7F"/>
    <w:rsid w:val="00C46420"/>
    <w:rsid w:val="00C46C25"/>
    <w:rsid w:val="00C504C4"/>
    <w:rsid w:val="00C5056D"/>
    <w:rsid w:val="00C5067D"/>
    <w:rsid w:val="00C508F2"/>
    <w:rsid w:val="00C51C24"/>
    <w:rsid w:val="00C52866"/>
    <w:rsid w:val="00C52BD3"/>
    <w:rsid w:val="00C52CC8"/>
    <w:rsid w:val="00C53AEA"/>
    <w:rsid w:val="00C53D6A"/>
    <w:rsid w:val="00C53DC8"/>
    <w:rsid w:val="00C546B8"/>
    <w:rsid w:val="00C54E00"/>
    <w:rsid w:val="00C5513F"/>
    <w:rsid w:val="00C5525B"/>
    <w:rsid w:val="00C5647E"/>
    <w:rsid w:val="00C573F0"/>
    <w:rsid w:val="00C57FF0"/>
    <w:rsid w:val="00C605BE"/>
    <w:rsid w:val="00C60E5F"/>
    <w:rsid w:val="00C627D4"/>
    <w:rsid w:val="00C6284B"/>
    <w:rsid w:val="00C62928"/>
    <w:rsid w:val="00C62AF9"/>
    <w:rsid w:val="00C636C3"/>
    <w:rsid w:val="00C639DD"/>
    <w:rsid w:val="00C63BA8"/>
    <w:rsid w:val="00C6565C"/>
    <w:rsid w:val="00C65909"/>
    <w:rsid w:val="00C672CD"/>
    <w:rsid w:val="00C71A49"/>
    <w:rsid w:val="00C72EEF"/>
    <w:rsid w:val="00C737D9"/>
    <w:rsid w:val="00C73DF9"/>
    <w:rsid w:val="00C744C4"/>
    <w:rsid w:val="00C74529"/>
    <w:rsid w:val="00C74661"/>
    <w:rsid w:val="00C74AB7"/>
    <w:rsid w:val="00C765B3"/>
    <w:rsid w:val="00C76D6E"/>
    <w:rsid w:val="00C76E82"/>
    <w:rsid w:val="00C7766A"/>
    <w:rsid w:val="00C804CE"/>
    <w:rsid w:val="00C80640"/>
    <w:rsid w:val="00C80BBA"/>
    <w:rsid w:val="00C8133A"/>
    <w:rsid w:val="00C81AAF"/>
    <w:rsid w:val="00C81ED6"/>
    <w:rsid w:val="00C82678"/>
    <w:rsid w:val="00C82B9E"/>
    <w:rsid w:val="00C82E38"/>
    <w:rsid w:val="00C83E66"/>
    <w:rsid w:val="00C840A3"/>
    <w:rsid w:val="00C841DB"/>
    <w:rsid w:val="00C848BA"/>
    <w:rsid w:val="00C84994"/>
    <w:rsid w:val="00C86489"/>
    <w:rsid w:val="00C87933"/>
    <w:rsid w:val="00C87CE0"/>
    <w:rsid w:val="00C91E07"/>
    <w:rsid w:val="00C92BCA"/>
    <w:rsid w:val="00C93124"/>
    <w:rsid w:val="00C95A25"/>
    <w:rsid w:val="00C96646"/>
    <w:rsid w:val="00C97BE1"/>
    <w:rsid w:val="00CA1CA7"/>
    <w:rsid w:val="00CA1D1A"/>
    <w:rsid w:val="00CA2E2A"/>
    <w:rsid w:val="00CA3E98"/>
    <w:rsid w:val="00CA48FB"/>
    <w:rsid w:val="00CA4DE1"/>
    <w:rsid w:val="00CA50CE"/>
    <w:rsid w:val="00CA529F"/>
    <w:rsid w:val="00CA63FD"/>
    <w:rsid w:val="00CA715E"/>
    <w:rsid w:val="00CA7515"/>
    <w:rsid w:val="00CB0BA2"/>
    <w:rsid w:val="00CB1798"/>
    <w:rsid w:val="00CB1D4D"/>
    <w:rsid w:val="00CB212B"/>
    <w:rsid w:val="00CB27B6"/>
    <w:rsid w:val="00CB2952"/>
    <w:rsid w:val="00CB483B"/>
    <w:rsid w:val="00CB5CC2"/>
    <w:rsid w:val="00CB6879"/>
    <w:rsid w:val="00CB6992"/>
    <w:rsid w:val="00CB7376"/>
    <w:rsid w:val="00CB74B6"/>
    <w:rsid w:val="00CC0A03"/>
    <w:rsid w:val="00CC0E5A"/>
    <w:rsid w:val="00CC242B"/>
    <w:rsid w:val="00CC243D"/>
    <w:rsid w:val="00CC27E0"/>
    <w:rsid w:val="00CC37AD"/>
    <w:rsid w:val="00CC40DC"/>
    <w:rsid w:val="00CC416D"/>
    <w:rsid w:val="00CC5AD1"/>
    <w:rsid w:val="00CC60DB"/>
    <w:rsid w:val="00CC64E9"/>
    <w:rsid w:val="00CC70F3"/>
    <w:rsid w:val="00CD0105"/>
    <w:rsid w:val="00CD0C4D"/>
    <w:rsid w:val="00CD1161"/>
    <w:rsid w:val="00CD218F"/>
    <w:rsid w:val="00CD23BC"/>
    <w:rsid w:val="00CD27BF"/>
    <w:rsid w:val="00CD3A9E"/>
    <w:rsid w:val="00CD410B"/>
    <w:rsid w:val="00CD561D"/>
    <w:rsid w:val="00CD5EE2"/>
    <w:rsid w:val="00CD62C2"/>
    <w:rsid w:val="00CD6C1E"/>
    <w:rsid w:val="00CD6C40"/>
    <w:rsid w:val="00CD7859"/>
    <w:rsid w:val="00CE1616"/>
    <w:rsid w:val="00CE1868"/>
    <w:rsid w:val="00CE22FE"/>
    <w:rsid w:val="00CE4487"/>
    <w:rsid w:val="00CE47F6"/>
    <w:rsid w:val="00CE51B1"/>
    <w:rsid w:val="00CE6B80"/>
    <w:rsid w:val="00CE6BF2"/>
    <w:rsid w:val="00CE6DEA"/>
    <w:rsid w:val="00CE7BFE"/>
    <w:rsid w:val="00CE7FB2"/>
    <w:rsid w:val="00CF207B"/>
    <w:rsid w:val="00CF3BB5"/>
    <w:rsid w:val="00CF4567"/>
    <w:rsid w:val="00CF4A30"/>
    <w:rsid w:val="00CF62E7"/>
    <w:rsid w:val="00CF65EE"/>
    <w:rsid w:val="00CF79CC"/>
    <w:rsid w:val="00D002C5"/>
    <w:rsid w:val="00D014AB"/>
    <w:rsid w:val="00D01658"/>
    <w:rsid w:val="00D017CC"/>
    <w:rsid w:val="00D01811"/>
    <w:rsid w:val="00D02931"/>
    <w:rsid w:val="00D02E94"/>
    <w:rsid w:val="00D03149"/>
    <w:rsid w:val="00D03799"/>
    <w:rsid w:val="00D0398C"/>
    <w:rsid w:val="00D043D3"/>
    <w:rsid w:val="00D044B2"/>
    <w:rsid w:val="00D049B8"/>
    <w:rsid w:val="00D05438"/>
    <w:rsid w:val="00D0592F"/>
    <w:rsid w:val="00D063E3"/>
    <w:rsid w:val="00D06427"/>
    <w:rsid w:val="00D0656B"/>
    <w:rsid w:val="00D06A1B"/>
    <w:rsid w:val="00D06AF5"/>
    <w:rsid w:val="00D074F3"/>
    <w:rsid w:val="00D07AE5"/>
    <w:rsid w:val="00D117B8"/>
    <w:rsid w:val="00D11FC8"/>
    <w:rsid w:val="00D1298A"/>
    <w:rsid w:val="00D139B2"/>
    <w:rsid w:val="00D14282"/>
    <w:rsid w:val="00D14B24"/>
    <w:rsid w:val="00D150C7"/>
    <w:rsid w:val="00D164A1"/>
    <w:rsid w:val="00D202B9"/>
    <w:rsid w:val="00D212E2"/>
    <w:rsid w:val="00D219A3"/>
    <w:rsid w:val="00D21E38"/>
    <w:rsid w:val="00D21E84"/>
    <w:rsid w:val="00D224F1"/>
    <w:rsid w:val="00D259A6"/>
    <w:rsid w:val="00D2604A"/>
    <w:rsid w:val="00D261DF"/>
    <w:rsid w:val="00D270E8"/>
    <w:rsid w:val="00D27375"/>
    <w:rsid w:val="00D300D8"/>
    <w:rsid w:val="00D300E8"/>
    <w:rsid w:val="00D30874"/>
    <w:rsid w:val="00D30E12"/>
    <w:rsid w:val="00D313C8"/>
    <w:rsid w:val="00D3354E"/>
    <w:rsid w:val="00D3396D"/>
    <w:rsid w:val="00D33C30"/>
    <w:rsid w:val="00D354CA"/>
    <w:rsid w:val="00D36B15"/>
    <w:rsid w:val="00D37FCE"/>
    <w:rsid w:val="00D40722"/>
    <w:rsid w:val="00D40BD3"/>
    <w:rsid w:val="00D41233"/>
    <w:rsid w:val="00D41699"/>
    <w:rsid w:val="00D444A4"/>
    <w:rsid w:val="00D44F26"/>
    <w:rsid w:val="00D4512D"/>
    <w:rsid w:val="00D45364"/>
    <w:rsid w:val="00D45ACD"/>
    <w:rsid w:val="00D45E6F"/>
    <w:rsid w:val="00D46C3B"/>
    <w:rsid w:val="00D4770A"/>
    <w:rsid w:val="00D478BA"/>
    <w:rsid w:val="00D47F40"/>
    <w:rsid w:val="00D5476F"/>
    <w:rsid w:val="00D54D77"/>
    <w:rsid w:val="00D555D7"/>
    <w:rsid w:val="00D563B7"/>
    <w:rsid w:val="00D56C73"/>
    <w:rsid w:val="00D60452"/>
    <w:rsid w:val="00D60DF1"/>
    <w:rsid w:val="00D61B30"/>
    <w:rsid w:val="00D61DE8"/>
    <w:rsid w:val="00D62962"/>
    <w:rsid w:val="00D635A9"/>
    <w:rsid w:val="00D63B42"/>
    <w:rsid w:val="00D63E89"/>
    <w:rsid w:val="00D65092"/>
    <w:rsid w:val="00D6594F"/>
    <w:rsid w:val="00D6595C"/>
    <w:rsid w:val="00D66970"/>
    <w:rsid w:val="00D702F9"/>
    <w:rsid w:val="00D70848"/>
    <w:rsid w:val="00D722A4"/>
    <w:rsid w:val="00D724B9"/>
    <w:rsid w:val="00D72518"/>
    <w:rsid w:val="00D726C5"/>
    <w:rsid w:val="00D73E73"/>
    <w:rsid w:val="00D74FF0"/>
    <w:rsid w:val="00D7581E"/>
    <w:rsid w:val="00D75F92"/>
    <w:rsid w:val="00D765C3"/>
    <w:rsid w:val="00D804B2"/>
    <w:rsid w:val="00D80630"/>
    <w:rsid w:val="00D8141C"/>
    <w:rsid w:val="00D83257"/>
    <w:rsid w:val="00D838C1"/>
    <w:rsid w:val="00D8408E"/>
    <w:rsid w:val="00D84430"/>
    <w:rsid w:val="00D85710"/>
    <w:rsid w:val="00D8630C"/>
    <w:rsid w:val="00D8635F"/>
    <w:rsid w:val="00D864E7"/>
    <w:rsid w:val="00D865D9"/>
    <w:rsid w:val="00D867E4"/>
    <w:rsid w:val="00D90FA6"/>
    <w:rsid w:val="00D9276D"/>
    <w:rsid w:val="00D9333F"/>
    <w:rsid w:val="00D94312"/>
    <w:rsid w:val="00D9530A"/>
    <w:rsid w:val="00DA139F"/>
    <w:rsid w:val="00DA14E7"/>
    <w:rsid w:val="00DA2C57"/>
    <w:rsid w:val="00DA2E9A"/>
    <w:rsid w:val="00DA38A4"/>
    <w:rsid w:val="00DA4318"/>
    <w:rsid w:val="00DA5052"/>
    <w:rsid w:val="00DA517D"/>
    <w:rsid w:val="00DA5893"/>
    <w:rsid w:val="00DA6329"/>
    <w:rsid w:val="00DA6B27"/>
    <w:rsid w:val="00DA6BE0"/>
    <w:rsid w:val="00DA7300"/>
    <w:rsid w:val="00DB18E9"/>
    <w:rsid w:val="00DB2DE6"/>
    <w:rsid w:val="00DB2EB6"/>
    <w:rsid w:val="00DB430E"/>
    <w:rsid w:val="00DB45EE"/>
    <w:rsid w:val="00DB6D5A"/>
    <w:rsid w:val="00DB6ED0"/>
    <w:rsid w:val="00DC0F26"/>
    <w:rsid w:val="00DC3881"/>
    <w:rsid w:val="00DC4105"/>
    <w:rsid w:val="00DC441B"/>
    <w:rsid w:val="00DC44C7"/>
    <w:rsid w:val="00DC4575"/>
    <w:rsid w:val="00DC48D6"/>
    <w:rsid w:val="00DC4A3D"/>
    <w:rsid w:val="00DC512C"/>
    <w:rsid w:val="00DC517A"/>
    <w:rsid w:val="00DC5D3A"/>
    <w:rsid w:val="00DC6292"/>
    <w:rsid w:val="00DC675B"/>
    <w:rsid w:val="00DC6771"/>
    <w:rsid w:val="00DC7813"/>
    <w:rsid w:val="00DD033B"/>
    <w:rsid w:val="00DD0781"/>
    <w:rsid w:val="00DD151D"/>
    <w:rsid w:val="00DD190E"/>
    <w:rsid w:val="00DD255F"/>
    <w:rsid w:val="00DD29BB"/>
    <w:rsid w:val="00DD2CEF"/>
    <w:rsid w:val="00DD2F52"/>
    <w:rsid w:val="00DD38FF"/>
    <w:rsid w:val="00DD4771"/>
    <w:rsid w:val="00DD477B"/>
    <w:rsid w:val="00DD548B"/>
    <w:rsid w:val="00DD5C04"/>
    <w:rsid w:val="00DD5E51"/>
    <w:rsid w:val="00DD6327"/>
    <w:rsid w:val="00DD6923"/>
    <w:rsid w:val="00DE0C2F"/>
    <w:rsid w:val="00DE1B61"/>
    <w:rsid w:val="00DE2197"/>
    <w:rsid w:val="00DE2397"/>
    <w:rsid w:val="00DE2CB4"/>
    <w:rsid w:val="00DE4186"/>
    <w:rsid w:val="00DE6463"/>
    <w:rsid w:val="00DE7831"/>
    <w:rsid w:val="00DF2614"/>
    <w:rsid w:val="00DF26DD"/>
    <w:rsid w:val="00DF32F3"/>
    <w:rsid w:val="00DF3380"/>
    <w:rsid w:val="00DF3C2B"/>
    <w:rsid w:val="00DF4E49"/>
    <w:rsid w:val="00DF5069"/>
    <w:rsid w:val="00DF6D7D"/>
    <w:rsid w:val="00DF7D40"/>
    <w:rsid w:val="00DF7F73"/>
    <w:rsid w:val="00E0070C"/>
    <w:rsid w:val="00E017E1"/>
    <w:rsid w:val="00E02232"/>
    <w:rsid w:val="00E03AF8"/>
    <w:rsid w:val="00E041DC"/>
    <w:rsid w:val="00E048FA"/>
    <w:rsid w:val="00E052FE"/>
    <w:rsid w:val="00E05AFA"/>
    <w:rsid w:val="00E05C88"/>
    <w:rsid w:val="00E05EAE"/>
    <w:rsid w:val="00E063E1"/>
    <w:rsid w:val="00E06482"/>
    <w:rsid w:val="00E066C0"/>
    <w:rsid w:val="00E0679E"/>
    <w:rsid w:val="00E0781C"/>
    <w:rsid w:val="00E07CB4"/>
    <w:rsid w:val="00E10557"/>
    <w:rsid w:val="00E10F72"/>
    <w:rsid w:val="00E126F7"/>
    <w:rsid w:val="00E13CA0"/>
    <w:rsid w:val="00E13D26"/>
    <w:rsid w:val="00E14EBA"/>
    <w:rsid w:val="00E151D5"/>
    <w:rsid w:val="00E173BA"/>
    <w:rsid w:val="00E212CC"/>
    <w:rsid w:val="00E2161F"/>
    <w:rsid w:val="00E22A7A"/>
    <w:rsid w:val="00E22EF9"/>
    <w:rsid w:val="00E23378"/>
    <w:rsid w:val="00E2370B"/>
    <w:rsid w:val="00E23FC8"/>
    <w:rsid w:val="00E241CC"/>
    <w:rsid w:val="00E24735"/>
    <w:rsid w:val="00E26040"/>
    <w:rsid w:val="00E26EB7"/>
    <w:rsid w:val="00E27B40"/>
    <w:rsid w:val="00E3038F"/>
    <w:rsid w:val="00E30922"/>
    <w:rsid w:val="00E313F9"/>
    <w:rsid w:val="00E3180E"/>
    <w:rsid w:val="00E31EBD"/>
    <w:rsid w:val="00E32DB7"/>
    <w:rsid w:val="00E33E6B"/>
    <w:rsid w:val="00E346AD"/>
    <w:rsid w:val="00E359A6"/>
    <w:rsid w:val="00E36539"/>
    <w:rsid w:val="00E367F0"/>
    <w:rsid w:val="00E371B7"/>
    <w:rsid w:val="00E376BD"/>
    <w:rsid w:val="00E3782D"/>
    <w:rsid w:val="00E379EE"/>
    <w:rsid w:val="00E37A16"/>
    <w:rsid w:val="00E37B7C"/>
    <w:rsid w:val="00E37D29"/>
    <w:rsid w:val="00E400F9"/>
    <w:rsid w:val="00E40B46"/>
    <w:rsid w:val="00E417E1"/>
    <w:rsid w:val="00E423C5"/>
    <w:rsid w:val="00E433D9"/>
    <w:rsid w:val="00E43EC6"/>
    <w:rsid w:val="00E4407B"/>
    <w:rsid w:val="00E45E1C"/>
    <w:rsid w:val="00E46056"/>
    <w:rsid w:val="00E46301"/>
    <w:rsid w:val="00E4669B"/>
    <w:rsid w:val="00E472AD"/>
    <w:rsid w:val="00E50023"/>
    <w:rsid w:val="00E50F14"/>
    <w:rsid w:val="00E5175D"/>
    <w:rsid w:val="00E5238C"/>
    <w:rsid w:val="00E5297E"/>
    <w:rsid w:val="00E53A3E"/>
    <w:rsid w:val="00E5402D"/>
    <w:rsid w:val="00E555EB"/>
    <w:rsid w:val="00E5571E"/>
    <w:rsid w:val="00E5735C"/>
    <w:rsid w:val="00E574A7"/>
    <w:rsid w:val="00E61248"/>
    <w:rsid w:val="00E6130C"/>
    <w:rsid w:val="00E61867"/>
    <w:rsid w:val="00E61D6B"/>
    <w:rsid w:val="00E62332"/>
    <w:rsid w:val="00E6241F"/>
    <w:rsid w:val="00E62C18"/>
    <w:rsid w:val="00E6378C"/>
    <w:rsid w:val="00E637FC"/>
    <w:rsid w:val="00E63C51"/>
    <w:rsid w:val="00E65225"/>
    <w:rsid w:val="00E65C6E"/>
    <w:rsid w:val="00E65E2E"/>
    <w:rsid w:val="00E67D50"/>
    <w:rsid w:val="00E705C4"/>
    <w:rsid w:val="00E70670"/>
    <w:rsid w:val="00E7390E"/>
    <w:rsid w:val="00E74AC5"/>
    <w:rsid w:val="00E761E1"/>
    <w:rsid w:val="00E80124"/>
    <w:rsid w:val="00E80A5B"/>
    <w:rsid w:val="00E811BF"/>
    <w:rsid w:val="00E8296D"/>
    <w:rsid w:val="00E8435F"/>
    <w:rsid w:val="00E84492"/>
    <w:rsid w:val="00E860DC"/>
    <w:rsid w:val="00E865FF"/>
    <w:rsid w:val="00E8707B"/>
    <w:rsid w:val="00E8739E"/>
    <w:rsid w:val="00E874B1"/>
    <w:rsid w:val="00E90526"/>
    <w:rsid w:val="00E930CA"/>
    <w:rsid w:val="00E933ED"/>
    <w:rsid w:val="00E93479"/>
    <w:rsid w:val="00E9447B"/>
    <w:rsid w:val="00E94C21"/>
    <w:rsid w:val="00E97A4F"/>
    <w:rsid w:val="00EA1A9A"/>
    <w:rsid w:val="00EA24C2"/>
    <w:rsid w:val="00EA3236"/>
    <w:rsid w:val="00EA6C8E"/>
    <w:rsid w:val="00EA7056"/>
    <w:rsid w:val="00EA73C4"/>
    <w:rsid w:val="00EA76B8"/>
    <w:rsid w:val="00EA7AD3"/>
    <w:rsid w:val="00EA7B61"/>
    <w:rsid w:val="00EA7D43"/>
    <w:rsid w:val="00EB032E"/>
    <w:rsid w:val="00EB1AA7"/>
    <w:rsid w:val="00EB1E16"/>
    <w:rsid w:val="00EB4E94"/>
    <w:rsid w:val="00EB5D9D"/>
    <w:rsid w:val="00EB5DE2"/>
    <w:rsid w:val="00EB782B"/>
    <w:rsid w:val="00EB7997"/>
    <w:rsid w:val="00EC0D0D"/>
    <w:rsid w:val="00EC2FEB"/>
    <w:rsid w:val="00EC39AF"/>
    <w:rsid w:val="00EC499A"/>
    <w:rsid w:val="00EC75C2"/>
    <w:rsid w:val="00EC7A7F"/>
    <w:rsid w:val="00EC7AE5"/>
    <w:rsid w:val="00ED065C"/>
    <w:rsid w:val="00ED066A"/>
    <w:rsid w:val="00ED11F0"/>
    <w:rsid w:val="00ED196E"/>
    <w:rsid w:val="00ED26CD"/>
    <w:rsid w:val="00ED294E"/>
    <w:rsid w:val="00ED37B7"/>
    <w:rsid w:val="00ED3E83"/>
    <w:rsid w:val="00ED3E89"/>
    <w:rsid w:val="00ED40D6"/>
    <w:rsid w:val="00ED417A"/>
    <w:rsid w:val="00ED5AA0"/>
    <w:rsid w:val="00ED5FFD"/>
    <w:rsid w:val="00ED664A"/>
    <w:rsid w:val="00ED6671"/>
    <w:rsid w:val="00ED6CFB"/>
    <w:rsid w:val="00ED7864"/>
    <w:rsid w:val="00EE0953"/>
    <w:rsid w:val="00EE1277"/>
    <w:rsid w:val="00EE13EA"/>
    <w:rsid w:val="00EE1BC4"/>
    <w:rsid w:val="00EE265C"/>
    <w:rsid w:val="00EE2877"/>
    <w:rsid w:val="00EE3592"/>
    <w:rsid w:val="00EE43F6"/>
    <w:rsid w:val="00EE5B65"/>
    <w:rsid w:val="00EF01DA"/>
    <w:rsid w:val="00EF0894"/>
    <w:rsid w:val="00EF1819"/>
    <w:rsid w:val="00EF19A3"/>
    <w:rsid w:val="00EF2D5E"/>
    <w:rsid w:val="00EF3B10"/>
    <w:rsid w:val="00EF5516"/>
    <w:rsid w:val="00EF553F"/>
    <w:rsid w:val="00EF663F"/>
    <w:rsid w:val="00EF6916"/>
    <w:rsid w:val="00EF6DC8"/>
    <w:rsid w:val="00EF70A1"/>
    <w:rsid w:val="00F02659"/>
    <w:rsid w:val="00F03324"/>
    <w:rsid w:val="00F048D0"/>
    <w:rsid w:val="00F0492D"/>
    <w:rsid w:val="00F06615"/>
    <w:rsid w:val="00F07FB3"/>
    <w:rsid w:val="00F1021B"/>
    <w:rsid w:val="00F1054C"/>
    <w:rsid w:val="00F10C66"/>
    <w:rsid w:val="00F11016"/>
    <w:rsid w:val="00F1179D"/>
    <w:rsid w:val="00F1346A"/>
    <w:rsid w:val="00F14542"/>
    <w:rsid w:val="00F157C2"/>
    <w:rsid w:val="00F16643"/>
    <w:rsid w:val="00F16C6F"/>
    <w:rsid w:val="00F17376"/>
    <w:rsid w:val="00F175A9"/>
    <w:rsid w:val="00F17A96"/>
    <w:rsid w:val="00F21727"/>
    <w:rsid w:val="00F256A6"/>
    <w:rsid w:val="00F27A3B"/>
    <w:rsid w:val="00F27CB8"/>
    <w:rsid w:val="00F31430"/>
    <w:rsid w:val="00F31440"/>
    <w:rsid w:val="00F32B9A"/>
    <w:rsid w:val="00F331FF"/>
    <w:rsid w:val="00F3376A"/>
    <w:rsid w:val="00F34F60"/>
    <w:rsid w:val="00F3665C"/>
    <w:rsid w:val="00F3784A"/>
    <w:rsid w:val="00F37FFC"/>
    <w:rsid w:val="00F40D17"/>
    <w:rsid w:val="00F41F64"/>
    <w:rsid w:val="00F42641"/>
    <w:rsid w:val="00F42EB1"/>
    <w:rsid w:val="00F444EC"/>
    <w:rsid w:val="00F45A8F"/>
    <w:rsid w:val="00F46141"/>
    <w:rsid w:val="00F47860"/>
    <w:rsid w:val="00F47992"/>
    <w:rsid w:val="00F501D7"/>
    <w:rsid w:val="00F513E2"/>
    <w:rsid w:val="00F53550"/>
    <w:rsid w:val="00F53802"/>
    <w:rsid w:val="00F54423"/>
    <w:rsid w:val="00F54B10"/>
    <w:rsid w:val="00F55D40"/>
    <w:rsid w:val="00F56262"/>
    <w:rsid w:val="00F56592"/>
    <w:rsid w:val="00F56F81"/>
    <w:rsid w:val="00F57462"/>
    <w:rsid w:val="00F57F76"/>
    <w:rsid w:val="00F60AA9"/>
    <w:rsid w:val="00F62BE9"/>
    <w:rsid w:val="00F63003"/>
    <w:rsid w:val="00F63087"/>
    <w:rsid w:val="00F64CAF"/>
    <w:rsid w:val="00F64CEA"/>
    <w:rsid w:val="00F66748"/>
    <w:rsid w:val="00F66D21"/>
    <w:rsid w:val="00F675ED"/>
    <w:rsid w:val="00F714BF"/>
    <w:rsid w:val="00F71A39"/>
    <w:rsid w:val="00F73C60"/>
    <w:rsid w:val="00F75BC1"/>
    <w:rsid w:val="00F767D1"/>
    <w:rsid w:val="00F77DA5"/>
    <w:rsid w:val="00F800E0"/>
    <w:rsid w:val="00F81C3F"/>
    <w:rsid w:val="00F81D82"/>
    <w:rsid w:val="00F8278D"/>
    <w:rsid w:val="00F831ED"/>
    <w:rsid w:val="00F8446E"/>
    <w:rsid w:val="00F86A1B"/>
    <w:rsid w:val="00F86A33"/>
    <w:rsid w:val="00F91423"/>
    <w:rsid w:val="00F91658"/>
    <w:rsid w:val="00F9169D"/>
    <w:rsid w:val="00F920D6"/>
    <w:rsid w:val="00F922A1"/>
    <w:rsid w:val="00F92F05"/>
    <w:rsid w:val="00F93227"/>
    <w:rsid w:val="00F93932"/>
    <w:rsid w:val="00F93AB7"/>
    <w:rsid w:val="00F93DDE"/>
    <w:rsid w:val="00F948F7"/>
    <w:rsid w:val="00F94CE4"/>
    <w:rsid w:val="00F95A8F"/>
    <w:rsid w:val="00F9602B"/>
    <w:rsid w:val="00F962A4"/>
    <w:rsid w:val="00F965D3"/>
    <w:rsid w:val="00F97010"/>
    <w:rsid w:val="00FA0753"/>
    <w:rsid w:val="00FA0BC8"/>
    <w:rsid w:val="00FA1353"/>
    <w:rsid w:val="00FA1861"/>
    <w:rsid w:val="00FA4CC5"/>
    <w:rsid w:val="00FA4F3E"/>
    <w:rsid w:val="00FA5BA6"/>
    <w:rsid w:val="00FA61D0"/>
    <w:rsid w:val="00FA67B6"/>
    <w:rsid w:val="00FA74A1"/>
    <w:rsid w:val="00FA764C"/>
    <w:rsid w:val="00FB00A0"/>
    <w:rsid w:val="00FB0AAB"/>
    <w:rsid w:val="00FB0D14"/>
    <w:rsid w:val="00FB1636"/>
    <w:rsid w:val="00FB1CDD"/>
    <w:rsid w:val="00FB25BE"/>
    <w:rsid w:val="00FB27C7"/>
    <w:rsid w:val="00FB400A"/>
    <w:rsid w:val="00FB4F99"/>
    <w:rsid w:val="00FB500C"/>
    <w:rsid w:val="00FB5EA8"/>
    <w:rsid w:val="00FB6F77"/>
    <w:rsid w:val="00FC0BF5"/>
    <w:rsid w:val="00FC0CEF"/>
    <w:rsid w:val="00FC0F86"/>
    <w:rsid w:val="00FC2039"/>
    <w:rsid w:val="00FC3387"/>
    <w:rsid w:val="00FC3507"/>
    <w:rsid w:val="00FC3B44"/>
    <w:rsid w:val="00FC5301"/>
    <w:rsid w:val="00FC544B"/>
    <w:rsid w:val="00FC7D38"/>
    <w:rsid w:val="00FD02F3"/>
    <w:rsid w:val="00FD1A52"/>
    <w:rsid w:val="00FD1C6B"/>
    <w:rsid w:val="00FD2A41"/>
    <w:rsid w:val="00FD2F37"/>
    <w:rsid w:val="00FD319C"/>
    <w:rsid w:val="00FD3D82"/>
    <w:rsid w:val="00FD3EBC"/>
    <w:rsid w:val="00FD416B"/>
    <w:rsid w:val="00FD4C4E"/>
    <w:rsid w:val="00FD4FB6"/>
    <w:rsid w:val="00FD6049"/>
    <w:rsid w:val="00FD6E79"/>
    <w:rsid w:val="00FD6F95"/>
    <w:rsid w:val="00FE06FA"/>
    <w:rsid w:val="00FE1399"/>
    <w:rsid w:val="00FE19FA"/>
    <w:rsid w:val="00FE1B73"/>
    <w:rsid w:val="00FE1E94"/>
    <w:rsid w:val="00FE2B5E"/>
    <w:rsid w:val="00FE3120"/>
    <w:rsid w:val="00FE5579"/>
    <w:rsid w:val="00FE5E21"/>
    <w:rsid w:val="00FE5FDD"/>
    <w:rsid w:val="00FE6AB8"/>
    <w:rsid w:val="00FE6C1B"/>
    <w:rsid w:val="00FE6DCF"/>
    <w:rsid w:val="00FE758A"/>
    <w:rsid w:val="00FE760B"/>
    <w:rsid w:val="00FF06CA"/>
    <w:rsid w:val="00FF0BCD"/>
    <w:rsid w:val="00FF0D55"/>
    <w:rsid w:val="00FF1F7F"/>
    <w:rsid w:val="00FF2572"/>
    <w:rsid w:val="00FF2C22"/>
    <w:rsid w:val="00FF4A57"/>
    <w:rsid w:val="00FF4FC7"/>
    <w:rsid w:val="00FF5B6E"/>
    <w:rsid w:val="00FF6A8D"/>
    <w:rsid w:val="0101383F"/>
    <w:rsid w:val="023F9637"/>
    <w:rsid w:val="0276E51A"/>
    <w:rsid w:val="029E91BD"/>
    <w:rsid w:val="02CDAF65"/>
    <w:rsid w:val="035DBC5E"/>
    <w:rsid w:val="04E78B06"/>
    <w:rsid w:val="0526F8F1"/>
    <w:rsid w:val="0539A6C4"/>
    <w:rsid w:val="057B2E21"/>
    <w:rsid w:val="059F6F1E"/>
    <w:rsid w:val="05F4C4C6"/>
    <w:rsid w:val="06B447FB"/>
    <w:rsid w:val="06BDE25A"/>
    <w:rsid w:val="08EEB610"/>
    <w:rsid w:val="0913C06C"/>
    <w:rsid w:val="0A1F40BC"/>
    <w:rsid w:val="0A2BA639"/>
    <w:rsid w:val="0A4B944B"/>
    <w:rsid w:val="0BD9F86B"/>
    <w:rsid w:val="0C611B1A"/>
    <w:rsid w:val="0C8174D5"/>
    <w:rsid w:val="0CD3BA43"/>
    <w:rsid w:val="0CE73287"/>
    <w:rsid w:val="0D559816"/>
    <w:rsid w:val="0DB607AF"/>
    <w:rsid w:val="0DD60DB1"/>
    <w:rsid w:val="0DF02369"/>
    <w:rsid w:val="0E30B2D8"/>
    <w:rsid w:val="0E99FA39"/>
    <w:rsid w:val="0EC30619"/>
    <w:rsid w:val="0F1024C5"/>
    <w:rsid w:val="0F4B3E65"/>
    <w:rsid w:val="0F62B3A1"/>
    <w:rsid w:val="0FAA7FC7"/>
    <w:rsid w:val="0FE12ABB"/>
    <w:rsid w:val="10962176"/>
    <w:rsid w:val="10A41B42"/>
    <w:rsid w:val="10AD698E"/>
    <w:rsid w:val="10F6FE9C"/>
    <w:rsid w:val="10FD0330"/>
    <w:rsid w:val="10FE519A"/>
    <w:rsid w:val="1116BE03"/>
    <w:rsid w:val="11B76BF8"/>
    <w:rsid w:val="11F12CA8"/>
    <w:rsid w:val="124939EF"/>
    <w:rsid w:val="126F9789"/>
    <w:rsid w:val="1292CEFD"/>
    <w:rsid w:val="13E50A50"/>
    <w:rsid w:val="149A6CB1"/>
    <w:rsid w:val="167FAE19"/>
    <w:rsid w:val="16805762"/>
    <w:rsid w:val="16D069A8"/>
    <w:rsid w:val="16D4D008"/>
    <w:rsid w:val="171CAB12"/>
    <w:rsid w:val="17C3307C"/>
    <w:rsid w:val="18B3C0AE"/>
    <w:rsid w:val="18B87B73"/>
    <w:rsid w:val="19C0D3F2"/>
    <w:rsid w:val="19DFC0E2"/>
    <w:rsid w:val="1A67D1A3"/>
    <w:rsid w:val="1AA9830C"/>
    <w:rsid w:val="1ABDBC42"/>
    <w:rsid w:val="1AD1D4EE"/>
    <w:rsid w:val="1B9B0C0C"/>
    <w:rsid w:val="1C0489CD"/>
    <w:rsid w:val="1C1FADD1"/>
    <w:rsid w:val="1C475E50"/>
    <w:rsid w:val="1CDB3743"/>
    <w:rsid w:val="1D99D818"/>
    <w:rsid w:val="1DFE2D7B"/>
    <w:rsid w:val="1E677702"/>
    <w:rsid w:val="1EF835AC"/>
    <w:rsid w:val="1F2109F4"/>
    <w:rsid w:val="1F230232"/>
    <w:rsid w:val="20900D81"/>
    <w:rsid w:val="20BED293"/>
    <w:rsid w:val="213619ED"/>
    <w:rsid w:val="216F3DCF"/>
    <w:rsid w:val="2243F00E"/>
    <w:rsid w:val="22D3F9FE"/>
    <w:rsid w:val="2392387E"/>
    <w:rsid w:val="23C0AEBA"/>
    <w:rsid w:val="23DCABE2"/>
    <w:rsid w:val="23F67355"/>
    <w:rsid w:val="2404F70F"/>
    <w:rsid w:val="24445E4D"/>
    <w:rsid w:val="244CB0AE"/>
    <w:rsid w:val="24EEF925"/>
    <w:rsid w:val="24F6C72B"/>
    <w:rsid w:val="258656CC"/>
    <w:rsid w:val="258BDEFB"/>
    <w:rsid w:val="25AEA379"/>
    <w:rsid w:val="261D6502"/>
    <w:rsid w:val="273BF5EA"/>
    <w:rsid w:val="27FC2726"/>
    <w:rsid w:val="2835BD42"/>
    <w:rsid w:val="28F396D2"/>
    <w:rsid w:val="2A56EB10"/>
    <w:rsid w:val="2A77E1AA"/>
    <w:rsid w:val="2C0B1FCA"/>
    <w:rsid w:val="2C1A4395"/>
    <w:rsid w:val="2C201614"/>
    <w:rsid w:val="2DFB429B"/>
    <w:rsid w:val="2F30CA38"/>
    <w:rsid w:val="2F56B9A7"/>
    <w:rsid w:val="2F840ED5"/>
    <w:rsid w:val="2FDD46A3"/>
    <w:rsid w:val="2FFA37C4"/>
    <w:rsid w:val="304BAFD6"/>
    <w:rsid w:val="3051837C"/>
    <w:rsid w:val="31680A4E"/>
    <w:rsid w:val="3183CCF9"/>
    <w:rsid w:val="31C6FECD"/>
    <w:rsid w:val="326FB849"/>
    <w:rsid w:val="32BE7694"/>
    <w:rsid w:val="32CB2A73"/>
    <w:rsid w:val="32D0D37F"/>
    <w:rsid w:val="32DE5886"/>
    <w:rsid w:val="330E0019"/>
    <w:rsid w:val="3401B624"/>
    <w:rsid w:val="347C5F47"/>
    <w:rsid w:val="34B04B6D"/>
    <w:rsid w:val="34E731B5"/>
    <w:rsid w:val="352A71C0"/>
    <w:rsid w:val="3622137B"/>
    <w:rsid w:val="364C436B"/>
    <w:rsid w:val="36B6A3C0"/>
    <w:rsid w:val="36FFBB89"/>
    <w:rsid w:val="374D7BAA"/>
    <w:rsid w:val="3782BCFF"/>
    <w:rsid w:val="385955C7"/>
    <w:rsid w:val="392D88DA"/>
    <w:rsid w:val="394362FB"/>
    <w:rsid w:val="397B9B0C"/>
    <w:rsid w:val="39A13B11"/>
    <w:rsid w:val="39B8AA9A"/>
    <w:rsid w:val="39FC3D5A"/>
    <w:rsid w:val="3A03BA52"/>
    <w:rsid w:val="3B099E81"/>
    <w:rsid w:val="3B2A7E0E"/>
    <w:rsid w:val="3B31404E"/>
    <w:rsid w:val="3BFCB629"/>
    <w:rsid w:val="3CE0BE5B"/>
    <w:rsid w:val="3CFEEBE5"/>
    <w:rsid w:val="3D10DE0B"/>
    <w:rsid w:val="3E93A3A1"/>
    <w:rsid w:val="4030BEBA"/>
    <w:rsid w:val="40CB74F6"/>
    <w:rsid w:val="4117C75A"/>
    <w:rsid w:val="4149AF85"/>
    <w:rsid w:val="417FDD0E"/>
    <w:rsid w:val="41EA269D"/>
    <w:rsid w:val="431DBD1F"/>
    <w:rsid w:val="43A1BD35"/>
    <w:rsid w:val="43CFC3AB"/>
    <w:rsid w:val="4487598D"/>
    <w:rsid w:val="44AE6F4F"/>
    <w:rsid w:val="44C8E987"/>
    <w:rsid w:val="44CF465E"/>
    <w:rsid w:val="44D012A3"/>
    <w:rsid w:val="44F0D179"/>
    <w:rsid w:val="45054305"/>
    <w:rsid w:val="452504FA"/>
    <w:rsid w:val="4549BECA"/>
    <w:rsid w:val="46988EA0"/>
    <w:rsid w:val="470F3E99"/>
    <w:rsid w:val="483CE3C7"/>
    <w:rsid w:val="48B6B785"/>
    <w:rsid w:val="48D08B6A"/>
    <w:rsid w:val="490F2CB5"/>
    <w:rsid w:val="49AE8DFF"/>
    <w:rsid w:val="49F70B94"/>
    <w:rsid w:val="49F7BAA3"/>
    <w:rsid w:val="4B554060"/>
    <w:rsid w:val="4B728C4B"/>
    <w:rsid w:val="4D4EB426"/>
    <w:rsid w:val="4DBC00F5"/>
    <w:rsid w:val="4DE28FF7"/>
    <w:rsid w:val="4DFEF9E1"/>
    <w:rsid w:val="4E87A667"/>
    <w:rsid w:val="4EDF660A"/>
    <w:rsid w:val="4F2F4336"/>
    <w:rsid w:val="4F5CD36B"/>
    <w:rsid w:val="4FBBA334"/>
    <w:rsid w:val="5058E132"/>
    <w:rsid w:val="506B11A0"/>
    <w:rsid w:val="51274B07"/>
    <w:rsid w:val="516D5A26"/>
    <w:rsid w:val="51D08CD2"/>
    <w:rsid w:val="51F90DEE"/>
    <w:rsid w:val="5206D6B6"/>
    <w:rsid w:val="52854E0D"/>
    <w:rsid w:val="528730ED"/>
    <w:rsid w:val="529D440F"/>
    <w:rsid w:val="52D1C511"/>
    <w:rsid w:val="52E684E7"/>
    <w:rsid w:val="537F966E"/>
    <w:rsid w:val="54C935E7"/>
    <w:rsid w:val="54E148AF"/>
    <w:rsid w:val="5520F675"/>
    <w:rsid w:val="55792F47"/>
    <w:rsid w:val="5617F231"/>
    <w:rsid w:val="5645B156"/>
    <w:rsid w:val="56B73730"/>
    <w:rsid w:val="56CD8783"/>
    <w:rsid w:val="56E14706"/>
    <w:rsid w:val="5727B742"/>
    <w:rsid w:val="572BB655"/>
    <w:rsid w:val="579D688F"/>
    <w:rsid w:val="581F0519"/>
    <w:rsid w:val="584BEEEC"/>
    <w:rsid w:val="5958C56E"/>
    <w:rsid w:val="59645D14"/>
    <w:rsid w:val="596CA19E"/>
    <w:rsid w:val="5A79AE0F"/>
    <w:rsid w:val="5AD960ED"/>
    <w:rsid w:val="5BB0B80B"/>
    <w:rsid w:val="5C69FDAE"/>
    <w:rsid w:val="5CE2B945"/>
    <w:rsid w:val="5CE799F3"/>
    <w:rsid w:val="5D47DD6A"/>
    <w:rsid w:val="5E227C14"/>
    <w:rsid w:val="5E8C4ECA"/>
    <w:rsid w:val="5F1565D5"/>
    <w:rsid w:val="5F7C8ED1"/>
    <w:rsid w:val="60ED450F"/>
    <w:rsid w:val="6130AE6B"/>
    <w:rsid w:val="6136BBCE"/>
    <w:rsid w:val="613D6ED1"/>
    <w:rsid w:val="61553C58"/>
    <w:rsid w:val="618BF64A"/>
    <w:rsid w:val="61A57CD1"/>
    <w:rsid w:val="622FC73E"/>
    <w:rsid w:val="626B343E"/>
    <w:rsid w:val="62A412C4"/>
    <w:rsid w:val="62D28C2F"/>
    <w:rsid w:val="6355B2CC"/>
    <w:rsid w:val="63721708"/>
    <w:rsid w:val="63B8D12D"/>
    <w:rsid w:val="64184F0C"/>
    <w:rsid w:val="6423842E"/>
    <w:rsid w:val="647054CE"/>
    <w:rsid w:val="6505E20C"/>
    <w:rsid w:val="65B9E088"/>
    <w:rsid w:val="6612A4C0"/>
    <w:rsid w:val="663FC66D"/>
    <w:rsid w:val="6662D6DE"/>
    <w:rsid w:val="674789BA"/>
    <w:rsid w:val="674B6B5F"/>
    <w:rsid w:val="675B538B"/>
    <w:rsid w:val="6847A823"/>
    <w:rsid w:val="6858B8FC"/>
    <w:rsid w:val="68ABF240"/>
    <w:rsid w:val="6945D6AB"/>
    <w:rsid w:val="69D983FD"/>
    <w:rsid w:val="6A191AC4"/>
    <w:rsid w:val="6B07C4B1"/>
    <w:rsid w:val="6B184CCB"/>
    <w:rsid w:val="6BA1A0FE"/>
    <w:rsid w:val="6BBF9A16"/>
    <w:rsid w:val="6C8830E6"/>
    <w:rsid w:val="6D288049"/>
    <w:rsid w:val="6D5ABC0E"/>
    <w:rsid w:val="6DC870B1"/>
    <w:rsid w:val="6E2BE679"/>
    <w:rsid w:val="6ED941C0"/>
    <w:rsid w:val="6EF63A8E"/>
    <w:rsid w:val="6F2E2C12"/>
    <w:rsid w:val="6F616143"/>
    <w:rsid w:val="6F85FDC8"/>
    <w:rsid w:val="6F94D4FB"/>
    <w:rsid w:val="706F13F7"/>
    <w:rsid w:val="70E3FC9E"/>
    <w:rsid w:val="716AD6E6"/>
    <w:rsid w:val="723EF98E"/>
    <w:rsid w:val="7286D6BC"/>
    <w:rsid w:val="728A47E4"/>
    <w:rsid w:val="72E9FAC2"/>
    <w:rsid w:val="744A82D4"/>
    <w:rsid w:val="7465678D"/>
    <w:rsid w:val="74CBB4FE"/>
    <w:rsid w:val="74CDB9C0"/>
    <w:rsid w:val="74F51A80"/>
    <w:rsid w:val="75198C89"/>
    <w:rsid w:val="755CD0F2"/>
    <w:rsid w:val="763158C1"/>
    <w:rsid w:val="7699C12A"/>
    <w:rsid w:val="76E478AD"/>
    <w:rsid w:val="77D0F1B9"/>
    <w:rsid w:val="781993B4"/>
    <w:rsid w:val="7888FF97"/>
    <w:rsid w:val="793C9807"/>
    <w:rsid w:val="7968F983"/>
    <w:rsid w:val="79881802"/>
    <w:rsid w:val="7CE6D1F8"/>
    <w:rsid w:val="7D0DFE3E"/>
    <w:rsid w:val="7D56467E"/>
    <w:rsid w:val="7D762131"/>
    <w:rsid w:val="7D78CD5E"/>
    <w:rsid w:val="7DA44BE8"/>
    <w:rsid w:val="7E51D335"/>
    <w:rsid w:val="7F0711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B85093"/>
  <w15:chartTrackingRefBased/>
  <w15:docId w15:val="{DD0B970D-D63C-4081-AEE4-52B87CFC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3D8"/>
    <w:pPr>
      <w:spacing w:after="120"/>
      <w:jc w:val="both"/>
    </w:pPr>
    <w:rPr>
      <w:sz w:val="24"/>
      <w:lang w:val="en-US" w:eastAsia="en-US"/>
    </w:rPr>
  </w:style>
  <w:style w:type="paragraph" w:styleId="Heading1">
    <w:name w:val="heading 1"/>
    <w:basedOn w:val="Normal"/>
    <w:next w:val="BodyText"/>
    <w:qFormat/>
    <w:pPr>
      <w:keepNext/>
      <w:numPr>
        <w:numId w:val="6"/>
      </w:numPr>
      <w:spacing w:after="240"/>
      <w:outlineLvl w:val="0"/>
    </w:pPr>
    <w:rPr>
      <w:b/>
      <w:kern w:val="28"/>
    </w:rPr>
  </w:style>
  <w:style w:type="paragraph" w:styleId="Heading2">
    <w:name w:val="heading 2"/>
    <w:basedOn w:val="Normal"/>
    <w:link w:val="Heading2Char"/>
    <w:qFormat/>
    <w:pPr>
      <w:keepNext/>
      <w:numPr>
        <w:ilvl w:val="1"/>
        <w:numId w:val="6"/>
      </w:numPr>
      <w:spacing w:after="240"/>
      <w:outlineLvl w:val="1"/>
    </w:pPr>
  </w:style>
  <w:style w:type="paragraph" w:styleId="Heading3">
    <w:name w:val="heading 3"/>
    <w:basedOn w:val="Normal"/>
    <w:qFormat/>
    <w:pPr>
      <w:keepNext/>
      <w:numPr>
        <w:ilvl w:val="2"/>
        <w:numId w:val="6"/>
      </w:numPr>
      <w:outlineLvl w:val="2"/>
    </w:pPr>
  </w:style>
  <w:style w:type="paragraph" w:styleId="Heading4">
    <w:name w:val="heading 4"/>
    <w:aliases w:val="Char Char,Char,Heading 41,Char Char1,Char1,Char2,Char Char2,Char Char1 Char,Char1 Char,Char2 Char,Char Char Char, Char Char, Char, Char Char1, Char1, Char2, Char Char Char,Char Char Char Char"/>
    <w:basedOn w:val="Normal"/>
    <w:next w:val="Normal"/>
    <w:qFormat/>
    <w:pPr>
      <w:keepNext/>
      <w:numPr>
        <w:ilvl w:val="3"/>
        <w:numId w:val="6"/>
      </w:numPr>
      <w:spacing w:after="240"/>
      <w:outlineLvl w:val="3"/>
    </w:pPr>
  </w:style>
  <w:style w:type="paragraph" w:styleId="Heading5">
    <w:name w:val="heading 5"/>
    <w:basedOn w:val="Normal"/>
    <w:next w:val="Normal"/>
    <w:link w:val="Heading5Char"/>
    <w:qFormat/>
    <w:pPr>
      <w:numPr>
        <w:ilvl w:val="4"/>
        <w:numId w:val="6"/>
      </w:numPr>
      <w:spacing w:after="240"/>
      <w:outlineLvl w:val="4"/>
    </w:pPr>
    <w:rPr>
      <w:sz w:val="22"/>
    </w:rPr>
  </w:style>
  <w:style w:type="paragraph" w:styleId="Heading6">
    <w:name w:val="heading 6"/>
    <w:basedOn w:val="Normal"/>
    <w:next w:val="Normal"/>
    <w:qFormat/>
    <w:pPr>
      <w:numPr>
        <w:ilvl w:val="5"/>
        <w:numId w:val="6"/>
      </w:numPr>
      <w:spacing w:after="240"/>
      <w:outlineLvl w:val="5"/>
    </w:pPr>
    <w:rPr>
      <w:i/>
      <w:sz w:val="22"/>
    </w:rPr>
  </w:style>
  <w:style w:type="paragraph" w:styleId="Heading7">
    <w:name w:val="heading 7"/>
    <w:basedOn w:val="Normal"/>
    <w:next w:val="Normal"/>
    <w:qFormat/>
    <w:pPr>
      <w:numPr>
        <w:ilvl w:val="6"/>
        <w:numId w:val="6"/>
      </w:numPr>
      <w:spacing w:after="240"/>
      <w:outlineLvl w:val="6"/>
    </w:pPr>
    <w:rPr>
      <w:rFonts w:ascii="Arial" w:hAnsi="Arial"/>
      <w:sz w:val="20"/>
    </w:rPr>
  </w:style>
  <w:style w:type="paragraph" w:styleId="Heading8">
    <w:name w:val="heading 8"/>
    <w:basedOn w:val="Normal"/>
    <w:next w:val="Normal"/>
    <w:qFormat/>
    <w:pPr>
      <w:numPr>
        <w:ilvl w:val="7"/>
        <w:numId w:val="6"/>
      </w:numPr>
      <w:spacing w:after="240"/>
      <w:outlineLvl w:val="7"/>
    </w:pPr>
    <w:rPr>
      <w:rFonts w:ascii="Arial" w:hAnsi="Arial"/>
      <w:i/>
      <w:sz w:val="20"/>
    </w:rPr>
  </w:style>
  <w:style w:type="paragraph" w:styleId="Heading9">
    <w:name w:val="heading 9"/>
    <w:basedOn w:val="Normal"/>
    <w:next w:val="Normal"/>
    <w:qFormat/>
    <w:pPr>
      <w:numPr>
        <w:ilvl w:val="8"/>
        <w:numId w:val="6"/>
      </w:numPr>
      <w:spacing w:after="240"/>
      <w:outlineLvl w:val="8"/>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ind w:left="720"/>
    </w:pPr>
    <w:rPr>
      <w:snapToGrid w:val="0"/>
    </w:rPr>
  </w:style>
  <w:style w:type="paragraph" w:customStyle="1" w:styleId="TableText">
    <w:name w:val="Table Text"/>
    <w:basedOn w:val="Normal"/>
    <w:pPr>
      <w:spacing w:before="120"/>
      <w:jc w:val="left"/>
    </w:pPr>
    <w:rPr>
      <w:b/>
    </w:rPr>
  </w:style>
  <w:style w:type="paragraph" w:styleId="NormalIndent">
    <w:name w:val="Normal Indent"/>
    <w:basedOn w:val="Normal"/>
    <w:pPr>
      <w:ind w:left="720"/>
    </w:pPr>
  </w:style>
  <w:style w:type="paragraph" w:customStyle="1" w:styleId="BodySingle">
    <w:name w:val="Body Single"/>
    <w:pPr>
      <w:ind w:left="720"/>
      <w:jc w:val="both"/>
    </w:pPr>
    <w:rPr>
      <w:snapToGrid w:val="0"/>
      <w:color w:val="000000"/>
      <w:sz w:val="24"/>
      <w:lang w:val="en-US" w:eastAsia="en-US"/>
    </w:rPr>
  </w:style>
  <w:style w:type="paragraph" w:customStyle="1" w:styleId="ListRoman">
    <w:name w:val="List Roman"/>
    <w:basedOn w:val="List"/>
    <w:pPr>
      <w:numPr>
        <w:numId w:val="3"/>
      </w:numPr>
      <w:spacing w:after="240"/>
    </w:pPr>
  </w:style>
  <w:style w:type="paragraph" w:customStyle="1" w:styleId="Bullets">
    <w:name w:val="Bullets"/>
    <w:basedOn w:val="Normal"/>
    <w:pPr>
      <w:numPr>
        <w:numId w:val="2"/>
      </w:numPr>
      <w:spacing w:after="240"/>
    </w:pPr>
  </w:style>
  <w:style w:type="paragraph" w:styleId="List">
    <w:name w:val="List"/>
    <w:basedOn w:val="Normal"/>
    <w:pPr>
      <w:ind w:left="283" w:hanging="283"/>
    </w:pPr>
  </w:style>
  <w:style w:type="paragraph" w:customStyle="1" w:styleId="Recommendation">
    <w:name w:val="Recommendation"/>
    <w:next w:val="Recpoint"/>
    <w:pPr>
      <w:spacing w:after="240"/>
      <w:jc w:val="both"/>
    </w:pPr>
    <w:rPr>
      <w:b/>
      <w:noProof/>
      <w:sz w:val="24"/>
      <w:lang w:val="en-US" w:eastAsia="en-US"/>
    </w:rPr>
  </w:style>
  <w:style w:type="paragraph" w:customStyle="1" w:styleId="Recpoint">
    <w:name w:val="Recpoint"/>
    <w:pPr>
      <w:numPr>
        <w:numId w:val="1"/>
      </w:numPr>
      <w:spacing w:after="240"/>
      <w:jc w:val="both"/>
    </w:pPr>
    <w:rPr>
      <w:noProof/>
      <w:sz w:val="24"/>
      <w:lang w:val="en-US"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3E5723"/>
    <w:rPr>
      <w:rFonts w:ascii="Tahoma" w:hAnsi="Tahoma" w:cs="Tahoma"/>
      <w:sz w:val="16"/>
      <w:szCs w:val="16"/>
    </w:rPr>
  </w:style>
  <w:style w:type="character" w:styleId="CommentReference">
    <w:name w:val="annotation reference"/>
    <w:semiHidden/>
    <w:rsid w:val="00770DE8"/>
    <w:rPr>
      <w:sz w:val="16"/>
      <w:szCs w:val="16"/>
    </w:rPr>
  </w:style>
  <w:style w:type="paragraph" w:styleId="CommentText">
    <w:name w:val="annotation text"/>
    <w:basedOn w:val="Normal"/>
    <w:semiHidden/>
    <w:rsid w:val="00770DE8"/>
    <w:rPr>
      <w:sz w:val="20"/>
    </w:rPr>
  </w:style>
  <w:style w:type="paragraph" w:styleId="CommentSubject">
    <w:name w:val="annotation subject"/>
    <w:basedOn w:val="CommentText"/>
    <w:next w:val="CommentText"/>
    <w:semiHidden/>
    <w:rsid w:val="00770DE8"/>
    <w:rPr>
      <w:b/>
      <w:bCs/>
    </w:rPr>
  </w:style>
  <w:style w:type="table" w:styleId="TableGrid">
    <w:name w:val="Table Grid"/>
    <w:basedOn w:val="TableNormal"/>
    <w:uiPriority w:val="59"/>
    <w:rsid w:val="00FB400A"/>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418A8"/>
    <w:rPr>
      <w:color w:val="0000FF"/>
      <w:u w:val="single"/>
    </w:rPr>
  </w:style>
  <w:style w:type="character" w:styleId="FollowedHyperlink">
    <w:name w:val="FollowedHyperlink"/>
    <w:rsid w:val="00A418A8"/>
    <w:rPr>
      <w:color w:val="800080"/>
      <w:u w:val="single"/>
    </w:rPr>
  </w:style>
  <w:style w:type="paragraph" w:styleId="ListNumber">
    <w:name w:val="List Number"/>
    <w:basedOn w:val="Normal"/>
    <w:rsid w:val="001F133E"/>
    <w:pPr>
      <w:numPr>
        <w:numId w:val="4"/>
      </w:numPr>
    </w:pPr>
  </w:style>
  <w:style w:type="character" w:styleId="Strong">
    <w:name w:val="Strong"/>
    <w:qFormat/>
    <w:rsid w:val="00EC39AF"/>
    <w:rPr>
      <w:b/>
      <w:bCs/>
    </w:rPr>
  </w:style>
  <w:style w:type="paragraph" w:styleId="ListBullet">
    <w:name w:val="List Bullet"/>
    <w:basedOn w:val="Normal"/>
    <w:rsid w:val="000A524F"/>
    <w:pPr>
      <w:numPr>
        <w:numId w:val="5"/>
      </w:numPr>
      <w:jc w:val="left"/>
    </w:pPr>
    <w:rPr>
      <w:rFonts w:ascii="Garamond" w:hAnsi="Garamond"/>
    </w:rPr>
  </w:style>
  <w:style w:type="paragraph" w:styleId="DocumentMap">
    <w:name w:val="Document Map"/>
    <w:basedOn w:val="Normal"/>
    <w:semiHidden/>
    <w:rsid w:val="00C53DC8"/>
    <w:pPr>
      <w:shd w:val="clear" w:color="auto" w:fill="000080"/>
    </w:pPr>
    <w:rPr>
      <w:rFonts w:ascii="Tahoma" w:hAnsi="Tahoma" w:cs="Tahoma"/>
      <w:sz w:val="20"/>
    </w:rPr>
  </w:style>
  <w:style w:type="paragraph" w:styleId="EndnoteText">
    <w:name w:val="endnote text"/>
    <w:basedOn w:val="Normal"/>
    <w:link w:val="EndnoteTextChar"/>
    <w:semiHidden/>
    <w:rsid w:val="00A87BE6"/>
    <w:pPr>
      <w:spacing w:after="0"/>
      <w:jc w:val="left"/>
    </w:pPr>
    <w:rPr>
      <w:sz w:val="20"/>
    </w:rPr>
  </w:style>
  <w:style w:type="paragraph" w:customStyle="1" w:styleId="Default">
    <w:name w:val="Default"/>
    <w:rsid w:val="00CD0C4D"/>
    <w:pPr>
      <w:autoSpaceDE w:val="0"/>
      <w:autoSpaceDN w:val="0"/>
      <w:adjustRightInd w:val="0"/>
    </w:pPr>
    <w:rPr>
      <w:rFonts w:ascii="Arial" w:eastAsia="MS Mincho" w:hAnsi="Arial" w:cs="Arial"/>
      <w:color w:val="000000"/>
      <w:sz w:val="24"/>
      <w:szCs w:val="24"/>
      <w:lang w:val="en-US" w:eastAsia="ja-JP"/>
    </w:rPr>
  </w:style>
  <w:style w:type="paragraph" w:styleId="FootnoteText">
    <w:name w:val="footnote text"/>
    <w:basedOn w:val="Normal"/>
    <w:link w:val="FootnoteTextChar"/>
    <w:rsid w:val="000C6822"/>
    <w:rPr>
      <w:sz w:val="20"/>
    </w:rPr>
  </w:style>
  <w:style w:type="character" w:customStyle="1" w:styleId="FootnoteTextChar">
    <w:name w:val="Footnote Text Char"/>
    <w:link w:val="FootnoteText"/>
    <w:rsid w:val="000C6822"/>
    <w:rPr>
      <w:lang w:eastAsia="en-US"/>
    </w:rPr>
  </w:style>
  <w:style w:type="character" w:styleId="FootnoteReference">
    <w:name w:val="footnote reference"/>
    <w:rsid w:val="000C6822"/>
    <w:rPr>
      <w:vertAlign w:val="superscript"/>
    </w:rPr>
  </w:style>
  <w:style w:type="table" w:customStyle="1" w:styleId="TableGrid1">
    <w:name w:val="Table Grid1"/>
    <w:basedOn w:val="TableNormal"/>
    <w:next w:val="TableGrid"/>
    <w:uiPriority w:val="59"/>
    <w:rsid w:val="004425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003CD2"/>
    <w:rPr>
      <w:sz w:val="24"/>
      <w:lang w:eastAsia="en-US"/>
    </w:rPr>
  </w:style>
  <w:style w:type="character" w:customStyle="1" w:styleId="FooterChar">
    <w:name w:val="Footer Char"/>
    <w:link w:val="Footer"/>
    <w:uiPriority w:val="99"/>
    <w:rsid w:val="00050698"/>
    <w:rPr>
      <w:sz w:val="24"/>
      <w:lang w:eastAsia="en-US"/>
    </w:rPr>
  </w:style>
  <w:style w:type="paragraph" w:styleId="NormalWeb">
    <w:name w:val="Normal (Web)"/>
    <w:basedOn w:val="Normal"/>
    <w:uiPriority w:val="99"/>
    <w:unhideWhenUsed/>
    <w:rsid w:val="003A4AC4"/>
    <w:pPr>
      <w:spacing w:before="100" w:beforeAutospacing="1" w:after="100" w:afterAutospacing="1"/>
      <w:jc w:val="left"/>
    </w:pPr>
    <w:rPr>
      <w:szCs w:val="24"/>
      <w:lang w:eastAsia="en-GB"/>
    </w:rPr>
  </w:style>
  <w:style w:type="table" w:customStyle="1" w:styleId="TableGrid2">
    <w:name w:val="Table Grid2"/>
    <w:basedOn w:val="TableNormal"/>
    <w:next w:val="TableGrid"/>
    <w:rsid w:val="00C1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locked/>
    <w:rsid w:val="00885260"/>
    <w:rPr>
      <w:sz w:val="24"/>
      <w:lang w:eastAsia="en-US"/>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link w:val="ListParagraphChar"/>
    <w:uiPriority w:val="34"/>
    <w:qFormat/>
    <w:rsid w:val="0027274E"/>
    <w:pPr>
      <w:spacing w:after="0"/>
      <w:ind w:left="720"/>
      <w:jc w:val="left"/>
    </w:pPr>
    <w:rPr>
      <w:rFonts w:ascii="Calibri" w:eastAsia="Calibri" w:hAnsi="Calibri" w:cs="Calibri"/>
      <w:sz w:val="22"/>
      <w:szCs w:val="22"/>
      <w:lang w:eastAsia="en-GB"/>
    </w:rPr>
  </w:style>
  <w:style w:type="character" w:customStyle="1" w:styleId="EndnoteTextChar">
    <w:name w:val="Endnote Text Char"/>
    <w:link w:val="EndnoteText"/>
    <w:semiHidden/>
    <w:rsid w:val="00971FFC"/>
    <w:rPr>
      <w:lang w:eastAsia="en-US"/>
    </w:rPr>
  </w:style>
  <w:style w:type="numbering" w:customStyle="1" w:styleId="LFO25">
    <w:name w:val="LFO25"/>
    <w:basedOn w:val="NoList"/>
    <w:rsid w:val="00B36991"/>
    <w:pPr>
      <w:numPr>
        <w:numId w:val="8"/>
      </w:numPr>
    </w:pPr>
  </w:style>
  <w:style w:type="character" w:customStyle="1" w:styleId="Heading4Char">
    <w:name w:val="Heading 4 Char"/>
    <w:rsid w:val="00686F49"/>
    <w:rPr>
      <w:b/>
      <w:bCs/>
      <w:color w:val="104F75"/>
      <w:sz w:val="24"/>
      <w:szCs w:val="28"/>
    </w:rPr>
  </w:style>
  <w:style w:type="character" w:customStyle="1" w:styleId="normaltextrun">
    <w:name w:val="normaltextrun"/>
    <w:rsid w:val="007F0ADD"/>
  </w:style>
  <w:style w:type="character" w:customStyle="1" w:styleId="eop">
    <w:name w:val="eop"/>
    <w:rsid w:val="007F0ADD"/>
  </w:style>
  <w:style w:type="character" w:customStyle="1" w:styleId="Heading5Char">
    <w:name w:val="Heading 5 Char"/>
    <w:link w:val="Heading5"/>
    <w:rsid w:val="00C744C4"/>
    <w:rPr>
      <w:sz w:val="22"/>
      <w:lang w:eastAsia="en-US"/>
    </w:rPr>
  </w:style>
  <w:style w:type="paragraph" w:customStyle="1" w:styleId="DfESOutNumbered1">
    <w:name w:val="DfESOutNumbered1"/>
    <w:basedOn w:val="Normal"/>
    <w:qFormat/>
    <w:rsid w:val="00C744C4"/>
    <w:pPr>
      <w:numPr>
        <w:numId w:val="9"/>
      </w:numPr>
      <w:tabs>
        <w:tab w:val="clear" w:pos="720"/>
        <w:tab w:val="num" w:pos="360"/>
      </w:tabs>
      <w:spacing w:after="240" w:line="288" w:lineRule="auto"/>
      <w:jc w:val="left"/>
    </w:pPr>
    <w:rPr>
      <w:rFonts w:ascii="Arial" w:hAnsi="Arial"/>
      <w:color w:val="0D0D0D"/>
      <w:szCs w:val="24"/>
      <w:lang w:eastAsia="en-GB"/>
    </w:r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
    <w:link w:val="ListParagraph"/>
    <w:uiPriority w:val="34"/>
    <w:qFormat/>
    <w:rsid w:val="00C744C4"/>
    <w:rPr>
      <w:rFonts w:ascii="Calibri" w:eastAsia="Calibri" w:hAnsi="Calibri" w:cs="Calibri"/>
      <w:sz w:val="22"/>
      <w:szCs w:val="22"/>
    </w:rPr>
  </w:style>
  <w:style w:type="character" w:styleId="UnresolvedMention">
    <w:name w:val="Unresolved Mention"/>
    <w:uiPriority w:val="99"/>
    <w:unhideWhenUsed/>
    <w:rsid w:val="00DB2DE6"/>
    <w:rPr>
      <w:color w:val="605E5C"/>
      <w:shd w:val="clear" w:color="auto" w:fill="E1DFDD"/>
    </w:rPr>
  </w:style>
  <w:style w:type="character" w:styleId="Mention">
    <w:name w:val="Mention"/>
    <w:uiPriority w:val="99"/>
    <w:unhideWhenUsed/>
    <w:rsid w:val="00F54423"/>
    <w:rPr>
      <w:color w:val="2B579A"/>
      <w:shd w:val="clear" w:color="auto" w:fill="E1DFDD"/>
    </w:rPr>
  </w:style>
  <w:style w:type="paragraph" w:customStyle="1" w:styleId="paragraph">
    <w:name w:val="paragraph"/>
    <w:basedOn w:val="Normal"/>
    <w:rsid w:val="00885B71"/>
    <w:pPr>
      <w:spacing w:before="100" w:beforeAutospacing="1" w:after="100" w:afterAutospacing="1"/>
      <w:jc w:val="left"/>
    </w:pPr>
    <w:rPr>
      <w:szCs w:val="24"/>
      <w:lang w:eastAsia="en-GB"/>
    </w:rPr>
  </w:style>
  <w:style w:type="paragraph" w:styleId="Revision">
    <w:name w:val="Revision"/>
    <w:hidden/>
    <w:uiPriority w:val="99"/>
    <w:semiHidden/>
    <w:rsid w:val="00E84492"/>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3246">
      <w:bodyDiv w:val="1"/>
      <w:marLeft w:val="0"/>
      <w:marRight w:val="0"/>
      <w:marTop w:val="0"/>
      <w:marBottom w:val="0"/>
      <w:divBdr>
        <w:top w:val="none" w:sz="0" w:space="0" w:color="auto"/>
        <w:left w:val="none" w:sz="0" w:space="0" w:color="auto"/>
        <w:bottom w:val="none" w:sz="0" w:space="0" w:color="auto"/>
        <w:right w:val="none" w:sz="0" w:space="0" w:color="auto"/>
      </w:divBdr>
    </w:div>
    <w:div w:id="19088902">
      <w:bodyDiv w:val="1"/>
      <w:marLeft w:val="0"/>
      <w:marRight w:val="0"/>
      <w:marTop w:val="0"/>
      <w:marBottom w:val="0"/>
      <w:divBdr>
        <w:top w:val="none" w:sz="0" w:space="0" w:color="auto"/>
        <w:left w:val="none" w:sz="0" w:space="0" w:color="auto"/>
        <w:bottom w:val="none" w:sz="0" w:space="0" w:color="auto"/>
        <w:right w:val="none" w:sz="0" w:space="0" w:color="auto"/>
      </w:divBdr>
    </w:div>
    <w:div w:id="41878037">
      <w:bodyDiv w:val="1"/>
      <w:marLeft w:val="0"/>
      <w:marRight w:val="0"/>
      <w:marTop w:val="0"/>
      <w:marBottom w:val="0"/>
      <w:divBdr>
        <w:top w:val="none" w:sz="0" w:space="0" w:color="auto"/>
        <w:left w:val="none" w:sz="0" w:space="0" w:color="auto"/>
        <w:bottom w:val="none" w:sz="0" w:space="0" w:color="auto"/>
        <w:right w:val="none" w:sz="0" w:space="0" w:color="auto"/>
      </w:divBdr>
    </w:div>
    <w:div w:id="87965927">
      <w:bodyDiv w:val="1"/>
      <w:marLeft w:val="0"/>
      <w:marRight w:val="0"/>
      <w:marTop w:val="0"/>
      <w:marBottom w:val="0"/>
      <w:divBdr>
        <w:top w:val="none" w:sz="0" w:space="0" w:color="auto"/>
        <w:left w:val="none" w:sz="0" w:space="0" w:color="auto"/>
        <w:bottom w:val="none" w:sz="0" w:space="0" w:color="auto"/>
        <w:right w:val="none" w:sz="0" w:space="0" w:color="auto"/>
      </w:divBdr>
    </w:div>
    <w:div w:id="114104224">
      <w:bodyDiv w:val="1"/>
      <w:marLeft w:val="0"/>
      <w:marRight w:val="0"/>
      <w:marTop w:val="0"/>
      <w:marBottom w:val="0"/>
      <w:divBdr>
        <w:top w:val="none" w:sz="0" w:space="0" w:color="auto"/>
        <w:left w:val="none" w:sz="0" w:space="0" w:color="auto"/>
        <w:bottom w:val="none" w:sz="0" w:space="0" w:color="auto"/>
        <w:right w:val="none" w:sz="0" w:space="0" w:color="auto"/>
      </w:divBdr>
    </w:div>
    <w:div w:id="134372789">
      <w:bodyDiv w:val="1"/>
      <w:marLeft w:val="0"/>
      <w:marRight w:val="0"/>
      <w:marTop w:val="0"/>
      <w:marBottom w:val="0"/>
      <w:divBdr>
        <w:top w:val="none" w:sz="0" w:space="0" w:color="auto"/>
        <w:left w:val="none" w:sz="0" w:space="0" w:color="auto"/>
        <w:bottom w:val="none" w:sz="0" w:space="0" w:color="auto"/>
        <w:right w:val="none" w:sz="0" w:space="0" w:color="auto"/>
      </w:divBdr>
    </w:div>
    <w:div w:id="149833000">
      <w:bodyDiv w:val="1"/>
      <w:marLeft w:val="0"/>
      <w:marRight w:val="0"/>
      <w:marTop w:val="0"/>
      <w:marBottom w:val="0"/>
      <w:divBdr>
        <w:top w:val="none" w:sz="0" w:space="0" w:color="auto"/>
        <w:left w:val="none" w:sz="0" w:space="0" w:color="auto"/>
        <w:bottom w:val="none" w:sz="0" w:space="0" w:color="auto"/>
        <w:right w:val="none" w:sz="0" w:space="0" w:color="auto"/>
      </w:divBdr>
    </w:div>
    <w:div w:id="158082775">
      <w:bodyDiv w:val="1"/>
      <w:marLeft w:val="0"/>
      <w:marRight w:val="0"/>
      <w:marTop w:val="0"/>
      <w:marBottom w:val="0"/>
      <w:divBdr>
        <w:top w:val="none" w:sz="0" w:space="0" w:color="auto"/>
        <w:left w:val="none" w:sz="0" w:space="0" w:color="auto"/>
        <w:bottom w:val="none" w:sz="0" w:space="0" w:color="auto"/>
        <w:right w:val="none" w:sz="0" w:space="0" w:color="auto"/>
      </w:divBdr>
    </w:div>
    <w:div w:id="161118011">
      <w:bodyDiv w:val="1"/>
      <w:marLeft w:val="0"/>
      <w:marRight w:val="0"/>
      <w:marTop w:val="0"/>
      <w:marBottom w:val="0"/>
      <w:divBdr>
        <w:top w:val="none" w:sz="0" w:space="0" w:color="auto"/>
        <w:left w:val="none" w:sz="0" w:space="0" w:color="auto"/>
        <w:bottom w:val="none" w:sz="0" w:space="0" w:color="auto"/>
        <w:right w:val="none" w:sz="0" w:space="0" w:color="auto"/>
      </w:divBdr>
    </w:div>
    <w:div w:id="194000908">
      <w:bodyDiv w:val="1"/>
      <w:marLeft w:val="0"/>
      <w:marRight w:val="0"/>
      <w:marTop w:val="0"/>
      <w:marBottom w:val="0"/>
      <w:divBdr>
        <w:top w:val="none" w:sz="0" w:space="0" w:color="auto"/>
        <w:left w:val="none" w:sz="0" w:space="0" w:color="auto"/>
        <w:bottom w:val="none" w:sz="0" w:space="0" w:color="auto"/>
        <w:right w:val="none" w:sz="0" w:space="0" w:color="auto"/>
      </w:divBdr>
    </w:div>
    <w:div w:id="268860328">
      <w:bodyDiv w:val="1"/>
      <w:marLeft w:val="0"/>
      <w:marRight w:val="0"/>
      <w:marTop w:val="0"/>
      <w:marBottom w:val="0"/>
      <w:divBdr>
        <w:top w:val="none" w:sz="0" w:space="0" w:color="auto"/>
        <w:left w:val="none" w:sz="0" w:space="0" w:color="auto"/>
        <w:bottom w:val="none" w:sz="0" w:space="0" w:color="auto"/>
        <w:right w:val="none" w:sz="0" w:space="0" w:color="auto"/>
      </w:divBdr>
    </w:div>
    <w:div w:id="287005751">
      <w:bodyDiv w:val="1"/>
      <w:marLeft w:val="0"/>
      <w:marRight w:val="0"/>
      <w:marTop w:val="0"/>
      <w:marBottom w:val="0"/>
      <w:divBdr>
        <w:top w:val="none" w:sz="0" w:space="0" w:color="auto"/>
        <w:left w:val="none" w:sz="0" w:space="0" w:color="auto"/>
        <w:bottom w:val="none" w:sz="0" w:space="0" w:color="auto"/>
        <w:right w:val="none" w:sz="0" w:space="0" w:color="auto"/>
      </w:divBdr>
    </w:div>
    <w:div w:id="336887803">
      <w:bodyDiv w:val="1"/>
      <w:marLeft w:val="0"/>
      <w:marRight w:val="0"/>
      <w:marTop w:val="0"/>
      <w:marBottom w:val="0"/>
      <w:divBdr>
        <w:top w:val="none" w:sz="0" w:space="0" w:color="auto"/>
        <w:left w:val="none" w:sz="0" w:space="0" w:color="auto"/>
        <w:bottom w:val="none" w:sz="0" w:space="0" w:color="auto"/>
        <w:right w:val="none" w:sz="0" w:space="0" w:color="auto"/>
      </w:divBdr>
    </w:div>
    <w:div w:id="464733552">
      <w:bodyDiv w:val="1"/>
      <w:marLeft w:val="0"/>
      <w:marRight w:val="0"/>
      <w:marTop w:val="0"/>
      <w:marBottom w:val="0"/>
      <w:divBdr>
        <w:top w:val="none" w:sz="0" w:space="0" w:color="auto"/>
        <w:left w:val="none" w:sz="0" w:space="0" w:color="auto"/>
        <w:bottom w:val="none" w:sz="0" w:space="0" w:color="auto"/>
        <w:right w:val="none" w:sz="0" w:space="0" w:color="auto"/>
      </w:divBdr>
    </w:div>
    <w:div w:id="520972338">
      <w:bodyDiv w:val="1"/>
      <w:marLeft w:val="0"/>
      <w:marRight w:val="0"/>
      <w:marTop w:val="0"/>
      <w:marBottom w:val="0"/>
      <w:divBdr>
        <w:top w:val="none" w:sz="0" w:space="0" w:color="auto"/>
        <w:left w:val="none" w:sz="0" w:space="0" w:color="auto"/>
        <w:bottom w:val="none" w:sz="0" w:space="0" w:color="auto"/>
        <w:right w:val="none" w:sz="0" w:space="0" w:color="auto"/>
      </w:divBdr>
    </w:div>
    <w:div w:id="561058662">
      <w:bodyDiv w:val="1"/>
      <w:marLeft w:val="0"/>
      <w:marRight w:val="0"/>
      <w:marTop w:val="0"/>
      <w:marBottom w:val="0"/>
      <w:divBdr>
        <w:top w:val="none" w:sz="0" w:space="0" w:color="auto"/>
        <w:left w:val="none" w:sz="0" w:space="0" w:color="auto"/>
        <w:bottom w:val="none" w:sz="0" w:space="0" w:color="auto"/>
        <w:right w:val="none" w:sz="0" w:space="0" w:color="auto"/>
      </w:divBdr>
    </w:div>
    <w:div w:id="563806906">
      <w:bodyDiv w:val="1"/>
      <w:marLeft w:val="0"/>
      <w:marRight w:val="0"/>
      <w:marTop w:val="0"/>
      <w:marBottom w:val="0"/>
      <w:divBdr>
        <w:top w:val="none" w:sz="0" w:space="0" w:color="auto"/>
        <w:left w:val="none" w:sz="0" w:space="0" w:color="auto"/>
        <w:bottom w:val="none" w:sz="0" w:space="0" w:color="auto"/>
        <w:right w:val="none" w:sz="0" w:space="0" w:color="auto"/>
      </w:divBdr>
    </w:div>
    <w:div w:id="599994527">
      <w:bodyDiv w:val="1"/>
      <w:marLeft w:val="0"/>
      <w:marRight w:val="0"/>
      <w:marTop w:val="0"/>
      <w:marBottom w:val="0"/>
      <w:divBdr>
        <w:top w:val="none" w:sz="0" w:space="0" w:color="auto"/>
        <w:left w:val="none" w:sz="0" w:space="0" w:color="auto"/>
        <w:bottom w:val="none" w:sz="0" w:space="0" w:color="auto"/>
        <w:right w:val="none" w:sz="0" w:space="0" w:color="auto"/>
      </w:divBdr>
    </w:div>
    <w:div w:id="622736515">
      <w:bodyDiv w:val="1"/>
      <w:marLeft w:val="0"/>
      <w:marRight w:val="0"/>
      <w:marTop w:val="0"/>
      <w:marBottom w:val="0"/>
      <w:divBdr>
        <w:top w:val="none" w:sz="0" w:space="0" w:color="auto"/>
        <w:left w:val="none" w:sz="0" w:space="0" w:color="auto"/>
        <w:bottom w:val="none" w:sz="0" w:space="0" w:color="auto"/>
        <w:right w:val="none" w:sz="0" w:space="0" w:color="auto"/>
      </w:divBdr>
    </w:div>
    <w:div w:id="627009892">
      <w:bodyDiv w:val="1"/>
      <w:marLeft w:val="0"/>
      <w:marRight w:val="0"/>
      <w:marTop w:val="0"/>
      <w:marBottom w:val="0"/>
      <w:divBdr>
        <w:top w:val="none" w:sz="0" w:space="0" w:color="auto"/>
        <w:left w:val="none" w:sz="0" w:space="0" w:color="auto"/>
        <w:bottom w:val="none" w:sz="0" w:space="0" w:color="auto"/>
        <w:right w:val="none" w:sz="0" w:space="0" w:color="auto"/>
      </w:divBdr>
    </w:div>
    <w:div w:id="704719515">
      <w:bodyDiv w:val="1"/>
      <w:marLeft w:val="0"/>
      <w:marRight w:val="0"/>
      <w:marTop w:val="0"/>
      <w:marBottom w:val="0"/>
      <w:divBdr>
        <w:top w:val="none" w:sz="0" w:space="0" w:color="auto"/>
        <w:left w:val="none" w:sz="0" w:space="0" w:color="auto"/>
        <w:bottom w:val="none" w:sz="0" w:space="0" w:color="auto"/>
        <w:right w:val="none" w:sz="0" w:space="0" w:color="auto"/>
      </w:divBdr>
    </w:div>
    <w:div w:id="706025933">
      <w:bodyDiv w:val="1"/>
      <w:marLeft w:val="0"/>
      <w:marRight w:val="0"/>
      <w:marTop w:val="0"/>
      <w:marBottom w:val="0"/>
      <w:divBdr>
        <w:top w:val="none" w:sz="0" w:space="0" w:color="auto"/>
        <w:left w:val="none" w:sz="0" w:space="0" w:color="auto"/>
        <w:bottom w:val="none" w:sz="0" w:space="0" w:color="auto"/>
        <w:right w:val="none" w:sz="0" w:space="0" w:color="auto"/>
      </w:divBdr>
    </w:div>
    <w:div w:id="709763801">
      <w:bodyDiv w:val="1"/>
      <w:marLeft w:val="0"/>
      <w:marRight w:val="0"/>
      <w:marTop w:val="0"/>
      <w:marBottom w:val="0"/>
      <w:divBdr>
        <w:top w:val="none" w:sz="0" w:space="0" w:color="auto"/>
        <w:left w:val="none" w:sz="0" w:space="0" w:color="auto"/>
        <w:bottom w:val="none" w:sz="0" w:space="0" w:color="auto"/>
        <w:right w:val="none" w:sz="0" w:space="0" w:color="auto"/>
      </w:divBdr>
    </w:div>
    <w:div w:id="726298407">
      <w:bodyDiv w:val="1"/>
      <w:marLeft w:val="0"/>
      <w:marRight w:val="0"/>
      <w:marTop w:val="0"/>
      <w:marBottom w:val="0"/>
      <w:divBdr>
        <w:top w:val="none" w:sz="0" w:space="0" w:color="auto"/>
        <w:left w:val="none" w:sz="0" w:space="0" w:color="auto"/>
        <w:bottom w:val="none" w:sz="0" w:space="0" w:color="auto"/>
        <w:right w:val="none" w:sz="0" w:space="0" w:color="auto"/>
      </w:divBdr>
      <w:divsChild>
        <w:div w:id="377095776">
          <w:marLeft w:val="0"/>
          <w:marRight w:val="0"/>
          <w:marTop w:val="0"/>
          <w:marBottom w:val="0"/>
          <w:divBdr>
            <w:top w:val="none" w:sz="0" w:space="0" w:color="auto"/>
            <w:left w:val="none" w:sz="0" w:space="0" w:color="auto"/>
            <w:bottom w:val="none" w:sz="0" w:space="0" w:color="auto"/>
            <w:right w:val="none" w:sz="0" w:space="0" w:color="auto"/>
          </w:divBdr>
          <w:divsChild>
            <w:div w:id="1213620805">
              <w:marLeft w:val="0"/>
              <w:marRight w:val="0"/>
              <w:marTop w:val="0"/>
              <w:marBottom w:val="0"/>
              <w:divBdr>
                <w:top w:val="none" w:sz="0" w:space="0" w:color="auto"/>
                <w:left w:val="none" w:sz="0" w:space="0" w:color="auto"/>
                <w:bottom w:val="none" w:sz="0" w:space="0" w:color="auto"/>
                <w:right w:val="none" w:sz="0" w:space="0" w:color="auto"/>
              </w:divBdr>
              <w:divsChild>
                <w:div w:id="266042659">
                  <w:marLeft w:val="0"/>
                  <w:marRight w:val="0"/>
                  <w:marTop w:val="0"/>
                  <w:marBottom w:val="0"/>
                  <w:divBdr>
                    <w:top w:val="none" w:sz="0" w:space="0" w:color="auto"/>
                    <w:left w:val="none" w:sz="0" w:space="0" w:color="auto"/>
                    <w:bottom w:val="none" w:sz="0" w:space="0" w:color="auto"/>
                    <w:right w:val="none" w:sz="0" w:space="0" w:color="auto"/>
                  </w:divBdr>
                  <w:divsChild>
                    <w:div w:id="1687901490">
                      <w:marLeft w:val="0"/>
                      <w:marRight w:val="0"/>
                      <w:marTop w:val="0"/>
                      <w:marBottom w:val="0"/>
                      <w:divBdr>
                        <w:top w:val="none" w:sz="0" w:space="0" w:color="auto"/>
                        <w:left w:val="none" w:sz="0" w:space="0" w:color="auto"/>
                        <w:bottom w:val="none" w:sz="0" w:space="0" w:color="auto"/>
                        <w:right w:val="none" w:sz="0" w:space="0" w:color="auto"/>
                      </w:divBdr>
                      <w:divsChild>
                        <w:div w:id="567155603">
                          <w:marLeft w:val="0"/>
                          <w:marRight w:val="0"/>
                          <w:marTop w:val="0"/>
                          <w:marBottom w:val="0"/>
                          <w:divBdr>
                            <w:top w:val="none" w:sz="0" w:space="0" w:color="auto"/>
                            <w:left w:val="none" w:sz="0" w:space="0" w:color="auto"/>
                            <w:bottom w:val="none" w:sz="0" w:space="0" w:color="auto"/>
                            <w:right w:val="none" w:sz="0" w:space="0" w:color="auto"/>
                          </w:divBdr>
                          <w:divsChild>
                            <w:div w:id="806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336623">
      <w:bodyDiv w:val="1"/>
      <w:marLeft w:val="0"/>
      <w:marRight w:val="0"/>
      <w:marTop w:val="0"/>
      <w:marBottom w:val="0"/>
      <w:divBdr>
        <w:top w:val="none" w:sz="0" w:space="0" w:color="auto"/>
        <w:left w:val="none" w:sz="0" w:space="0" w:color="auto"/>
        <w:bottom w:val="none" w:sz="0" w:space="0" w:color="auto"/>
        <w:right w:val="none" w:sz="0" w:space="0" w:color="auto"/>
      </w:divBdr>
    </w:div>
    <w:div w:id="735513828">
      <w:bodyDiv w:val="1"/>
      <w:marLeft w:val="0"/>
      <w:marRight w:val="0"/>
      <w:marTop w:val="0"/>
      <w:marBottom w:val="0"/>
      <w:divBdr>
        <w:top w:val="none" w:sz="0" w:space="0" w:color="auto"/>
        <w:left w:val="none" w:sz="0" w:space="0" w:color="auto"/>
        <w:bottom w:val="none" w:sz="0" w:space="0" w:color="auto"/>
        <w:right w:val="none" w:sz="0" w:space="0" w:color="auto"/>
      </w:divBdr>
    </w:div>
    <w:div w:id="773669737">
      <w:bodyDiv w:val="1"/>
      <w:marLeft w:val="0"/>
      <w:marRight w:val="0"/>
      <w:marTop w:val="0"/>
      <w:marBottom w:val="0"/>
      <w:divBdr>
        <w:top w:val="none" w:sz="0" w:space="0" w:color="auto"/>
        <w:left w:val="none" w:sz="0" w:space="0" w:color="auto"/>
        <w:bottom w:val="none" w:sz="0" w:space="0" w:color="auto"/>
        <w:right w:val="none" w:sz="0" w:space="0" w:color="auto"/>
      </w:divBdr>
    </w:div>
    <w:div w:id="783885373">
      <w:bodyDiv w:val="1"/>
      <w:marLeft w:val="0"/>
      <w:marRight w:val="0"/>
      <w:marTop w:val="0"/>
      <w:marBottom w:val="0"/>
      <w:divBdr>
        <w:top w:val="none" w:sz="0" w:space="0" w:color="auto"/>
        <w:left w:val="none" w:sz="0" w:space="0" w:color="auto"/>
        <w:bottom w:val="none" w:sz="0" w:space="0" w:color="auto"/>
        <w:right w:val="none" w:sz="0" w:space="0" w:color="auto"/>
      </w:divBdr>
    </w:div>
    <w:div w:id="845248478">
      <w:bodyDiv w:val="1"/>
      <w:marLeft w:val="0"/>
      <w:marRight w:val="0"/>
      <w:marTop w:val="0"/>
      <w:marBottom w:val="0"/>
      <w:divBdr>
        <w:top w:val="none" w:sz="0" w:space="0" w:color="auto"/>
        <w:left w:val="none" w:sz="0" w:space="0" w:color="auto"/>
        <w:bottom w:val="none" w:sz="0" w:space="0" w:color="auto"/>
        <w:right w:val="none" w:sz="0" w:space="0" w:color="auto"/>
      </w:divBdr>
    </w:div>
    <w:div w:id="862985183">
      <w:bodyDiv w:val="1"/>
      <w:marLeft w:val="0"/>
      <w:marRight w:val="0"/>
      <w:marTop w:val="0"/>
      <w:marBottom w:val="0"/>
      <w:divBdr>
        <w:top w:val="none" w:sz="0" w:space="0" w:color="auto"/>
        <w:left w:val="none" w:sz="0" w:space="0" w:color="auto"/>
        <w:bottom w:val="none" w:sz="0" w:space="0" w:color="auto"/>
        <w:right w:val="none" w:sz="0" w:space="0" w:color="auto"/>
      </w:divBdr>
    </w:div>
    <w:div w:id="886069828">
      <w:bodyDiv w:val="1"/>
      <w:marLeft w:val="0"/>
      <w:marRight w:val="0"/>
      <w:marTop w:val="0"/>
      <w:marBottom w:val="0"/>
      <w:divBdr>
        <w:top w:val="none" w:sz="0" w:space="0" w:color="auto"/>
        <w:left w:val="none" w:sz="0" w:space="0" w:color="auto"/>
        <w:bottom w:val="none" w:sz="0" w:space="0" w:color="auto"/>
        <w:right w:val="none" w:sz="0" w:space="0" w:color="auto"/>
      </w:divBdr>
    </w:div>
    <w:div w:id="899831788">
      <w:bodyDiv w:val="1"/>
      <w:marLeft w:val="0"/>
      <w:marRight w:val="0"/>
      <w:marTop w:val="0"/>
      <w:marBottom w:val="0"/>
      <w:divBdr>
        <w:top w:val="none" w:sz="0" w:space="0" w:color="auto"/>
        <w:left w:val="none" w:sz="0" w:space="0" w:color="auto"/>
        <w:bottom w:val="none" w:sz="0" w:space="0" w:color="auto"/>
        <w:right w:val="none" w:sz="0" w:space="0" w:color="auto"/>
      </w:divBdr>
    </w:div>
    <w:div w:id="903374087">
      <w:bodyDiv w:val="1"/>
      <w:marLeft w:val="0"/>
      <w:marRight w:val="0"/>
      <w:marTop w:val="0"/>
      <w:marBottom w:val="0"/>
      <w:divBdr>
        <w:top w:val="none" w:sz="0" w:space="0" w:color="auto"/>
        <w:left w:val="none" w:sz="0" w:space="0" w:color="auto"/>
        <w:bottom w:val="none" w:sz="0" w:space="0" w:color="auto"/>
        <w:right w:val="none" w:sz="0" w:space="0" w:color="auto"/>
      </w:divBdr>
    </w:div>
    <w:div w:id="923294651">
      <w:bodyDiv w:val="1"/>
      <w:marLeft w:val="0"/>
      <w:marRight w:val="0"/>
      <w:marTop w:val="0"/>
      <w:marBottom w:val="0"/>
      <w:divBdr>
        <w:top w:val="none" w:sz="0" w:space="0" w:color="auto"/>
        <w:left w:val="none" w:sz="0" w:space="0" w:color="auto"/>
        <w:bottom w:val="none" w:sz="0" w:space="0" w:color="auto"/>
        <w:right w:val="none" w:sz="0" w:space="0" w:color="auto"/>
      </w:divBdr>
    </w:div>
    <w:div w:id="1011376980">
      <w:bodyDiv w:val="1"/>
      <w:marLeft w:val="0"/>
      <w:marRight w:val="0"/>
      <w:marTop w:val="0"/>
      <w:marBottom w:val="0"/>
      <w:divBdr>
        <w:top w:val="none" w:sz="0" w:space="0" w:color="auto"/>
        <w:left w:val="none" w:sz="0" w:space="0" w:color="auto"/>
        <w:bottom w:val="none" w:sz="0" w:space="0" w:color="auto"/>
        <w:right w:val="none" w:sz="0" w:space="0" w:color="auto"/>
      </w:divBdr>
    </w:div>
    <w:div w:id="1070618199">
      <w:bodyDiv w:val="1"/>
      <w:marLeft w:val="0"/>
      <w:marRight w:val="0"/>
      <w:marTop w:val="0"/>
      <w:marBottom w:val="0"/>
      <w:divBdr>
        <w:top w:val="none" w:sz="0" w:space="0" w:color="auto"/>
        <w:left w:val="none" w:sz="0" w:space="0" w:color="auto"/>
        <w:bottom w:val="none" w:sz="0" w:space="0" w:color="auto"/>
        <w:right w:val="none" w:sz="0" w:space="0" w:color="auto"/>
      </w:divBdr>
    </w:div>
    <w:div w:id="1084718597">
      <w:bodyDiv w:val="1"/>
      <w:marLeft w:val="0"/>
      <w:marRight w:val="0"/>
      <w:marTop w:val="0"/>
      <w:marBottom w:val="0"/>
      <w:divBdr>
        <w:top w:val="none" w:sz="0" w:space="0" w:color="auto"/>
        <w:left w:val="none" w:sz="0" w:space="0" w:color="auto"/>
        <w:bottom w:val="none" w:sz="0" w:space="0" w:color="auto"/>
        <w:right w:val="none" w:sz="0" w:space="0" w:color="auto"/>
      </w:divBdr>
    </w:div>
    <w:div w:id="1140224322">
      <w:bodyDiv w:val="1"/>
      <w:marLeft w:val="0"/>
      <w:marRight w:val="0"/>
      <w:marTop w:val="0"/>
      <w:marBottom w:val="0"/>
      <w:divBdr>
        <w:top w:val="none" w:sz="0" w:space="0" w:color="auto"/>
        <w:left w:val="none" w:sz="0" w:space="0" w:color="auto"/>
        <w:bottom w:val="none" w:sz="0" w:space="0" w:color="auto"/>
        <w:right w:val="none" w:sz="0" w:space="0" w:color="auto"/>
      </w:divBdr>
    </w:div>
    <w:div w:id="1197934199">
      <w:bodyDiv w:val="1"/>
      <w:marLeft w:val="0"/>
      <w:marRight w:val="0"/>
      <w:marTop w:val="0"/>
      <w:marBottom w:val="0"/>
      <w:divBdr>
        <w:top w:val="none" w:sz="0" w:space="0" w:color="auto"/>
        <w:left w:val="none" w:sz="0" w:space="0" w:color="auto"/>
        <w:bottom w:val="none" w:sz="0" w:space="0" w:color="auto"/>
        <w:right w:val="none" w:sz="0" w:space="0" w:color="auto"/>
      </w:divBdr>
    </w:div>
    <w:div w:id="1250501446">
      <w:bodyDiv w:val="1"/>
      <w:marLeft w:val="0"/>
      <w:marRight w:val="0"/>
      <w:marTop w:val="0"/>
      <w:marBottom w:val="0"/>
      <w:divBdr>
        <w:top w:val="none" w:sz="0" w:space="0" w:color="auto"/>
        <w:left w:val="none" w:sz="0" w:space="0" w:color="auto"/>
        <w:bottom w:val="none" w:sz="0" w:space="0" w:color="auto"/>
        <w:right w:val="none" w:sz="0" w:space="0" w:color="auto"/>
      </w:divBdr>
    </w:div>
    <w:div w:id="1272710286">
      <w:bodyDiv w:val="1"/>
      <w:marLeft w:val="0"/>
      <w:marRight w:val="0"/>
      <w:marTop w:val="0"/>
      <w:marBottom w:val="0"/>
      <w:divBdr>
        <w:top w:val="none" w:sz="0" w:space="0" w:color="auto"/>
        <w:left w:val="none" w:sz="0" w:space="0" w:color="auto"/>
        <w:bottom w:val="none" w:sz="0" w:space="0" w:color="auto"/>
        <w:right w:val="none" w:sz="0" w:space="0" w:color="auto"/>
      </w:divBdr>
    </w:div>
    <w:div w:id="1273782586">
      <w:bodyDiv w:val="1"/>
      <w:marLeft w:val="0"/>
      <w:marRight w:val="0"/>
      <w:marTop w:val="0"/>
      <w:marBottom w:val="0"/>
      <w:divBdr>
        <w:top w:val="none" w:sz="0" w:space="0" w:color="auto"/>
        <w:left w:val="none" w:sz="0" w:space="0" w:color="auto"/>
        <w:bottom w:val="none" w:sz="0" w:space="0" w:color="auto"/>
        <w:right w:val="none" w:sz="0" w:space="0" w:color="auto"/>
      </w:divBdr>
    </w:div>
    <w:div w:id="1273903632">
      <w:bodyDiv w:val="1"/>
      <w:marLeft w:val="0"/>
      <w:marRight w:val="0"/>
      <w:marTop w:val="0"/>
      <w:marBottom w:val="0"/>
      <w:divBdr>
        <w:top w:val="none" w:sz="0" w:space="0" w:color="auto"/>
        <w:left w:val="none" w:sz="0" w:space="0" w:color="auto"/>
        <w:bottom w:val="none" w:sz="0" w:space="0" w:color="auto"/>
        <w:right w:val="none" w:sz="0" w:space="0" w:color="auto"/>
      </w:divBdr>
    </w:div>
    <w:div w:id="1326124744">
      <w:bodyDiv w:val="1"/>
      <w:marLeft w:val="0"/>
      <w:marRight w:val="0"/>
      <w:marTop w:val="0"/>
      <w:marBottom w:val="0"/>
      <w:divBdr>
        <w:top w:val="none" w:sz="0" w:space="0" w:color="auto"/>
        <w:left w:val="none" w:sz="0" w:space="0" w:color="auto"/>
        <w:bottom w:val="none" w:sz="0" w:space="0" w:color="auto"/>
        <w:right w:val="none" w:sz="0" w:space="0" w:color="auto"/>
      </w:divBdr>
    </w:div>
    <w:div w:id="1400443574">
      <w:bodyDiv w:val="1"/>
      <w:marLeft w:val="0"/>
      <w:marRight w:val="0"/>
      <w:marTop w:val="0"/>
      <w:marBottom w:val="0"/>
      <w:divBdr>
        <w:top w:val="none" w:sz="0" w:space="0" w:color="auto"/>
        <w:left w:val="none" w:sz="0" w:space="0" w:color="auto"/>
        <w:bottom w:val="none" w:sz="0" w:space="0" w:color="auto"/>
        <w:right w:val="none" w:sz="0" w:space="0" w:color="auto"/>
      </w:divBdr>
    </w:div>
    <w:div w:id="1425885159">
      <w:bodyDiv w:val="1"/>
      <w:marLeft w:val="0"/>
      <w:marRight w:val="0"/>
      <w:marTop w:val="0"/>
      <w:marBottom w:val="0"/>
      <w:divBdr>
        <w:top w:val="none" w:sz="0" w:space="0" w:color="auto"/>
        <w:left w:val="none" w:sz="0" w:space="0" w:color="auto"/>
        <w:bottom w:val="none" w:sz="0" w:space="0" w:color="auto"/>
        <w:right w:val="none" w:sz="0" w:space="0" w:color="auto"/>
      </w:divBdr>
    </w:div>
    <w:div w:id="1447457573">
      <w:bodyDiv w:val="1"/>
      <w:marLeft w:val="0"/>
      <w:marRight w:val="0"/>
      <w:marTop w:val="0"/>
      <w:marBottom w:val="0"/>
      <w:divBdr>
        <w:top w:val="none" w:sz="0" w:space="0" w:color="auto"/>
        <w:left w:val="none" w:sz="0" w:space="0" w:color="auto"/>
        <w:bottom w:val="none" w:sz="0" w:space="0" w:color="auto"/>
        <w:right w:val="none" w:sz="0" w:space="0" w:color="auto"/>
      </w:divBdr>
    </w:div>
    <w:div w:id="1470395086">
      <w:bodyDiv w:val="1"/>
      <w:marLeft w:val="0"/>
      <w:marRight w:val="0"/>
      <w:marTop w:val="0"/>
      <w:marBottom w:val="0"/>
      <w:divBdr>
        <w:top w:val="none" w:sz="0" w:space="0" w:color="auto"/>
        <w:left w:val="none" w:sz="0" w:space="0" w:color="auto"/>
        <w:bottom w:val="none" w:sz="0" w:space="0" w:color="auto"/>
        <w:right w:val="none" w:sz="0" w:space="0" w:color="auto"/>
      </w:divBdr>
    </w:div>
    <w:div w:id="1521580046">
      <w:bodyDiv w:val="1"/>
      <w:marLeft w:val="0"/>
      <w:marRight w:val="0"/>
      <w:marTop w:val="0"/>
      <w:marBottom w:val="0"/>
      <w:divBdr>
        <w:top w:val="none" w:sz="0" w:space="0" w:color="auto"/>
        <w:left w:val="none" w:sz="0" w:space="0" w:color="auto"/>
        <w:bottom w:val="none" w:sz="0" w:space="0" w:color="auto"/>
        <w:right w:val="none" w:sz="0" w:space="0" w:color="auto"/>
      </w:divBdr>
    </w:div>
    <w:div w:id="1540242797">
      <w:bodyDiv w:val="1"/>
      <w:marLeft w:val="0"/>
      <w:marRight w:val="0"/>
      <w:marTop w:val="0"/>
      <w:marBottom w:val="0"/>
      <w:divBdr>
        <w:top w:val="none" w:sz="0" w:space="0" w:color="auto"/>
        <w:left w:val="none" w:sz="0" w:space="0" w:color="auto"/>
        <w:bottom w:val="none" w:sz="0" w:space="0" w:color="auto"/>
        <w:right w:val="none" w:sz="0" w:space="0" w:color="auto"/>
      </w:divBdr>
    </w:div>
    <w:div w:id="1551188280">
      <w:bodyDiv w:val="1"/>
      <w:marLeft w:val="0"/>
      <w:marRight w:val="0"/>
      <w:marTop w:val="0"/>
      <w:marBottom w:val="0"/>
      <w:divBdr>
        <w:top w:val="none" w:sz="0" w:space="0" w:color="auto"/>
        <w:left w:val="none" w:sz="0" w:space="0" w:color="auto"/>
        <w:bottom w:val="none" w:sz="0" w:space="0" w:color="auto"/>
        <w:right w:val="none" w:sz="0" w:space="0" w:color="auto"/>
      </w:divBdr>
    </w:div>
    <w:div w:id="1565751834">
      <w:bodyDiv w:val="1"/>
      <w:marLeft w:val="0"/>
      <w:marRight w:val="0"/>
      <w:marTop w:val="0"/>
      <w:marBottom w:val="0"/>
      <w:divBdr>
        <w:top w:val="none" w:sz="0" w:space="0" w:color="auto"/>
        <w:left w:val="none" w:sz="0" w:space="0" w:color="auto"/>
        <w:bottom w:val="none" w:sz="0" w:space="0" w:color="auto"/>
        <w:right w:val="none" w:sz="0" w:space="0" w:color="auto"/>
      </w:divBdr>
    </w:div>
    <w:div w:id="1581481891">
      <w:bodyDiv w:val="1"/>
      <w:marLeft w:val="0"/>
      <w:marRight w:val="0"/>
      <w:marTop w:val="0"/>
      <w:marBottom w:val="0"/>
      <w:divBdr>
        <w:top w:val="none" w:sz="0" w:space="0" w:color="auto"/>
        <w:left w:val="none" w:sz="0" w:space="0" w:color="auto"/>
        <w:bottom w:val="none" w:sz="0" w:space="0" w:color="auto"/>
        <w:right w:val="none" w:sz="0" w:space="0" w:color="auto"/>
      </w:divBdr>
    </w:div>
    <w:div w:id="1641184274">
      <w:bodyDiv w:val="1"/>
      <w:marLeft w:val="0"/>
      <w:marRight w:val="0"/>
      <w:marTop w:val="0"/>
      <w:marBottom w:val="0"/>
      <w:divBdr>
        <w:top w:val="none" w:sz="0" w:space="0" w:color="auto"/>
        <w:left w:val="none" w:sz="0" w:space="0" w:color="auto"/>
        <w:bottom w:val="none" w:sz="0" w:space="0" w:color="auto"/>
        <w:right w:val="none" w:sz="0" w:space="0" w:color="auto"/>
      </w:divBdr>
    </w:div>
    <w:div w:id="1674913166">
      <w:bodyDiv w:val="1"/>
      <w:marLeft w:val="0"/>
      <w:marRight w:val="0"/>
      <w:marTop w:val="0"/>
      <w:marBottom w:val="0"/>
      <w:divBdr>
        <w:top w:val="none" w:sz="0" w:space="0" w:color="auto"/>
        <w:left w:val="none" w:sz="0" w:space="0" w:color="auto"/>
        <w:bottom w:val="none" w:sz="0" w:space="0" w:color="auto"/>
        <w:right w:val="none" w:sz="0" w:space="0" w:color="auto"/>
      </w:divBdr>
    </w:div>
    <w:div w:id="1680280350">
      <w:bodyDiv w:val="1"/>
      <w:marLeft w:val="0"/>
      <w:marRight w:val="0"/>
      <w:marTop w:val="0"/>
      <w:marBottom w:val="0"/>
      <w:divBdr>
        <w:top w:val="none" w:sz="0" w:space="0" w:color="auto"/>
        <w:left w:val="none" w:sz="0" w:space="0" w:color="auto"/>
        <w:bottom w:val="none" w:sz="0" w:space="0" w:color="auto"/>
        <w:right w:val="none" w:sz="0" w:space="0" w:color="auto"/>
      </w:divBdr>
    </w:div>
    <w:div w:id="1683969748">
      <w:bodyDiv w:val="1"/>
      <w:marLeft w:val="0"/>
      <w:marRight w:val="0"/>
      <w:marTop w:val="0"/>
      <w:marBottom w:val="0"/>
      <w:divBdr>
        <w:top w:val="none" w:sz="0" w:space="0" w:color="auto"/>
        <w:left w:val="none" w:sz="0" w:space="0" w:color="auto"/>
        <w:bottom w:val="none" w:sz="0" w:space="0" w:color="auto"/>
        <w:right w:val="none" w:sz="0" w:space="0" w:color="auto"/>
      </w:divBdr>
    </w:div>
    <w:div w:id="1700619550">
      <w:bodyDiv w:val="1"/>
      <w:marLeft w:val="0"/>
      <w:marRight w:val="0"/>
      <w:marTop w:val="0"/>
      <w:marBottom w:val="0"/>
      <w:divBdr>
        <w:top w:val="none" w:sz="0" w:space="0" w:color="auto"/>
        <w:left w:val="none" w:sz="0" w:space="0" w:color="auto"/>
        <w:bottom w:val="none" w:sz="0" w:space="0" w:color="auto"/>
        <w:right w:val="none" w:sz="0" w:space="0" w:color="auto"/>
      </w:divBdr>
    </w:div>
    <w:div w:id="1706523163">
      <w:bodyDiv w:val="1"/>
      <w:marLeft w:val="0"/>
      <w:marRight w:val="0"/>
      <w:marTop w:val="0"/>
      <w:marBottom w:val="0"/>
      <w:divBdr>
        <w:top w:val="none" w:sz="0" w:space="0" w:color="auto"/>
        <w:left w:val="none" w:sz="0" w:space="0" w:color="auto"/>
        <w:bottom w:val="none" w:sz="0" w:space="0" w:color="auto"/>
        <w:right w:val="none" w:sz="0" w:space="0" w:color="auto"/>
      </w:divBdr>
    </w:div>
    <w:div w:id="1726369542">
      <w:bodyDiv w:val="1"/>
      <w:marLeft w:val="0"/>
      <w:marRight w:val="0"/>
      <w:marTop w:val="0"/>
      <w:marBottom w:val="0"/>
      <w:divBdr>
        <w:top w:val="none" w:sz="0" w:space="0" w:color="auto"/>
        <w:left w:val="none" w:sz="0" w:space="0" w:color="auto"/>
        <w:bottom w:val="none" w:sz="0" w:space="0" w:color="auto"/>
        <w:right w:val="none" w:sz="0" w:space="0" w:color="auto"/>
      </w:divBdr>
    </w:div>
    <w:div w:id="1746101609">
      <w:bodyDiv w:val="1"/>
      <w:marLeft w:val="0"/>
      <w:marRight w:val="0"/>
      <w:marTop w:val="0"/>
      <w:marBottom w:val="0"/>
      <w:divBdr>
        <w:top w:val="none" w:sz="0" w:space="0" w:color="auto"/>
        <w:left w:val="none" w:sz="0" w:space="0" w:color="auto"/>
        <w:bottom w:val="none" w:sz="0" w:space="0" w:color="auto"/>
        <w:right w:val="none" w:sz="0" w:space="0" w:color="auto"/>
      </w:divBdr>
    </w:div>
    <w:div w:id="1798524833">
      <w:bodyDiv w:val="1"/>
      <w:marLeft w:val="0"/>
      <w:marRight w:val="0"/>
      <w:marTop w:val="0"/>
      <w:marBottom w:val="0"/>
      <w:divBdr>
        <w:top w:val="none" w:sz="0" w:space="0" w:color="auto"/>
        <w:left w:val="none" w:sz="0" w:space="0" w:color="auto"/>
        <w:bottom w:val="none" w:sz="0" w:space="0" w:color="auto"/>
        <w:right w:val="none" w:sz="0" w:space="0" w:color="auto"/>
      </w:divBdr>
    </w:div>
    <w:div w:id="1809318313">
      <w:bodyDiv w:val="1"/>
      <w:marLeft w:val="0"/>
      <w:marRight w:val="0"/>
      <w:marTop w:val="0"/>
      <w:marBottom w:val="0"/>
      <w:divBdr>
        <w:top w:val="none" w:sz="0" w:space="0" w:color="auto"/>
        <w:left w:val="none" w:sz="0" w:space="0" w:color="auto"/>
        <w:bottom w:val="none" w:sz="0" w:space="0" w:color="auto"/>
        <w:right w:val="none" w:sz="0" w:space="0" w:color="auto"/>
      </w:divBdr>
    </w:div>
    <w:div w:id="1812822519">
      <w:bodyDiv w:val="1"/>
      <w:marLeft w:val="0"/>
      <w:marRight w:val="0"/>
      <w:marTop w:val="0"/>
      <w:marBottom w:val="0"/>
      <w:divBdr>
        <w:top w:val="none" w:sz="0" w:space="0" w:color="auto"/>
        <w:left w:val="none" w:sz="0" w:space="0" w:color="auto"/>
        <w:bottom w:val="none" w:sz="0" w:space="0" w:color="auto"/>
        <w:right w:val="none" w:sz="0" w:space="0" w:color="auto"/>
      </w:divBdr>
    </w:div>
    <w:div w:id="1815833720">
      <w:bodyDiv w:val="1"/>
      <w:marLeft w:val="0"/>
      <w:marRight w:val="0"/>
      <w:marTop w:val="0"/>
      <w:marBottom w:val="0"/>
      <w:divBdr>
        <w:top w:val="none" w:sz="0" w:space="0" w:color="auto"/>
        <w:left w:val="none" w:sz="0" w:space="0" w:color="auto"/>
        <w:bottom w:val="none" w:sz="0" w:space="0" w:color="auto"/>
        <w:right w:val="none" w:sz="0" w:space="0" w:color="auto"/>
      </w:divBdr>
      <w:divsChild>
        <w:div w:id="398291170">
          <w:marLeft w:val="0"/>
          <w:marRight w:val="0"/>
          <w:marTop w:val="0"/>
          <w:marBottom w:val="0"/>
          <w:divBdr>
            <w:top w:val="none" w:sz="0" w:space="0" w:color="auto"/>
            <w:left w:val="none" w:sz="0" w:space="0" w:color="auto"/>
            <w:bottom w:val="none" w:sz="0" w:space="0" w:color="auto"/>
            <w:right w:val="none" w:sz="0" w:space="0" w:color="auto"/>
          </w:divBdr>
        </w:div>
        <w:div w:id="670181388">
          <w:marLeft w:val="0"/>
          <w:marRight w:val="0"/>
          <w:marTop w:val="0"/>
          <w:marBottom w:val="0"/>
          <w:divBdr>
            <w:top w:val="none" w:sz="0" w:space="0" w:color="auto"/>
            <w:left w:val="none" w:sz="0" w:space="0" w:color="auto"/>
            <w:bottom w:val="none" w:sz="0" w:space="0" w:color="auto"/>
            <w:right w:val="none" w:sz="0" w:space="0" w:color="auto"/>
          </w:divBdr>
        </w:div>
        <w:div w:id="924076318">
          <w:marLeft w:val="0"/>
          <w:marRight w:val="0"/>
          <w:marTop w:val="0"/>
          <w:marBottom w:val="0"/>
          <w:divBdr>
            <w:top w:val="none" w:sz="0" w:space="0" w:color="auto"/>
            <w:left w:val="none" w:sz="0" w:space="0" w:color="auto"/>
            <w:bottom w:val="none" w:sz="0" w:space="0" w:color="auto"/>
            <w:right w:val="none" w:sz="0" w:space="0" w:color="auto"/>
          </w:divBdr>
        </w:div>
      </w:divsChild>
    </w:div>
    <w:div w:id="1878468705">
      <w:bodyDiv w:val="1"/>
      <w:marLeft w:val="0"/>
      <w:marRight w:val="0"/>
      <w:marTop w:val="0"/>
      <w:marBottom w:val="0"/>
      <w:divBdr>
        <w:top w:val="none" w:sz="0" w:space="0" w:color="auto"/>
        <w:left w:val="none" w:sz="0" w:space="0" w:color="auto"/>
        <w:bottom w:val="none" w:sz="0" w:space="0" w:color="auto"/>
        <w:right w:val="none" w:sz="0" w:space="0" w:color="auto"/>
      </w:divBdr>
    </w:div>
    <w:div w:id="1884361330">
      <w:bodyDiv w:val="1"/>
      <w:marLeft w:val="0"/>
      <w:marRight w:val="0"/>
      <w:marTop w:val="0"/>
      <w:marBottom w:val="0"/>
      <w:divBdr>
        <w:top w:val="none" w:sz="0" w:space="0" w:color="auto"/>
        <w:left w:val="none" w:sz="0" w:space="0" w:color="auto"/>
        <w:bottom w:val="none" w:sz="0" w:space="0" w:color="auto"/>
        <w:right w:val="none" w:sz="0" w:space="0" w:color="auto"/>
      </w:divBdr>
    </w:div>
    <w:div w:id="1959406170">
      <w:bodyDiv w:val="1"/>
      <w:marLeft w:val="0"/>
      <w:marRight w:val="0"/>
      <w:marTop w:val="0"/>
      <w:marBottom w:val="0"/>
      <w:divBdr>
        <w:top w:val="none" w:sz="0" w:space="0" w:color="auto"/>
        <w:left w:val="none" w:sz="0" w:space="0" w:color="auto"/>
        <w:bottom w:val="none" w:sz="0" w:space="0" w:color="auto"/>
        <w:right w:val="none" w:sz="0" w:space="0" w:color="auto"/>
      </w:divBdr>
    </w:div>
    <w:div w:id="1969822396">
      <w:bodyDiv w:val="1"/>
      <w:marLeft w:val="0"/>
      <w:marRight w:val="0"/>
      <w:marTop w:val="0"/>
      <w:marBottom w:val="0"/>
      <w:divBdr>
        <w:top w:val="none" w:sz="0" w:space="0" w:color="auto"/>
        <w:left w:val="none" w:sz="0" w:space="0" w:color="auto"/>
        <w:bottom w:val="none" w:sz="0" w:space="0" w:color="auto"/>
        <w:right w:val="none" w:sz="0" w:space="0" w:color="auto"/>
      </w:divBdr>
    </w:div>
    <w:div w:id="2027707901">
      <w:bodyDiv w:val="1"/>
      <w:marLeft w:val="0"/>
      <w:marRight w:val="0"/>
      <w:marTop w:val="0"/>
      <w:marBottom w:val="0"/>
      <w:divBdr>
        <w:top w:val="none" w:sz="0" w:space="0" w:color="auto"/>
        <w:left w:val="none" w:sz="0" w:space="0" w:color="auto"/>
        <w:bottom w:val="none" w:sz="0" w:space="0" w:color="auto"/>
        <w:right w:val="none" w:sz="0" w:space="0" w:color="auto"/>
      </w:divBdr>
    </w:div>
    <w:div w:id="208668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nabel.hodder@hants.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mailto:andrew.minall@hants.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ants.gov.uk/educationandlearning/schools-foru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emma.anderson@hant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tmtsp\Local%20Settings\Temp\InternetCache\Content.MSO\D77FC71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5620cb-cc21-4b3f-8fc3-aa3eb05bfe07">
      <UserInfo>
        <DisplayName>Jones, Sam (Finance)</DisplayName>
        <AccountId>23</AccountId>
        <AccountType/>
      </UserInfo>
      <UserInfo>
        <DisplayName>Minall, Andrew</DisplayName>
        <AccountId>41</AccountId>
        <AccountType/>
      </UserInfo>
      <UserInfo>
        <DisplayName>Hodder, Annabel</DisplayName>
        <AccountId>1328</AccountId>
        <AccountType/>
      </UserInfo>
    </SharedWithUsers>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443DA4A4506724C8F7B650037CCADD2" ma:contentTypeVersion="6" ma:contentTypeDescription="Create a new document." ma:contentTypeScope="" ma:versionID="97ba4258d20eb5d9bd7f6f3e20ca69fe">
  <xsd:schema xmlns:xsd="http://www.w3.org/2001/XMLSchema" xmlns:xs="http://www.w3.org/2001/XMLSchema" xmlns:p="http://schemas.microsoft.com/office/2006/metadata/properties" xmlns:ns2="01ac84fa-f109-4e2c-b412-0b3349d73c52" xmlns:ns3="9f5620cb-cc21-4b3f-8fc3-aa3eb05bfe07" targetNamespace="http://schemas.microsoft.com/office/2006/metadata/properties" ma:root="true" ma:fieldsID="7732535cc7fccc33363d8f7b8fc94c2e" ns2:_="" ns3:_="">
    <xsd:import namespace="01ac84fa-f109-4e2c-b412-0b3349d73c52"/>
    <xsd:import namespace="9f5620cb-cc21-4b3f-8fc3-aa3eb05bfe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c84fa-f109-4e2c-b412-0b3349d73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5620cb-cc21-4b3f-8fc3-aa3eb05bfe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9E653-8558-4536-A4FE-C8BC6539EBC9}">
  <ds:schemaRefs>
    <ds:schemaRef ds:uri="http://schemas.microsoft.com/office/2006/metadata/properties"/>
    <ds:schemaRef ds:uri="http://schemas.microsoft.com/office/infopath/2007/PartnerControls"/>
    <ds:schemaRef ds:uri="9f5620cb-cc21-4b3f-8fc3-aa3eb05bfe07"/>
  </ds:schemaRefs>
</ds:datastoreItem>
</file>

<file path=customXml/itemProps2.xml><?xml version="1.0" encoding="utf-8"?>
<ds:datastoreItem xmlns:ds="http://schemas.openxmlformats.org/officeDocument/2006/customXml" ds:itemID="{2D76DD24-B1F4-444A-BC13-CA296554B4AC}">
  <ds:schemaRefs>
    <ds:schemaRef ds:uri="http://schemas.microsoft.com/office/2006/metadata/longProperties"/>
  </ds:schemaRefs>
</ds:datastoreItem>
</file>

<file path=customXml/itemProps3.xml><?xml version="1.0" encoding="utf-8"?>
<ds:datastoreItem xmlns:ds="http://schemas.openxmlformats.org/officeDocument/2006/customXml" ds:itemID="{E92AA0D0-2C47-44DB-A7B5-B7F6EA66ADDC}">
  <ds:schemaRefs>
    <ds:schemaRef ds:uri="http://schemas.openxmlformats.org/officeDocument/2006/bibliography"/>
  </ds:schemaRefs>
</ds:datastoreItem>
</file>

<file path=customXml/itemProps4.xml><?xml version="1.0" encoding="utf-8"?>
<ds:datastoreItem xmlns:ds="http://schemas.openxmlformats.org/officeDocument/2006/customXml" ds:itemID="{DEDEA2CA-E040-4D1A-81A0-8C3F5346F7FE}">
  <ds:schemaRefs>
    <ds:schemaRef ds:uri="http://schemas.microsoft.com/sharepoint/v3/contenttype/forms"/>
  </ds:schemaRefs>
</ds:datastoreItem>
</file>

<file path=customXml/itemProps5.xml><?xml version="1.0" encoding="utf-8"?>
<ds:datastoreItem xmlns:ds="http://schemas.openxmlformats.org/officeDocument/2006/customXml" ds:itemID="{A9EE8591-24C9-4C62-83CF-8BCD4C0AD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c84fa-f109-4e2c-b412-0b3349d73c52"/>
    <ds:schemaRef ds:uri="9f5620cb-cc21-4b3f-8fc3-aa3eb05bf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D77FC714</Template>
  <TotalTime>0</TotalTime>
  <Pages>9</Pages>
  <Words>2767</Words>
  <Characters>15773</Characters>
  <Application>Microsoft Office Word</Application>
  <DocSecurity>4</DocSecurity>
  <Lines>131</Lines>
  <Paragraphs>37</Paragraphs>
  <ScaleCrop>false</ScaleCrop>
  <Company>Pinnacle Business Solutions</Company>
  <LinksUpToDate>false</LinksUpToDate>
  <CharactersWithSpaces>18503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ctmtsp</dc:creator>
  <cp:keywords/>
  <cp:lastModifiedBy>Faithfull, Jo</cp:lastModifiedBy>
  <cp:revision>2</cp:revision>
  <cp:lastPrinted>2017-12-06T18:01:00Z</cp:lastPrinted>
  <dcterms:created xsi:type="dcterms:W3CDTF">2022-12-08T16:23:00Z</dcterms:created>
  <dcterms:modified xsi:type="dcterms:W3CDTF">2022-12-08T16:23:00Z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Commitee/Panel">
    <vt:lpwstr>None</vt:lpwstr>
  </property>
  <property fmtid="{D5CDD505-2E9C-101B-9397-08002B2CF9AE}" pid="4" name="_NewReviewCycle">
    <vt:lpwstr/>
  </property>
  <property fmtid="{D5CDD505-2E9C-101B-9397-08002B2CF9AE}" pid="5" name="ContentTypeId">
    <vt:lpwstr>0x0101001443DA4A4506724C8F7B650037CCADD2</vt:lpwstr>
  </property>
  <property fmtid="{D5CDD505-2E9C-101B-9397-08002B2CF9AE}" pid="6" name="aff368d56a7a41abac3dff9221a796c7">
    <vt:lpwstr>Budget Monitoring|c9054dd3-c8ef-4f50-a598-e503758367b1</vt:lpwstr>
  </property>
  <property fmtid="{D5CDD505-2E9C-101B-9397-08002B2CF9AE}" pid="7" name="h3c57ee0d733459794e5e77fcc72213d">
    <vt:lpwstr/>
  </property>
  <property fmtid="{D5CDD505-2E9C-101B-9397-08002B2CF9AE}" pid="8" name="Item ID">
    <vt:lpwstr/>
  </property>
  <property fmtid="{D5CDD505-2E9C-101B-9397-08002B2CF9AE}" pid="9" name="Active Document">
    <vt:lpwstr>1</vt:lpwstr>
  </property>
  <property fmtid="{D5CDD505-2E9C-101B-9397-08002B2CF9AE}" pid="10" name="cf18ccb67a8c47b4a12d68c41e3eb221">
    <vt:lpwstr/>
  </property>
  <property fmtid="{D5CDD505-2E9C-101B-9397-08002B2CF9AE}" pid="11" name="TaxCatchAll">
    <vt:lpwstr/>
  </property>
  <property fmtid="{D5CDD505-2E9C-101B-9397-08002B2CF9AE}" pid="12" name="hc632fe273cb498aa970207d30c3b1d8">
    <vt:lpwstr/>
  </property>
  <property fmtid="{D5CDD505-2E9C-101B-9397-08002B2CF9AE}" pid="13" name="p90e31759909486091d47177bed7da9a">
    <vt:lpwstr/>
  </property>
  <property fmtid="{D5CDD505-2E9C-101B-9397-08002B2CF9AE}" pid="14" name="eeadced8a35a499eaa6ae428604d987c">
    <vt:lpwstr>2018/2019|ff3574ca-d52a-48e1-8167-04b4586b57aa</vt:lpwstr>
  </property>
  <property fmtid="{D5CDD505-2E9C-101B-9397-08002B2CF9AE}" pid="15" name="bb3aa47ebf1a448dac0ecc5996e92adc">
    <vt:lpwstr>2018|844dbc8a-5751-4f92-977c-e597d9787dec</vt:lpwstr>
  </property>
  <property fmtid="{D5CDD505-2E9C-101B-9397-08002B2CF9AE}" pid="16" name="Schools">
    <vt:lpwstr/>
  </property>
  <property fmtid="{D5CDD505-2E9C-101B-9397-08002B2CF9AE}" pid="17" name="Budget Monitoring (Finance)">
    <vt:lpwstr>56;#Budget Monitoring|c9054dd3-c8ef-4f50-a598-e503758367b1</vt:lpwstr>
  </property>
  <property fmtid="{D5CDD505-2E9C-101B-9397-08002B2CF9AE}" pid="18" name="Customer (Finance)">
    <vt:lpwstr/>
  </property>
  <property fmtid="{D5CDD505-2E9C-101B-9397-08002B2CF9AE}" pid="19" name="Library Location">
    <vt:lpwstr/>
  </property>
  <property fmtid="{D5CDD505-2E9C-101B-9397-08002B2CF9AE}" pid="20" name="Financial Year">
    <vt:lpwstr>52;#2018/2019|ff3574ca-d52a-48e1-8167-04b4586b57aa</vt:lpwstr>
  </property>
  <property fmtid="{D5CDD505-2E9C-101B-9397-08002B2CF9AE}" pid="21" name="_dlc_ExpireDate">
    <vt:lpwstr>2021-12-03T16:25:46Z</vt:lpwstr>
  </property>
  <property fmtid="{D5CDD505-2E9C-101B-9397-08002B2CF9AE}" pid="22"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23" name="_dlc_policyId">
    <vt:lpwstr>0x0101004E1B537BC2B2AD43A5AF5311D732D3AA|1208973698</vt:lpwstr>
  </property>
  <property fmtid="{D5CDD505-2E9C-101B-9397-08002B2CF9AE}" pid="24" name="Calendar Year">
    <vt:lpwstr>53;#2018|844dbc8a-5751-4f92-977c-e597d9787dec</vt:lpwstr>
  </property>
  <property fmtid="{D5CDD505-2E9C-101B-9397-08002B2CF9AE}" pid="25" name="display_urn:schemas-microsoft-com:office:office#Editor">
    <vt:lpwstr>Colville, Laura</vt:lpwstr>
  </property>
  <property fmtid="{D5CDD505-2E9C-101B-9397-08002B2CF9AE}" pid="26" name="ComplianceAssetId">
    <vt:lpwstr/>
  </property>
  <property fmtid="{D5CDD505-2E9C-101B-9397-08002B2CF9AE}" pid="27" name="display_urn:schemas-microsoft-com:office:office#Author">
    <vt:lpwstr>Colville, Laura</vt:lpwstr>
  </property>
  <property fmtid="{D5CDD505-2E9C-101B-9397-08002B2CF9AE}" pid="28" name="SharedWithUsers">
    <vt:lpwstr>23;#Jones, Sam (Finance);#41;#Minall, Andrew</vt:lpwstr>
  </property>
  <property fmtid="{D5CDD505-2E9C-101B-9397-08002B2CF9AE}" pid="29" name="display_urn:schemas-microsoft-com:office:office#SharedWithUsers">
    <vt:lpwstr>Jones, Sam (Finance);Minall, Andrew</vt:lpwstr>
  </property>
</Properties>
</file>