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Pr="00941AAF" w:rsidRDefault="00863A0F" w:rsidP="00941AAF">
      <w:pPr>
        <w:pStyle w:val="Documenttitle"/>
      </w:pPr>
    </w:p>
    <w:p w14:paraId="2EAE2AF7" w14:textId="77777777" w:rsidR="00701351" w:rsidRDefault="00701351" w:rsidP="006503CA">
      <w:pPr>
        <w:pStyle w:val="Documenttitle"/>
      </w:pPr>
    </w:p>
    <w:p w14:paraId="74E5F4AC" w14:textId="77777777" w:rsidR="00701351" w:rsidRDefault="00701351" w:rsidP="006503CA">
      <w:pPr>
        <w:pStyle w:val="Documenttitle"/>
      </w:pPr>
    </w:p>
    <w:p w14:paraId="6B80F101" w14:textId="77777777" w:rsidR="00701351" w:rsidRDefault="00701351" w:rsidP="006503CA">
      <w:pPr>
        <w:pStyle w:val="Documenttitle"/>
      </w:pPr>
    </w:p>
    <w:p w14:paraId="07AE599B" w14:textId="3CDDF111" w:rsidR="0000701F" w:rsidRPr="00ED074A" w:rsidRDefault="002119D7" w:rsidP="00ED074A">
      <w:pPr>
        <w:pStyle w:val="Documenttitle"/>
        <w:jc w:val="center"/>
        <w:rPr>
          <w:color w:val="08314C"/>
          <w:sz w:val="56"/>
          <w:szCs w:val="56"/>
          <w:u w:val="single"/>
        </w:rPr>
      </w:pPr>
      <w:r w:rsidRPr="00ED074A">
        <w:rPr>
          <w:color w:val="08314C"/>
          <w:sz w:val="56"/>
          <w:szCs w:val="56"/>
          <w:u w:val="single"/>
        </w:rPr>
        <w:t>SCHOOL FUNDING POLICIES</w:t>
      </w:r>
      <w:r w:rsidR="00ED074A">
        <w:rPr>
          <w:color w:val="08314C"/>
          <w:sz w:val="56"/>
          <w:szCs w:val="56"/>
          <w:u w:val="single"/>
        </w:rPr>
        <w:t xml:space="preserve"> </w:t>
      </w:r>
      <w:r w:rsidR="00742DE2">
        <w:rPr>
          <w:color w:val="08314C"/>
          <w:sz w:val="56"/>
          <w:szCs w:val="56"/>
          <w:u w:val="single"/>
        </w:rPr>
        <w:t>2025/26</w:t>
      </w:r>
    </w:p>
    <w:p w14:paraId="26C6EC53" w14:textId="4635014C" w:rsidR="0000701F" w:rsidRDefault="008218F0" w:rsidP="006503CA">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br w:type="page"/>
      </w:r>
    </w:p>
    <w:p w14:paraId="178C479C" w14:textId="462BEC85" w:rsidR="00655C8C" w:rsidRDefault="00863A0F" w:rsidP="00456841">
      <w:pPr>
        <w:pStyle w:val="Contentsh1"/>
        <w:jc w:val="center"/>
      </w:pPr>
      <w:r w:rsidRPr="006503CA">
        <w:lastRenderedPageBreak/>
        <w:t>Contents</w:t>
      </w:r>
    </w:p>
    <w:p w14:paraId="63548C94" w14:textId="77777777" w:rsidR="003E14F9" w:rsidRDefault="003E14F9" w:rsidP="00A823C9">
      <w:pPr>
        <w:pStyle w:val="Contentsh1"/>
      </w:pPr>
    </w:p>
    <w:p w14:paraId="5BCC7808" w14:textId="2B053183" w:rsidR="003E14F9" w:rsidRPr="00DE795A" w:rsidRDefault="003E14F9" w:rsidP="00E13996">
      <w:pPr>
        <w:pStyle w:val="ListParagraph"/>
        <w:numPr>
          <w:ilvl w:val="0"/>
          <w:numId w:val="2"/>
        </w:numPr>
        <w:spacing w:after="200" w:line="276" w:lineRule="auto"/>
        <w:rPr>
          <w:rStyle w:val="Strong"/>
          <w:sz w:val="36"/>
          <w:szCs w:val="36"/>
        </w:rPr>
      </w:pPr>
      <w:hyperlink w:anchor="Growing_Schools">
        <w:r w:rsidRPr="00DE795A">
          <w:rPr>
            <w:rStyle w:val="Strong"/>
            <w:sz w:val="36"/>
            <w:szCs w:val="36"/>
          </w:rPr>
          <w:t>Growth Fund</w:t>
        </w:r>
      </w:hyperlink>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00446D8B" w:rsidRPr="00BB246C">
        <w:rPr>
          <w:rStyle w:val="Strong"/>
          <w:sz w:val="36"/>
          <w:szCs w:val="36"/>
        </w:rPr>
        <w:t>3</w:t>
      </w:r>
    </w:p>
    <w:bookmarkStart w:id="0" w:name="Contents_Growing_schools"/>
    <w:p w14:paraId="4E25B800" w14:textId="7186AB7C"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"Growing_Schools"</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Growing schools</w:t>
      </w:r>
      <w:r w:rsidRPr="003C408C">
        <w:rPr>
          <w:rStyle w:val="Strong"/>
          <w:b w:val="0"/>
          <w:bCs w:val="0"/>
          <w:sz w:val="28"/>
          <w:szCs w:val="28"/>
        </w:rPr>
        <w:fldChar w:fldCharType="end"/>
      </w:r>
      <w:bookmarkStart w:id="1" w:name="Contents_New_schools"/>
      <w:bookmarkEnd w:id="0"/>
      <w:r w:rsidRPr="003C408C">
        <w:tab/>
      </w:r>
      <w:r w:rsidRPr="003C408C">
        <w:tab/>
      </w:r>
      <w:r w:rsidRPr="003C408C">
        <w:tab/>
      </w:r>
      <w:r w:rsidRPr="003C408C">
        <w:tab/>
      </w:r>
      <w:r w:rsidRPr="003C408C">
        <w:tab/>
      </w:r>
      <w:r w:rsidRPr="003C408C">
        <w:tab/>
      </w:r>
      <w:r w:rsidRPr="003C408C">
        <w:tab/>
      </w:r>
      <w:r w:rsidR="00446D8B">
        <w:rPr>
          <w:rStyle w:val="Strong"/>
          <w:b w:val="0"/>
          <w:bCs w:val="0"/>
          <w:sz w:val="28"/>
          <w:szCs w:val="28"/>
        </w:rPr>
        <w:t>4</w:t>
      </w:r>
    </w:p>
    <w:p w14:paraId="1810C3D3" w14:textId="4A7AAF05"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t>Primary Growing Schools Funding</w:t>
      </w:r>
      <w:r w:rsidRPr="003C408C">
        <w:tab/>
      </w:r>
      <w:r w:rsidRPr="003C408C">
        <w:tab/>
      </w:r>
      <w:r w:rsidRPr="003C408C">
        <w:tab/>
      </w:r>
      <w:r w:rsidRPr="003C408C">
        <w:tab/>
      </w:r>
      <w:r w:rsidR="00446D8B">
        <w:rPr>
          <w:rStyle w:val="Strong"/>
          <w:b w:val="0"/>
          <w:bCs w:val="0"/>
          <w:sz w:val="28"/>
          <w:szCs w:val="28"/>
        </w:rPr>
        <w:t>4</w:t>
      </w:r>
    </w:p>
    <w:p w14:paraId="563537BD" w14:textId="5D7FB19A"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t>Secondary Growing Schools Funding</w:t>
      </w:r>
      <w:r w:rsidRPr="003C408C">
        <w:tab/>
      </w:r>
      <w:r w:rsidRPr="003C408C">
        <w:tab/>
      </w:r>
      <w:r w:rsidRPr="003C408C">
        <w:tab/>
      </w:r>
      <w:r w:rsidR="003C408C">
        <w:t xml:space="preserve">           </w:t>
      </w:r>
      <w:r w:rsidR="00BB246C">
        <w:rPr>
          <w:rStyle w:val="Strong"/>
          <w:b w:val="0"/>
          <w:bCs w:val="0"/>
          <w:sz w:val="28"/>
          <w:szCs w:val="28"/>
        </w:rPr>
        <w:t>11</w:t>
      </w:r>
    </w:p>
    <w:p w14:paraId="52A82F71" w14:textId="0D855DF7" w:rsidR="003E14F9" w:rsidRPr="003C408C" w:rsidRDefault="003E14F9" w:rsidP="00E13996">
      <w:pPr>
        <w:pStyle w:val="ListParagraph"/>
        <w:numPr>
          <w:ilvl w:val="0"/>
          <w:numId w:val="3"/>
        </w:numPr>
        <w:spacing w:after="200" w:line="276" w:lineRule="auto"/>
        <w:rPr>
          <w:rStyle w:val="Strong"/>
          <w:b w:val="0"/>
          <w:bCs w:val="0"/>
          <w:sz w:val="28"/>
          <w:szCs w:val="28"/>
        </w:rPr>
      </w:pPr>
      <w:hyperlink w:anchor="New_schools">
        <w:r w:rsidRPr="003C408C">
          <w:rPr>
            <w:rStyle w:val="Strong"/>
            <w:b w:val="0"/>
            <w:bCs w:val="0"/>
            <w:sz w:val="28"/>
            <w:szCs w:val="28"/>
          </w:rPr>
          <w:t>New schools</w:t>
        </w:r>
      </w:hyperlink>
      <w:bookmarkEnd w:id="1"/>
      <w:r w:rsidRPr="003C408C">
        <w:tab/>
      </w:r>
      <w:r w:rsidRPr="003C408C">
        <w:tab/>
      </w:r>
      <w:r w:rsidRPr="003C408C">
        <w:tab/>
      </w:r>
      <w:r w:rsidRPr="003C408C">
        <w:tab/>
      </w:r>
      <w:r w:rsidRPr="003C408C">
        <w:tab/>
      </w:r>
      <w:r w:rsidRPr="003C408C">
        <w:tab/>
      </w:r>
      <w:r w:rsidRPr="003C408C">
        <w:tab/>
      </w:r>
      <w:r w:rsidRPr="003C408C">
        <w:tab/>
      </w:r>
      <w:r w:rsidRPr="003C408C">
        <w:rPr>
          <w:rStyle w:val="Strong"/>
          <w:b w:val="0"/>
          <w:bCs w:val="0"/>
          <w:sz w:val="28"/>
          <w:szCs w:val="28"/>
        </w:rPr>
        <w:t>1</w:t>
      </w:r>
      <w:r w:rsidR="00BB246C">
        <w:rPr>
          <w:rStyle w:val="Strong"/>
          <w:b w:val="0"/>
          <w:bCs w:val="0"/>
          <w:sz w:val="28"/>
          <w:szCs w:val="28"/>
        </w:rPr>
        <w:t>3</w:t>
      </w:r>
    </w:p>
    <w:bookmarkStart w:id="2" w:name="Contents_Reorganised_schools"/>
    <w:p w14:paraId="1930DD77" w14:textId="5670631C"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"Reorganised_schools"</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Re-organised schools</w:t>
      </w:r>
      <w:r w:rsidRPr="003C408C">
        <w:rPr>
          <w:rStyle w:val="Strong"/>
          <w:b w:val="0"/>
          <w:bCs w:val="0"/>
          <w:sz w:val="28"/>
          <w:szCs w:val="28"/>
        </w:rPr>
        <w:fldChar w:fldCharType="end"/>
      </w:r>
      <w:r w:rsidRPr="003C408C">
        <w:tab/>
      </w:r>
      <w:r w:rsidRPr="003C408C">
        <w:tab/>
      </w:r>
      <w:r w:rsidRPr="003C408C">
        <w:tab/>
      </w:r>
      <w:r w:rsidRPr="003C408C">
        <w:tab/>
      </w:r>
      <w:r w:rsidRPr="003C408C">
        <w:tab/>
      </w:r>
      <w:r w:rsidRPr="003C408C">
        <w:tab/>
      </w:r>
      <w:r w:rsidRPr="003C408C">
        <w:rPr>
          <w:rStyle w:val="Strong"/>
          <w:b w:val="0"/>
          <w:bCs w:val="0"/>
          <w:sz w:val="28"/>
          <w:szCs w:val="28"/>
        </w:rPr>
        <w:t>1</w:t>
      </w:r>
      <w:r w:rsidR="00BB246C">
        <w:rPr>
          <w:rStyle w:val="Strong"/>
          <w:b w:val="0"/>
          <w:bCs w:val="0"/>
          <w:sz w:val="28"/>
          <w:szCs w:val="28"/>
        </w:rPr>
        <w:t>5</w:t>
      </w:r>
    </w:p>
    <w:bookmarkStart w:id="3" w:name="Infant_Class_Size"/>
    <w:bookmarkStart w:id="4" w:name="Contents_Infant_Class_Size"/>
    <w:bookmarkEnd w:id="2"/>
    <w:p w14:paraId="02ACE8CA" w14:textId="2F973684"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"Infant_Class_Size"</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Infant Class Size</w:t>
      </w:r>
      <w:r w:rsidRPr="003C408C">
        <w:rPr>
          <w:rStyle w:val="Strong"/>
          <w:b w:val="0"/>
          <w:bCs w:val="0"/>
          <w:sz w:val="28"/>
          <w:szCs w:val="28"/>
        </w:rPr>
        <w:fldChar w:fldCharType="end"/>
      </w:r>
      <w:bookmarkEnd w:id="3"/>
      <w:r w:rsidRPr="003C408C">
        <w:tab/>
      </w:r>
      <w:r w:rsidRPr="003C408C">
        <w:tab/>
      </w:r>
      <w:r w:rsidRPr="003C408C">
        <w:tab/>
      </w:r>
      <w:r w:rsidRPr="003C408C">
        <w:tab/>
      </w:r>
      <w:r w:rsidRPr="003C408C">
        <w:tab/>
      </w:r>
      <w:r w:rsidRPr="003C408C">
        <w:tab/>
      </w:r>
      <w:r w:rsidRPr="003C408C">
        <w:tab/>
      </w:r>
      <w:r w:rsidRPr="003C408C">
        <w:rPr>
          <w:rStyle w:val="Strong"/>
          <w:b w:val="0"/>
          <w:bCs w:val="0"/>
          <w:sz w:val="28"/>
          <w:szCs w:val="28"/>
        </w:rPr>
        <w:t>1</w:t>
      </w:r>
      <w:r w:rsidR="00BB246C">
        <w:rPr>
          <w:rStyle w:val="Strong"/>
          <w:b w:val="0"/>
          <w:bCs w:val="0"/>
          <w:sz w:val="28"/>
          <w:szCs w:val="28"/>
        </w:rPr>
        <w:t>7</w:t>
      </w:r>
    </w:p>
    <w:bookmarkEnd w:id="4"/>
    <w:p w14:paraId="3E6B3698" w14:textId="18CDDD0F"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"Temporary_Classroom_hire"</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Temporary Classroom hire</w:t>
      </w:r>
      <w:r w:rsidRPr="003C408C">
        <w:rPr>
          <w:rStyle w:val="Strong"/>
          <w:b w:val="0"/>
          <w:bCs w:val="0"/>
          <w:sz w:val="28"/>
          <w:szCs w:val="28"/>
        </w:rPr>
        <w:fldChar w:fldCharType="end"/>
      </w:r>
      <w:r w:rsidRPr="003C408C">
        <w:tab/>
      </w:r>
      <w:r w:rsidRPr="003C408C">
        <w:tab/>
      </w:r>
      <w:r w:rsidRPr="003C408C">
        <w:tab/>
      </w:r>
      <w:r w:rsidRPr="003C408C">
        <w:tab/>
      </w:r>
      <w:r w:rsidRPr="003C408C">
        <w:tab/>
      </w:r>
      <w:r w:rsidR="003C408C">
        <w:t xml:space="preserve">           </w:t>
      </w:r>
      <w:r w:rsidRPr="003C408C">
        <w:rPr>
          <w:rStyle w:val="Strong"/>
          <w:b w:val="0"/>
          <w:bCs w:val="0"/>
          <w:sz w:val="28"/>
          <w:szCs w:val="28"/>
        </w:rPr>
        <w:t>1</w:t>
      </w:r>
      <w:r w:rsidR="00BB246C">
        <w:rPr>
          <w:rStyle w:val="Strong"/>
          <w:b w:val="0"/>
          <w:bCs w:val="0"/>
          <w:sz w:val="28"/>
          <w:szCs w:val="28"/>
        </w:rPr>
        <w:t>8</w:t>
      </w:r>
    </w:p>
    <w:p w14:paraId="321A3B51" w14:textId="77777777" w:rsidR="003E14F9" w:rsidRPr="00DE795A" w:rsidRDefault="003E14F9" w:rsidP="003E14F9">
      <w:pPr>
        <w:pStyle w:val="ListParagraph"/>
        <w:ind w:left="1080"/>
        <w:rPr>
          <w:rStyle w:val="Strong"/>
          <w:b w:val="0"/>
          <w:bCs w:val="0"/>
          <w:sz w:val="28"/>
          <w:szCs w:val="28"/>
        </w:rPr>
      </w:pPr>
    </w:p>
    <w:p w14:paraId="33625197" w14:textId="017537D7" w:rsidR="003E14F9" w:rsidRPr="00DE795A" w:rsidRDefault="003E14F9" w:rsidP="00E13996">
      <w:pPr>
        <w:pStyle w:val="ListParagraph"/>
        <w:numPr>
          <w:ilvl w:val="0"/>
          <w:numId w:val="2"/>
        </w:numPr>
        <w:spacing w:after="200" w:line="276" w:lineRule="auto"/>
        <w:rPr>
          <w:rStyle w:val="Strong"/>
          <w:sz w:val="36"/>
          <w:szCs w:val="36"/>
        </w:rPr>
      </w:pPr>
      <w:hyperlink w:anchor="contingency" w:history="1">
        <w:r w:rsidRPr="00DE795A">
          <w:rPr>
            <w:rStyle w:val="Strong"/>
            <w:sz w:val="36"/>
            <w:szCs w:val="36"/>
          </w:rPr>
          <w:t>Contingency</w:t>
        </w:r>
      </w:hyperlink>
      <w:r w:rsidRPr="00DE795A">
        <w:rPr>
          <w:rStyle w:val="Strong"/>
          <w:sz w:val="36"/>
          <w:szCs w:val="36"/>
        </w:rPr>
        <w:tab/>
      </w:r>
      <w:r w:rsidRPr="00DE795A">
        <w:rPr>
          <w:rStyle w:val="Strong"/>
          <w:sz w:val="36"/>
          <w:szCs w:val="36"/>
        </w:rPr>
        <w:tab/>
      </w:r>
      <w:r w:rsidRPr="00DE795A">
        <w:rPr>
          <w:rStyle w:val="Strong"/>
          <w:sz w:val="36"/>
          <w:szCs w:val="36"/>
        </w:rPr>
        <w:tab/>
      </w:r>
      <w:r w:rsidRPr="00DE795A">
        <w:rPr>
          <w:rStyle w:val="Strong"/>
          <w:sz w:val="36"/>
          <w:szCs w:val="36"/>
        </w:rPr>
        <w:tab/>
      </w:r>
      <w:r w:rsidRPr="00DE795A">
        <w:rPr>
          <w:rStyle w:val="Strong"/>
          <w:sz w:val="36"/>
          <w:szCs w:val="36"/>
        </w:rPr>
        <w:tab/>
      </w:r>
      <w:r w:rsidRPr="00DE795A">
        <w:rPr>
          <w:rStyle w:val="Strong"/>
          <w:sz w:val="36"/>
          <w:szCs w:val="36"/>
        </w:rPr>
        <w:tab/>
      </w:r>
      <w:r w:rsidRPr="00DE795A">
        <w:rPr>
          <w:rStyle w:val="Strong"/>
          <w:sz w:val="36"/>
          <w:szCs w:val="36"/>
        </w:rPr>
        <w:tab/>
      </w:r>
      <w:r>
        <w:rPr>
          <w:rStyle w:val="Strong"/>
          <w:sz w:val="36"/>
          <w:szCs w:val="36"/>
        </w:rPr>
        <w:t xml:space="preserve">      </w:t>
      </w:r>
      <w:r w:rsidR="00171DB6">
        <w:rPr>
          <w:rStyle w:val="Strong"/>
          <w:sz w:val="36"/>
          <w:szCs w:val="36"/>
        </w:rPr>
        <w:t xml:space="preserve"> </w:t>
      </w:r>
      <w:r w:rsidRPr="00BB246C">
        <w:rPr>
          <w:rStyle w:val="Strong"/>
          <w:sz w:val="36"/>
          <w:szCs w:val="36"/>
        </w:rPr>
        <w:t>1</w:t>
      </w:r>
      <w:r w:rsidR="00BB246C" w:rsidRPr="00BB246C">
        <w:rPr>
          <w:rStyle w:val="Strong"/>
          <w:sz w:val="36"/>
          <w:szCs w:val="36"/>
        </w:rPr>
        <w:t>9</w:t>
      </w:r>
    </w:p>
    <w:bookmarkStart w:id="5" w:name="Contents_General"/>
    <w:p w14:paraId="5DE0EC6A" w14:textId="3D3236DF" w:rsidR="003E14F9" w:rsidRPr="003C408C" w:rsidRDefault="003E14F9" w:rsidP="00E13996">
      <w:pPr>
        <w:pStyle w:val="ListParagraph"/>
        <w:numPr>
          <w:ilvl w:val="0"/>
          <w:numId w:val="4"/>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 xml:space="preserve"> HYPERLINK  \l "General" </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General</w:t>
      </w:r>
      <w:r w:rsidRPr="003C408C">
        <w:rPr>
          <w:rStyle w:val="Strong"/>
          <w:b w:val="0"/>
          <w:bCs w:val="0"/>
          <w:sz w:val="28"/>
          <w:szCs w:val="28"/>
        </w:rPr>
        <w:fldChar w:fldCharType="end"/>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004C0FF2">
        <w:rPr>
          <w:rStyle w:val="Strong"/>
          <w:sz w:val="28"/>
          <w:szCs w:val="28"/>
        </w:rPr>
        <w:t xml:space="preserve">  </w:t>
      </w:r>
      <w:r w:rsidR="004E7B91">
        <w:rPr>
          <w:rStyle w:val="Strong"/>
          <w:sz w:val="28"/>
          <w:szCs w:val="28"/>
        </w:rPr>
        <w:t xml:space="preserve"> </w:t>
      </w:r>
      <w:r w:rsidRPr="004C0FF2">
        <w:rPr>
          <w:rStyle w:val="Strong"/>
          <w:sz w:val="28"/>
          <w:szCs w:val="28"/>
        </w:rPr>
        <w:tab/>
      </w:r>
      <w:r w:rsidRPr="003C408C">
        <w:rPr>
          <w:rStyle w:val="Strong"/>
          <w:b w:val="0"/>
          <w:bCs w:val="0"/>
          <w:sz w:val="28"/>
          <w:szCs w:val="28"/>
        </w:rPr>
        <w:t>1</w:t>
      </w:r>
      <w:r w:rsidR="00BB246C">
        <w:rPr>
          <w:rStyle w:val="Strong"/>
          <w:b w:val="0"/>
          <w:bCs w:val="0"/>
          <w:sz w:val="28"/>
          <w:szCs w:val="28"/>
        </w:rPr>
        <w:t>9</w:t>
      </w:r>
    </w:p>
    <w:bookmarkStart w:id="6" w:name="Contents_Schools_in_financial_difficulty"/>
    <w:bookmarkEnd w:id="5"/>
    <w:p w14:paraId="18DA8131" w14:textId="6704BDD9" w:rsidR="003E14F9" w:rsidRPr="003C408C" w:rsidRDefault="003E14F9" w:rsidP="00E13996">
      <w:pPr>
        <w:pStyle w:val="ListParagraph"/>
        <w:numPr>
          <w:ilvl w:val="0"/>
          <w:numId w:val="4"/>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"Schools_in_financial_difficulty"</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Schools in financial difficulty</w:t>
      </w:r>
      <w:r w:rsidRPr="003C408C">
        <w:rPr>
          <w:rStyle w:val="Strong"/>
          <w:b w:val="0"/>
          <w:bCs w:val="0"/>
          <w:sz w:val="28"/>
          <w:szCs w:val="28"/>
        </w:rPr>
        <w:fldChar w:fldCharType="end"/>
      </w:r>
      <w:bookmarkStart w:id="7" w:name="Contents_Closing_schools"/>
      <w:bookmarkEnd w:id="6"/>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003C408C" w:rsidRPr="004C0FF2">
        <w:rPr>
          <w:rStyle w:val="Strong"/>
          <w:b w:val="0"/>
          <w:bCs w:val="0"/>
          <w:sz w:val="28"/>
          <w:szCs w:val="28"/>
        </w:rPr>
        <w:t xml:space="preserve">     </w:t>
      </w:r>
      <w:r w:rsidR="004C0FF2">
        <w:rPr>
          <w:rStyle w:val="Strong"/>
          <w:b w:val="0"/>
          <w:bCs w:val="0"/>
          <w:sz w:val="28"/>
          <w:szCs w:val="28"/>
        </w:rPr>
        <w:t xml:space="preserve"> </w:t>
      </w:r>
      <w:r w:rsidR="003C408C" w:rsidRPr="004C0FF2">
        <w:rPr>
          <w:rStyle w:val="Strong"/>
          <w:b w:val="0"/>
          <w:bCs w:val="0"/>
          <w:sz w:val="28"/>
          <w:szCs w:val="28"/>
        </w:rPr>
        <w:t xml:space="preserve">    </w:t>
      </w:r>
      <w:r w:rsidR="00BB246C">
        <w:rPr>
          <w:rStyle w:val="Strong"/>
          <w:b w:val="0"/>
          <w:bCs w:val="0"/>
          <w:sz w:val="28"/>
          <w:szCs w:val="28"/>
        </w:rPr>
        <w:t>20</w:t>
      </w:r>
    </w:p>
    <w:p w14:paraId="119AF0BF" w14:textId="3BF42891" w:rsidR="003E14F9" w:rsidRPr="003C408C" w:rsidRDefault="003E14F9" w:rsidP="00E13996">
      <w:pPr>
        <w:pStyle w:val="ListParagraph"/>
        <w:numPr>
          <w:ilvl w:val="0"/>
          <w:numId w:val="4"/>
        </w:numPr>
        <w:spacing w:after="200" w:line="276" w:lineRule="auto"/>
        <w:rPr>
          <w:rStyle w:val="Strong"/>
          <w:b w:val="0"/>
          <w:bCs w:val="0"/>
          <w:sz w:val="28"/>
          <w:szCs w:val="28"/>
        </w:rPr>
      </w:pPr>
      <w:hyperlink w:anchor="deficits_of_closing_schools">
        <w:r w:rsidRPr="003C408C">
          <w:rPr>
            <w:rStyle w:val="Strong"/>
            <w:b w:val="0"/>
            <w:bCs w:val="0"/>
            <w:sz w:val="28"/>
            <w:szCs w:val="28"/>
          </w:rPr>
          <w:t>Closing schools</w:t>
        </w:r>
      </w:hyperlink>
      <w:r w:rsidRPr="003C408C">
        <w:tab/>
      </w:r>
      <w:r w:rsidRPr="003C408C">
        <w:tab/>
      </w:r>
      <w:r w:rsidRPr="003C408C">
        <w:tab/>
      </w:r>
      <w:r w:rsidRPr="003C408C">
        <w:tab/>
      </w:r>
      <w:r w:rsidRPr="003C408C">
        <w:tab/>
      </w:r>
      <w:r w:rsidRPr="003C408C">
        <w:tab/>
      </w:r>
      <w:r w:rsidRPr="003C408C">
        <w:tab/>
      </w:r>
      <w:r w:rsidR="003C408C">
        <w:t xml:space="preserve">  </w:t>
      </w:r>
      <w:r w:rsidR="004C0FF2">
        <w:t xml:space="preserve"> </w:t>
      </w:r>
      <w:r w:rsidR="003C408C">
        <w:t xml:space="preserve">         </w:t>
      </w:r>
      <w:r w:rsidR="00BB246C">
        <w:rPr>
          <w:rStyle w:val="Strong"/>
          <w:b w:val="0"/>
          <w:bCs w:val="0"/>
          <w:sz w:val="28"/>
          <w:szCs w:val="28"/>
        </w:rPr>
        <w:t>20</w:t>
      </w:r>
    </w:p>
    <w:p w14:paraId="00128EDB" w14:textId="77777777" w:rsidR="003E14F9" w:rsidRPr="00DE795A" w:rsidRDefault="003E14F9" w:rsidP="003E14F9">
      <w:pPr>
        <w:pStyle w:val="ListParagraph"/>
        <w:ind w:left="1080"/>
        <w:rPr>
          <w:rStyle w:val="Strong"/>
          <w:b w:val="0"/>
          <w:bCs w:val="0"/>
          <w:sz w:val="28"/>
          <w:szCs w:val="28"/>
        </w:rPr>
      </w:pPr>
    </w:p>
    <w:bookmarkStart w:id="8" w:name="Contents_Split_Sites"/>
    <w:bookmarkEnd w:id="7"/>
    <w:p w14:paraId="62FF1543" w14:textId="4B9D6E79" w:rsidR="003E14F9" w:rsidRPr="00BB246C" w:rsidRDefault="003E14F9" w:rsidP="00E13996">
      <w:pPr>
        <w:pStyle w:val="ListParagraph"/>
        <w:numPr>
          <w:ilvl w:val="0"/>
          <w:numId w:val="2"/>
        </w:numPr>
        <w:spacing w:after="200" w:line="276" w:lineRule="auto"/>
        <w:rPr>
          <w:rStyle w:val="Strong"/>
          <w:sz w:val="36"/>
          <w:szCs w:val="36"/>
        </w:rPr>
      </w:pPr>
      <w:r w:rsidRPr="00DE795A">
        <w:fldChar w:fldCharType="begin"/>
      </w:r>
      <w:r w:rsidRPr="00BB246C">
        <w:rPr>
          <w:sz w:val="36"/>
          <w:szCs w:val="36"/>
        </w:rPr>
        <w:instrText>HYPERLINK \l "Falling_Rolls" \h</w:instrText>
      </w:r>
      <w:r w:rsidRPr="00DE795A">
        <w:fldChar w:fldCharType="separate"/>
      </w:r>
      <w:r w:rsidRPr="00DE795A">
        <w:rPr>
          <w:rStyle w:val="Strong"/>
          <w:sz w:val="36"/>
          <w:szCs w:val="36"/>
        </w:rPr>
        <w:t>Falling rolls</w:t>
      </w:r>
      <w:r w:rsidRPr="00DE795A">
        <w:rPr>
          <w:rStyle w:val="Strong"/>
          <w:sz w:val="36"/>
          <w:szCs w:val="36"/>
        </w:rPr>
        <w:fldChar w:fldCharType="end"/>
      </w:r>
      <w:r w:rsidRPr="00DE795A">
        <w:rPr>
          <w:rStyle w:val="Strong"/>
          <w:sz w:val="36"/>
          <w:szCs w:val="36"/>
        </w:rPr>
        <w:t xml:space="preserve"> </w:t>
      </w:r>
      <w:r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Pr="00BB246C">
        <w:rPr>
          <w:rStyle w:val="Strong"/>
          <w:sz w:val="36"/>
          <w:szCs w:val="36"/>
        </w:rPr>
        <w:t>2</w:t>
      </w:r>
      <w:r w:rsidR="00BB246C" w:rsidRPr="00BB246C">
        <w:rPr>
          <w:rStyle w:val="Strong"/>
          <w:sz w:val="36"/>
          <w:szCs w:val="36"/>
        </w:rPr>
        <w:t>1</w:t>
      </w:r>
    </w:p>
    <w:p w14:paraId="75F76A2E" w14:textId="77777777" w:rsidR="00847F25" w:rsidRPr="00847F25" w:rsidRDefault="00847F25" w:rsidP="00847F25">
      <w:pPr>
        <w:pStyle w:val="ListParagraph"/>
        <w:spacing w:after="200" w:line="276" w:lineRule="auto"/>
        <w:ind w:left="644"/>
        <w:rPr>
          <w:rStyle w:val="Strong"/>
          <w:sz w:val="36"/>
          <w:szCs w:val="36"/>
        </w:rPr>
      </w:pPr>
    </w:p>
    <w:p w14:paraId="6EDFA3E6" w14:textId="12228F69" w:rsidR="003E14F9" w:rsidRPr="00BB246C" w:rsidRDefault="003E14F9" w:rsidP="00E13996">
      <w:pPr>
        <w:pStyle w:val="ListParagraph"/>
        <w:numPr>
          <w:ilvl w:val="0"/>
          <w:numId w:val="2"/>
        </w:numPr>
        <w:spacing w:after="200" w:line="276" w:lineRule="auto"/>
        <w:rPr>
          <w:rStyle w:val="Strong"/>
          <w:sz w:val="36"/>
          <w:szCs w:val="36"/>
        </w:rPr>
      </w:pPr>
      <w:r w:rsidRPr="00DE795A">
        <w:rPr>
          <w:b/>
          <w:bCs/>
          <w:sz w:val="36"/>
          <w:szCs w:val="36"/>
        </w:rPr>
        <w:t>High Needs Top-up Funding in Mainstream Schools</w:t>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00BB246C">
        <w:rPr>
          <w:sz w:val="36"/>
          <w:szCs w:val="36"/>
        </w:rPr>
        <w:t xml:space="preserve">    </w:t>
      </w:r>
      <w:r w:rsidRPr="00BB246C">
        <w:rPr>
          <w:sz w:val="36"/>
          <w:szCs w:val="36"/>
        </w:rPr>
        <w:t xml:space="preserve">          </w:t>
      </w:r>
      <w:r w:rsidRPr="00BB246C">
        <w:rPr>
          <w:rStyle w:val="Strong"/>
          <w:sz w:val="36"/>
          <w:szCs w:val="36"/>
        </w:rPr>
        <w:t>2</w:t>
      </w:r>
      <w:r w:rsidR="001421B2">
        <w:rPr>
          <w:rStyle w:val="Strong"/>
          <w:sz w:val="36"/>
          <w:szCs w:val="36"/>
        </w:rPr>
        <w:t>2</w:t>
      </w:r>
    </w:p>
    <w:p w14:paraId="44360BC9" w14:textId="77777777" w:rsidR="00847F25" w:rsidRPr="00847F25" w:rsidRDefault="00847F25" w:rsidP="00847F25">
      <w:pPr>
        <w:pStyle w:val="ListParagraph"/>
        <w:spacing w:after="200" w:line="276" w:lineRule="auto"/>
        <w:ind w:left="644"/>
        <w:rPr>
          <w:b/>
          <w:bCs/>
          <w:sz w:val="36"/>
          <w:szCs w:val="36"/>
        </w:rPr>
      </w:pPr>
    </w:p>
    <w:p w14:paraId="149FA000" w14:textId="2065CB64" w:rsidR="003E14F9" w:rsidRPr="00BB246C" w:rsidRDefault="003E14F9" w:rsidP="00E13996">
      <w:pPr>
        <w:pStyle w:val="ListParagraph"/>
        <w:numPr>
          <w:ilvl w:val="0"/>
          <w:numId w:val="2"/>
        </w:numPr>
        <w:spacing w:after="200" w:line="276" w:lineRule="auto"/>
        <w:rPr>
          <w:rStyle w:val="Strong"/>
          <w:sz w:val="36"/>
          <w:szCs w:val="36"/>
        </w:rPr>
      </w:pPr>
      <w:hyperlink w:anchor="Cap_on_statemented_spend">
        <w:r w:rsidRPr="00DE795A">
          <w:rPr>
            <w:rStyle w:val="Strong"/>
            <w:sz w:val="36"/>
            <w:szCs w:val="36"/>
          </w:rPr>
          <w:t>Notional SEN Top-up Funding</w:t>
        </w:r>
        <w:r w:rsidRPr="00BB246C">
          <w:rPr>
            <w:sz w:val="36"/>
            <w:szCs w:val="36"/>
          </w:rPr>
          <w:tab/>
        </w:r>
        <w:r w:rsidRPr="00BB246C">
          <w:rPr>
            <w:sz w:val="36"/>
            <w:szCs w:val="36"/>
          </w:rPr>
          <w:tab/>
        </w:r>
      </w:hyperlink>
      <w:r w:rsidR="00594D90" w:rsidRPr="00BB246C">
        <w:rPr>
          <w:sz w:val="36"/>
          <w:szCs w:val="36"/>
        </w:rPr>
        <w:t xml:space="preserve">       </w:t>
      </w:r>
      <w:r w:rsidRPr="00BB246C">
        <w:rPr>
          <w:rStyle w:val="Strong"/>
          <w:sz w:val="36"/>
          <w:szCs w:val="36"/>
        </w:rPr>
        <w:t>2</w:t>
      </w:r>
      <w:r w:rsidR="001421B2">
        <w:rPr>
          <w:rStyle w:val="Strong"/>
          <w:sz w:val="36"/>
          <w:szCs w:val="36"/>
        </w:rPr>
        <w:t>3</w:t>
      </w:r>
    </w:p>
    <w:p w14:paraId="051619DD" w14:textId="77777777" w:rsidR="00847F25" w:rsidRDefault="00847F25" w:rsidP="00847F25">
      <w:pPr>
        <w:pStyle w:val="ListParagraph"/>
        <w:spacing w:line="276" w:lineRule="auto"/>
        <w:ind w:left="644"/>
        <w:rPr>
          <w:rStyle w:val="Strong"/>
          <w:sz w:val="36"/>
          <w:szCs w:val="36"/>
        </w:rPr>
      </w:pPr>
    </w:p>
    <w:p w14:paraId="35B04F09" w14:textId="6D91DF74" w:rsidR="00CE238C" w:rsidRPr="00BB246C" w:rsidRDefault="00CE238C" w:rsidP="00E13996">
      <w:pPr>
        <w:pStyle w:val="ListParagraph"/>
        <w:numPr>
          <w:ilvl w:val="0"/>
          <w:numId w:val="2"/>
        </w:numPr>
        <w:spacing w:after="200" w:line="276" w:lineRule="auto"/>
        <w:rPr>
          <w:rStyle w:val="Strong"/>
          <w:sz w:val="36"/>
          <w:szCs w:val="36"/>
        </w:rPr>
      </w:pPr>
      <w:hyperlink w:anchor="Cap_on_statemented_spend">
        <w:r>
          <w:rPr>
            <w:rStyle w:val="Strong"/>
            <w:sz w:val="36"/>
            <w:szCs w:val="36"/>
          </w:rPr>
          <w:t>Split site funding (special schools only)</w:t>
        </w:r>
      </w:hyperlink>
      <w:r w:rsidRPr="00BB246C">
        <w:rPr>
          <w:sz w:val="36"/>
          <w:szCs w:val="36"/>
        </w:rPr>
        <w:t xml:space="preserve">     </w:t>
      </w:r>
      <w:r w:rsidRPr="00BB246C">
        <w:rPr>
          <w:rStyle w:val="Strong"/>
          <w:sz w:val="36"/>
          <w:szCs w:val="36"/>
        </w:rPr>
        <w:t>2</w:t>
      </w:r>
      <w:r w:rsidR="001421B2">
        <w:rPr>
          <w:rStyle w:val="Strong"/>
          <w:sz w:val="36"/>
          <w:szCs w:val="36"/>
        </w:rPr>
        <w:t>4</w:t>
      </w:r>
    </w:p>
    <w:p w14:paraId="6DB2A1D2" w14:textId="77777777" w:rsidR="00CE238C" w:rsidRDefault="00CE238C" w:rsidP="00847F25">
      <w:pPr>
        <w:pStyle w:val="ListParagraph"/>
        <w:spacing w:line="276" w:lineRule="auto"/>
        <w:ind w:left="644"/>
        <w:rPr>
          <w:rStyle w:val="Strong"/>
          <w:sz w:val="36"/>
          <w:szCs w:val="36"/>
        </w:rPr>
      </w:pPr>
    </w:p>
    <w:p w14:paraId="26599954" w14:textId="1DF0F023" w:rsidR="003B5094" w:rsidRDefault="003E14F9" w:rsidP="00E13996">
      <w:pPr>
        <w:pStyle w:val="ListParagraph"/>
        <w:numPr>
          <w:ilvl w:val="0"/>
          <w:numId w:val="2"/>
        </w:numPr>
        <w:spacing w:line="276" w:lineRule="auto"/>
        <w:rPr>
          <w:rStyle w:val="Strong"/>
          <w:sz w:val="36"/>
          <w:szCs w:val="36"/>
        </w:rPr>
      </w:pPr>
      <w:r w:rsidRPr="00DE795A">
        <w:rPr>
          <w:rStyle w:val="Strong"/>
          <w:sz w:val="36"/>
          <w:szCs w:val="36"/>
        </w:rPr>
        <w:t>Over-Occupancy Funding</w:t>
      </w:r>
      <w:r w:rsidR="003B5094">
        <w:rPr>
          <w:rStyle w:val="Strong"/>
          <w:sz w:val="36"/>
          <w:szCs w:val="36"/>
        </w:rPr>
        <w:t xml:space="preserve">                   </w:t>
      </w:r>
      <w:r w:rsidR="004C0FF2">
        <w:rPr>
          <w:rStyle w:val="Strong"/>
          <w:sz w:val="36"/>
          <w:szCs w:val="36"/>
        </w:rPr>
        <w:t xml:space="preserve"> </w:t>
      </w:r>
      <w:r w:rsidR="003B5094">
        <w:rPr>
          <w:rStyle w:val="Strong"/>
          <w:sz w:val="36"/>
          <w:szCs w:val="36"/>
        </w:rPr>
        <w:t xml:space="preserve">         </w:t>
      </w:r>
      <w:r w:rsidRPr="00BB246C">
        <w:rPr>
          <w:rStyle w:val="Strong"/>
          <w:sz w:val="36"/>
          <w:szCs w:val="36"/>
        </w:rPr>
        <w:t>2</w:t>
      </w:r>
      <w:r w:rsidR="001421B2">
        <w:rPr>
          <w:rStyle w:val="Strong"/>
          <w:sz w:val="36"/>
          <w:szCs w:val="36"/>
        </w:rPr>
        <w:t>5</w:t>
      </w:r>
    </w:p>
    <w:p w14:paraId="565BEDC0" w14:textId="77777777" w:rsidR="003B5094" w:rsidRPr="003B5094" w:rsidRDefault="003B5094" w:rsidP="003B5094">
      <w:pPr>
        <w:pStyle w:val="ListParagraph"/>
        <w:rPr>
          <w:b/>
          <w:bCs/>
          <w:sz w:val="36"/>
          <w:szCs w:val="36"/>
          <w:lang w:eastAsia="en-GB"/>
        </w:rPr>
      </w:pPr>
    </w:p>
    <w:p w14:paraId="17238387" w14:textId="2EF4D816" w:rsidR="005F76A1" w:rsidRPr="005A357D" w:rsidRDefault="003E14F9" w:rsidP="005F76A1">
      <w:pPr>
        <w:pStyle w:val="ListParagraph"/>
        <w:numPr>
          <w:ilvl w:val="0"/>
          <w:numId w:val="2"/>
        </w:numPr>
        <w:spacing w:line="276" w:lineRule="auto"/>
        <w:rPr>
          <w:b/>
          <w:bCs/>
          <w:sz w:val="36"/>
          <w:szCs w:val="36"/>
        </w:rPr>
      </w:pPr>
      <w:r w:rsidRPr="003B5094">
        <w:rPr>
          <w:b/>
          <w:bCs/>
          <w:sz w:val="36"/>
          <w:szCs w:val="36"/>
          <w:lang w:eastAsia="en-GB"/>
        </w:rPr>
        <w:t xml:space="preserve">Appendix 1 – Growth Fund example </w:t>
      </w:r>
      <w:r w:rsidRPr="003B5094">
        <w:rPr>
          <w:b/>
          <w:bCs/>
          <w:sz w:val="36"/>
          <w:szCs w:val="36"/>
          <w:lang w:eastAsia="en-GB"/>
        </w:rPr>
        <w:tab/>
      </w:r>
      <w:r w:rsidRPr="003B5094">
        <w:rPr>
          <w:b/>
          <w:bCs/>
          <w:sz w:val="36"/>
          <w:szCs w:val="36"/>
          <w:lang w:eastAsia="en-GB"/>
        </w:rPr>
        <w:tab/>
      </w:r>
      <w:r w:rsidRPr="00BB246C">
        <w:rPr>
          <w:rStyle w:val="Strong"/>
          <w:sz w:val="36"/>
          <w:szCs w:val="36"/>
        </w:rPr>
        <w:t>27</w:t>
      </w:r>
      <w:bookmarkEnd w:id="8"/>
    </w:p>
    <w:p w14:paraId="69BFCC14" w14:textId="77777777" w:rsidR="005F76A1" w:rsidRDefault="005F76A1" w:rsidP="005F76A1">
      <w:pPr>
        <w:rPr>
          <w:rStyle w:val="Strong"/>
          <w:sz w:val="36"/>
          <w:szCs w:val="36"/>
          <w:u w:val="single"/>
        </w:rPr>
      </w:pPr>
    </w:p>
    <w:p w14:paraId="1F6BC3FC" w14:textId="77777777" w:rsidR="005A357D" w:rsidRDefault="005A357D" w:rsidP="005F76A1">
      <w:pPr>
        <w:rPr>
          <w:rStyle w:val="Strong"/>
          <w:sz w:val="36"/>
          <w:szCs w:val="36"/>
          <w:u w:val="single"/>
        </w:rPr>
      </w:pPr>
    </w:p>
    <w:p w14:paraId="332CD302" w14:textId="77777777" w:rsidR="005A357D" w:rsidRDefault="005A357D" w:rsidP="005F76A1">
      <w:pPr>
        <w:rPr>
          <w:rStyle w:val="Strong"/>
          <w:sz w:val="36"/>
          <w:szCs w:val="36"/>
          <w:u w:val="single"/>
        </w:rPr>
      </w:pPr>
    </w:p>
    <w:p w14:paraId="343CF0BE" w14:textId="4D55A5A0" w:rsidR="00F139E8" w:rsidRPr="005F76A1" w:rsidRDefault="00F139E8" w:rsidP="005F76A1">
      <w:pPr>
        <w:rPr>
          <w:rStyle w:val="Strong"/>
          <w:sz w:val="36"/>
          <w:szCs w:val="36"/>
          <w:u w:val="single"/>
        </w:rPr>
      </w:pPr>
      <w:r w:rsidRPr="005F76A1">
        <w:rPr>
          <w:rStyle w:val="Strong"/>
          <w:sz w:val="36"/>
          <w:szCs w:val="36"/>
          <w:u w:val="single"/>
        </w:rPr>
        <w:lastRenderedPageBreak/>
        <w:t>Growth Fund</w:t>
      </w:r>
    </w:p>
    <w:p w14:paraId="0871C041" w14:textId="77777777" w:rsidR="00071EBE" w:rsidRPr="00071EBE" w:rsidRDefault="00071EBE" w:rsidP="00071EBE">
      <w:pPr>
        <w:pStyle w:val="ListParagraph"/>
        <w:ind w:left="760"/>
        <w:rPr>
          <w:rStyle w:val="Strong"/>
          <w:sz w:val="36"/>
          <w:szCs w:val="36"/>
        </w:rPr>
      </w:pPr>
    </w:p>
    <w:p w14:paraId="20EC7201" w14:textId="56693A0B" w:rsidR="00F139E8" w:rsidRDefault="00F139E8" w:rsidP="00F139E8">
      <w:pPr>
        <w:rPr>
          <w:rStyle w:val="Strong"/>
          <w:b w:val="0"/>
          <w:bCs w:val="0"/>
        </w:rPr>
      </w:pPr>
      <w:r w:rsidRPr="0009687A">
        <w:rPr>
          <w:rStyle w:val="Strong"/>
          <w:b w:val="0"/>
          <w:bCs w:val="0"/>
        </w:rPr>
        <w:t>The Schools Revenue Funding 202</w:t>
      </w:r>
      <w:r w:rsidR="00EF3642">
        <w:rPr>
          <w:rStyle w:val="Strong"/>
          <w:b w:val="0"/>
          <w:bCs w:val="0"/>
        </w:rPr>
        <w:t>5</w:t>
      </w:r>
      <w:r w:rsidRPr="0009687A">
        <w:rPr>
          <w:rStyle w:val="Strong"/>
          <w:b w:val="0"/>
          <w:bCs w:val="0"/>
        </w:rPr>
        <w:t xml:space="preserve"> to 202</w:t>
      </w:r>
      <w:r w:rsidR="00EF3642">
        <w:rPr>
          <w:rStyle w:val="Strong"/>
          <w:b w:val="0"/>
          <w:bCs w:val="0"/>
        </w:rPr>
        <w:t>6</w:t>
      </w:r>
      <w:r w:rsidRPr="0009687A">
        <w:rPr>
          <w:rStyle w:val="Strong"/>
          <w:b w:val="0"/>
          <w:bCs w:val="0"/>
        </w:rPr>
        <w:t xml:space="preserve"> Operational Guide sets out the purpose of the growth fund, when funding can be provided and the responsibilities of the local authority and Schools Forum.</w:t>
      </w:r>
    </w:p>
    <w:p w14:paraId="31A8F116" w14:textId="77777777" w:rsidR="001702FB" w:rsidRPr="0009687A" w:rsidRDefault="001702FB" w:rsidP="00F139E8">
      <w:pPr>
        <w:rPr>
          <w:rStyle w:val="Strong"/>
          <w:b w:val="0"/>
          <w:bCs w:val="0"/>
        </w:rPr>
      </w:pPr>
    </w:p>
    <w:p w14:paraId="29DE670F" w14:textId="77777777" w:rsidR="00F139E8" w:rsidRDefault="00F139E8" w:rsidP="00F139E8">
      <w:pPr>
        <w:rPr>
          <w:rStyle w:val="Strong"/>
          <w:b w:val="0"/>
          <w:bCs w:val="0"/>
        </w:rPr>
      </w:pPr>
      <w:r w:rsidRPr="0009687A">
        <w:rPr>
          <w:rStyle w:val="Strong"/>
          <w:b w:val="0"/>
          <w:bCs w:val="0"/>
        </w:rPr>
        <w:t>The growth fund can only be used to support growth in pre-16 pupil numbers to meet basic need, support additional classes needed to meet the infant class size regulation and meet the cost of new schools, including lead-in costs, post start-up costs and diseconomy of scales costs.</w:t>
      </w:r>
    </w:p>
    <w:p w14:paraId="664B9909" w14:textId="77777777" w:rsidR="008D43BF" w:rsidRPr="0009687A" w:rsidRDefault="008D43BF" w:rsidP="00F139E8">
      <w:pPr>
        <w:rPr>
          <w:rStyle w:val="Strong"/>
          <w:b w:val="0"/>
          <w:bCs w:val="0"/>
        </w:rPr>
      </w:pPr>
    </w:p>
    <w:p w14:paraId="542463FE" w14:textId="77777777" w:rsidR="00F139E8" w:rsidRDefault="00F139E8" w:rsidP="00F139E8">
      <w:pPr>
        <w:rPr>
          <w:rStyle w:val="Strong"/>
          <w:b w:val="0"/>
          <w:bCs w:val="0"/>
        </w:rPr>
      </w:pPr>
      <w:r w:rsidRPr="0009687A">
        <w:rPr>
          <w:rStyle w:val="Strong"/>
          <w:b w:val="0"/>
          <w:bCs w:val="0"/>
        </w:rPr>
        <w:t>The growth fund may not be used to support schools in financial difficulty or general growth due to popularity.</w:t>
      </w:r>
    </w:p>
    <w:p w14:paraId="551874F4" w14:textId="77777777" w:rsidR="008D43BF" w:rsidRPr="0009687A" w:rsidRDefault="008D43BF" w:rsidP="00F139E8">
      <w:pPr>
        <w:rPr>
          <w:rStyle w:val="Strong"/>
          <w:b w:val="0"/>
          <w:bCs w:val="0"/>
        </w:rPr>
      </w:pPr>
    </w:p>
    <w:p w14:paraId="131CF44C" w14:textId="77777777" w:rsidR="00F139E8" w:rsidRDefault="00F139E8" w:rsidP="00F139E8">
      <w:pPr>
        <w:rPr>
          <w:rStyle w:val="Strong"/>
          <w:b w:val="0"/>
          <w:bCs w:val="0"/>
        </w:rPr>
      </w:pPr>
      <w:r w:rsidRPr="0009687A">
        <w:rPr>
          <w:rStyle w:val="Strong"/>
          <w:b w:val="0"/>
          <w:bCs w:val="0"/>
        </w:rPr>
        <w:t xml:space="preserve">Funding for the growth fund is part of the Schools Block Dedicated Schools Grant (DSG) </w:t>
      </w:r>
      <w:proofErr w:type="gramStart"/>
      <w:r w:rsidRPr="0009687A">
        <w:rPr>
          <w:rStyle w:val="Strong"/>
          <w:b w:val="0"/>
          <w:bCs w:val="0"/>
        </w:rPr>
        <w:t>allocation</w:t>
      </w:r>
      <w:proofErr w:type="gramEnd"/>
      <w:r w:rsidRPr="0009687A">
        <w:rPr>
          <w:rStyle w:val="Strong"/>
          <w:b w:val="0"/>
          <w:bCs w:val="0"/>
        </w:rPr>
        <w:t xml:space="preserve"> and the budget is subject to Schools Forum approval.</w:t>
      </w:r>
    </w:p>
    <w:p w14:paraId="3B8357E8" w14:textId="77777777" w:rsidR="008D43BF" w:rsidRPr="0009687A" w:rsidRDefault="008D43BF" w:rsidP="00F139E8">
      <w:pPr>
        <w:rPr>
          <w:rStyle w:val="Strong"/>
          <w:b w:val="0"/>
          <w:bCs w:val="0"/>
        </w:rPr>
      </w:pPr>
    </w:p>
    <w:p w14:paraId="58D4C619" w14:textId="77777777" w:rsidR="00F139E8" w:rsidRDefault="00F139E8" w:rsidP="00F139E8">
      <w:pPr>
        <w:contextualSpacing/>
        <w:rPr>
          <w:rStyle w:val="Strong"/>
          <w:b w:val="0"/>
          <w:bCs w:val="0"/>
        </w:rPr>
      </w:pPr>
      <w:r w:rsidRPr="0009687A">
        <w:rPr>
          <w:rStyle w:val="Strong"/>
          <w:b w:val="0"/>
          <w:bCs w:val="0"/>
        </w:rPr>
        <w:t>The policy is subject to the following Department for Education (DfE) requirements:</w:t>
      </w:r>
    </w:p>
    <w:p w14:paraId="3A2163A5" w14:textId="77777777" w:rsidR="005F76A1" w:rsidRPr="0009687A" w:rsidRDefault="005F76A1" w:rsidP="00F139E8">
      <w:pPr>
        <w:contextualSpacing/>
        <w:rPr>
          <w:rStyle w:val="Strong"/>
          <w:b w:val="0"/>
          <w:bCs w:val="0"/>
        </w:rPr>
      </w:pPr>
    </w:p>
    <w:p w14:paraId="75C099A6"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Local authorities must produce criteria for allocating growth funding. The criteria should set out both the circumstances in which a payment is made and the basis for calculating the sum to be paid.</w:t>
      </w:r>
    </w:p>
    <w:p w14:paraId="78D37D12" w14:textId="289A1602"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Local authorities will need to propose the criteria to Schools Forum and gain its agreement before growth funding is allocated. The local authority will also need to consult the Schools Forum on the total size of the growth fund from each phase and regularly update Schools Forum on the use of the funding.</w:t>
      </w:r>
    </w:p>
    <w:p w14:paraId="647220D6"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must be ring-fenced so that it is only used for the purposes of supporting growth in pre-16 pupil numbers to meet basic need.</w:t>
      </w:r>
    </w:p>
    <w:p w14:paraId="096290FB"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is for the benefit of both maintained schools and academies.</w:t>
      </w:r>
    </w:p>
    <w:p w14:paraId="25609B7E"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Any unspent growth funding remaining at the year-end should be reported to Schools Forum. Funding may be carried forward to the following funding period as with any other centrally retained budget and can be used specifically for growth or falling rolls if the authority wishes.</w:t>
      </w:r>
    </w:p>
    <w:p w14:paraId="0639EDFE"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use of the growth fund is solely for the purposes of supporting growth in pupil numbers.</w:t>
      </w:r>
    </w:p>
    <w:p w14:paraId="776BEC1B"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is not available for schools growing back up to their planned admission number (PAN) following a period of low recruitment.</w:t>
      </w:r>
    </w:p>
    <w:p w14:paraId="024DC8EA" w14:textId="77777777" w:rsidR="00F139E8" w:rsidRPr="0009687A" w:rsidRDefault="00F139E8" w:rsidP="00F139E8">
      <w:pPr>
        <w:rPr>
          <w:rStyle w:val="Strong"/>
          <w:b w:val="0"/>
          <w:bCs w:val="0"/>
        </w:rPr>
      </w:pPr>
      <w:r w:rsidRPr="0009687A">
        <w:rPr>
          <w:rStyle w:val="Strong"/>
          <w:b w:val="0"/>
          <w:bCs w:val="0"/>
        </w:rPr>
        <w:t>Any costs met, or additional funding provided to schools in relation to the growth fund is subject to agreement in advance with the local authority.</w:t>
      </w:r>
    </w:p>
    <w:p w14:paraId="7D216B48" w14:textId="77777777" w:rsidR="00F139E8" w:rsidRPr="0009687A" w:rsidRDefault="00F139E8" w:rsidP="00F139E8">
      <w:pPr>
        <w:rPr>
          <w:rStyle w:val="Strong"/>
          <w:b w:val="0"/>
          <w:bCs w:val="0"/>
        </w:rPr>
      </w:pPr>
    </w:p>
    <w:p w14:paraId="6D798EF1" w14:textId="3FAEBF50" w:rsidR="00F139E8" w:rsidRPr="005C73E7" w:rsidRDefault="00F139E8" w:rsidP="00F139E8">
      <w:pPr>
        <w:rPr>
          <w:rStyle w:val="Strong"/>
        </w:rPr>
      </w:pPr>
      <w:hyperlink w:anchor="Contents_Growing_School_definition" w:history="1">
        <w:r w:rsidRPr="005C73E7">
          <w:rPr>
            <w:rStyle w:val="Hyperlink"/>
            <w:b/>
            <w:color w:val="auto"/>
            <w:u w:val="none"/>
          </w:rPr>
          <w:t>Growing Schools</w:t>
        </w:r>
      </w:hyperlink>
      <w:r w:rsidRPr="005C73E7">
        <w:rPr>
          <w:rStyle w:val="Strong"/>
          <w:b w:val="0"/>
        </w:rPr>
        <w:t xml:space="preserve"> </w:t>
      </w:r>
      <w:r w:rsidRPr="005C73E7">
        <w:rPr>
          <w:rStyle w:val="Strong"/>
        </w:rPr>
        <w:t>Funding</w:t>
      </w:r>
    </w:p>
    <w:p w14:paraId="36F50CAA" w14:textId="77777777" w:rsidR="001C3783" w:rsidRPr="006A02D4" w:rsidRDefault="001C3783" w:rsidP="00F139E8">
      <w:pPr>
        <w:rPr>
          <w:rStyle w:val="Strong"/>
          <w:u w:val="single"/>
        </w:rPr>
      </w:pPr>
    </w:p>
    <w:p w14:paraId="6B6DB45A" w14:textId="562FC554" w:rsidR="00F139E8" w:rsidRDefault="00F139E8" w:rsidP="00F139E8">
      <w:pPr>
        <w:rPr>
          <w:rStyle w:val="Strong"/>
          <w:b w:val="0"/>
          <w:bCs w:val="0"/>
        </w:rPr>
      </w:pPr>
      <w:r w:rsidRPr="0009687A">
        <w:rPr>
          <w:rStyle w:val="Strong"/>
          <w:b w:val="0"/>
          <w:bCs w:val="0"/>
        </w:rPr>
        <w:t xml:space="preserve">A school’s budget share is based upon pupil numbers from the </w:t>
      </w:r>
      <w:r w:rsidR="006A4048">
        <w:rPr>
          <w:rStyle w:val="Strong"/>
          <w:b w:val="0"/>
          <w:bCs w:val="0"/>
        </w:rPr>
        <w:t>previous</w:t>
      </w:r>
      <w:r w:rsidRPr="001E7597">
        <w:rPr>
          <w:rStyle w:val="Strong"/>
          <w:b w:val="0"/>
          <w:bCs w:val="0"/>
        </w:rPr>
        <w:t xml:space="preserve"> October census. </w:t>
      </w:r>
      <w:r w:rsidRPr="0009687A">
        <w:rPr>
          <w:rStyle w:val="Strong"/>
          <w:b w:val="0"/>
          <w:bCs w:val="0"/>
        </w:rPr>
        <w:t xml:space="preserve">Therefore, when a school has been asked to run an additional class </w:t>
      </w:r>
      <w:r w:rsidR="00E44019" w:rsidRPr="0009687A">
        <w:rPr>
          <w:rStyle w:val="Strong"/>
          <w:b w:val="0"/>
          <w:bCs w:val="0"/>
        </w:rPr>
        <w:t>because of</w:t>
      </w:r>
      <w:r w:rsidRPr="0009687A">
        <w:rPr>
          <w:rStyle w:val="Strong"/>
          <w:b w:val="0"/>
          <w:bCs w:val="0"/>
        </w:rPr>
        <w:t xml:space="preserve"> an increased September intake, the funding for those additional pupils </w:t>
      </w:r>
      <w:r w:rsidRPr="0009687A">
        <w:rPr>
          <w:rStyle w:val="Strong"/>
          <w:b w:val="0"/>
          <w:bCs w:val="0"/>
        </w:rPr>
        <w:lastRenderedPageBreak/>
        <w:t>does not materialise in the school’s budget until the following April. The growing schools’ policy is intended to support those schools that have been asked by the local authority to run an additional class, and to offset the ‘lag’ in funding.</w:t>
      </w:r>
    </w:p>
    <w:p w14:paraId="5A93A57D" w14:textId="77777777" w:rsidR="00521C49" w:rsidRPr="0009687A" w:rsidRDefault="00521C49" w:rsidP="00F139E8">
      <w:pPr>
        <w:rPr>
          <w:rStyle w:val="Strong"/>
          <w:b w:val="0"/>
          <w:bCs w:val="0"/>
        </w:rPr>
      </w:pPr>
    </w:p>
    <w:p w14:paraId="6AACC3D3" w14:textId="1E56E193" w:rsidR="00F139E8" w:rsidRDefault="00F139E8" w:rsidP="00F139E8">
      <w:pPr>
        <w:rPr>
          <w:rStyle w:val="Strong"/>
          <w:b w:val="0"/>
          <w:bCs w:val="0"/>
        </w:rPr>
      </w:pPr>
      <w:r w:rsidRPr="0009687A">
        <w:rPr>
          <w:rStyle w:val="Strong"/>
          <w:b w:val="0"/>
          <w:bCs w:val="0"/>
        </w:rPr>
        <w:t xml:space="preserve">The Access Team, </w:t>
      </w:r>
      <w:r w:rsidR="008E63D9">
        <w:rPr>
          <w:rStyle w:val="Strong"/>
          <w:b w:val="0"/>
          <w:bCs w:val="0"/>
        </w:rPr>
        <w:t>(</w:t>
      </w:r>
      <w:r w:rsidRPr="0009687A">
        <w:rPr>
          <w:rStyle w:val="Strong"/>
          <w:b w:val="0"/>
          <w:bCs w:val="0"/>
        </w:rPr>
        <w:t>Strategic Development, School Organisation and Admissions</w:t>
      </w:r>
      <w:r w:rsidR="006A02D4">
        <w:rPr>
          <w:rStyle w:val="Strong"/>
          <w:b w:val="0"/>
          <w:bCs w:val="0"/>
        </w:rPr>
        <w:t>)</w:t>
      </w:r>
      <w:r w:rsidRPr="0009687A">
        <w:rPr>
          <w:rStyle w:val="Strong"/>
          <w:b w:val="0"/>
          <w:bCs w:val="0"/>
        </w:rPr>
        <w:t xml:space="preserve">, will approve funding and identify whether the growth is permanent or temporary. </w:t>
      </w:r>
    </w:p>
    <w:p w14:paraId="63000DAA" w14:textId="77777777" w:rsidR="00521C49" w:rsidRPr="0009687A" w:rsidRDefault="00521C49" w:rsidP="00F139E8">
      <w:pPr>
        <w:rPr>
          <w:rStyle w:val="Strong"/>
          <w:b w:val="0"/>
          <w:bCs w:val="0"/>
        </w:rPr>
      </w:pPr>
    </w:p>
    <w:p w14:paraId="00E15B7C" w14:textId="77777777" w:rsidR="00F139E8" w:rsidRDefault="00F139E8" w:rsidP="00F139E8">
      <w:pPr>
        <w:rPr>
          <w:rStyle w:val="Strong"/>
          <w:b w:val="0"/>
          <w:bCs w:val="0"/>
        </w:rPr>
      </w:pPr>
      <w:r w:rsidRPr="0009687A">
        <w:rPr>
          <w:rStyle w:val="Strong"/>
          <w:b w:val="0"/>
          <w:bCs w:val="0"/>
        </w:rPr>
        <w:t>The current policy applies to primary, secondary and all-through mainstream schools. Special schools, resourced provisions and education centres are funded under the ‘place-</w:t>
      </w:r>
      <w:proofErr w:type="spellStart"/>
      <w:r w:rsidRPr="0009687A">
        <w:rPr>
          <w:rStyle w:val="Strong"/>
          <w:b w:val="0"/>
          <w:bCs w:val="0"/>
        </w:rPr>
        <w:t>plus’</w:t>
      </w:r>
      <w:proofErr w:type="spellEnd"/>
      <w:r w:rsidRPr="0009687A">
        <w:rPr>
          <w:rStyle w:val="Strong"/>
          <w:b w:val="0"/>
          <w:bCs w:val="0"/>
        </w:rPr>
        <w:t xml:space="preserve"> approach and nursery schools are funded based on participation levels.</w:t>
      </w:r>
    </w:p>
    <w:p w14:paraId="466D73DE" w14:textId="77777777" w:rsidR="00EC6985" w:rsidRPr="0009687A" w:rsidRDefault="00EC6985" w:rsidP="00F139E8">
      <w:pPr>
        <w:rPr>
          <w:rStyle w:val="Strong"/>
          <w:b w:val="0"/>
          <w:bCs w:val="0"/>
        </w:rPr>
      </w:pPr>
    </w:p>
    <w:p w14:paraId="607F51C0" w14:textId="77777777" w:rsidR="00F139E8" w:rsidRPr="005C73E7" w:rsidRDefault="00F139E8" w:rsidP="00F139E8">
      <w:pPr>
        <w:rPr>
          <w:rStyle w:val="Strong"/>
        </w:rPr>
      </w:pPr>
      <w:r w:rsidRPr="005C73E7">
        <w:rPr>
          <w:rStyle w:val="Strong"/>
        </w:rPr>
        <w:t xml:space="preserve">Primary schools funding </w:t>
      </w:r>
    </w:p>
    <w:p w14:paraId="3AF3F508" w14:textId="77777777" w:rsidR="00EC6985" w:rsidRPr="00EC6985" w:rsidRDefault="00EC6985" w:rsidP="00F139E8">
      <w:pPr>
        <w:rPr>
          <w:rStyle w:val="Strong"/>
          <w:u w:val="single"/>
        </w:rPr>
      </w:pPr>
    </w:p>
    <w:p w14:paraId="0F702B50" w14:textId="77777777" w:rsidR="00F139E8" w:rsidRDefault="00F139E8" w:rsidP="00F139E8">
      <w:pPr>
        <w:rPr>
          <w:rStyle w:val="Strong"/>
          <w:b w:val="0"/>
          <w:bCs w:val="0"/>
        </w:rPr>
      </w:pPr>
      <w:r w:rsidRPr="0009687A">
        <w:rPr>
          <w:rStyle w:val="Strong"/>
          <w:b w:val="0"/>
          <w:bCs w:val="0"/>
        </w:rPr>
        <w:t>Funding will be allocated to schools where they have agreed with the local authority to provide an extra class to meet basic need in the area. This could be a bulge class or as an on-going commitment. The schools budget share will be adjusted to reflect the additional class* and funding will be provided through the schools funding formula, if it’s agreed prior to completing the budget share tool in the preceding January. Otherwise, funding will be provided outside of the budget share.</w:t>
      </w:r>
    </w:p>
    <w:p w14:paraId="4BFA7E2D" w14:textId="77777777" w:rsidR="008453DE" w:rsidRPr="0009687A" w:rsidRDefault="008453DE" w:rsidP="00F139E8">
      <w:pPr>
        <w:rPr>
          <w:rStyle w:val="Strong"/>
          <w:b w:val="0"/>
          <w:bCs w:val="0"/>
        </w:rPr>
      </w:pPr>
    </w:p>
    <w:p w14:paraId="5D3A64F7" w14:textId="636A3499" w:rsidR="00F139E8" w:rsidRDefault="00F139E8" w:rsidP="00F139E8">
      <w:pPr>
        <w:rPr>
          <w:rStyle w:val="Strong"/>
          <w:b w:val="0"/>
          <w:bCs w:val="0"/>
        </w:rPr>
      </w:pPr>
      <w:r w:rsidRPr="0009687A">
        <w:rPr>
          <w:rStyle w:val="Strong"/>
          <w:b w:val="0"/>
          <w:bCs w:val="0"/>
        </w:rPr>
        <w:t xml:space="preserve">*Requests to vary pupil numbers are no longer required by the </w:t>
      </w:r>
      <w:r w:rsidR="00F62298">
        <w:rPr>
          <w:rStyle w:val="Strong"/>
          <w:b w:val="0"/>
          <w:bCs w:val="0"/>
        </w:rPr>
        <w:t>DfE</w:t>
      </w:r>
      <w:r w:rsidRPr="0009687A">
        <w:rPr>
          <w:rStyle w:val="Strong"/>
          <w:b w:val="0"/>
          <w:bCs w:val="0"/>
        </w:rPr>
        <w:t xml:space="preserve"> where this is due to a change in admission limit or a local reorganisation.</w:t>
      </w:r>
    </w:p>
    <w:p w14:paraId="70DA1B9A" w14:textId="77777777" w:rsidR="008453DE" w:rsidRPr="0009687A" w:rsidRDefault="008453DE" w:rsidP="00F139E8">
      <w:pPr>
        <w:rPr>
          <w:rStyle w:val="Strong"/>
          <w:b w:val="0"/>
          <w:bCs w:val="0"/>
        </w:rPr>
      </w:pPr>
    </w:p>
    <w:p w14:paraId="24404DD2" w14:textId="77777777" w:rsidR="00F139E8" w:rsidRDefault="00F139E8" w:rsidP="00F139E8">
      <w:pPr>
        <w:rPr>
          <w:rStyle w:val="Strong"/>
          <w:b w:val="0"/>
          <w:bCs w:val="0"/>
        </w:rPr>
      </w:pPr>
      <w:r w:rsidRPr="0009687A">
        <w:rPr>
          <w:rStyle w:val="Strong"/>
          <w:b w:val="0"/>
          <w:bCs w:val="0"/>
        </w:rPr>
        <w:t xml:space="preserve">For primary schools, top-up funding can sometimes be required in the year or years following growth to ensure the additional class, or its impact on the class structure in the school, can be accommodated. Top-up funding can apply to both permanent and temporary ‘bulge’ classes and is driven by the autumn term census pupil numbers. </w:t>
      </w:r>
    </w:p>
    <w:p w14:paraId="1496C5B2" w14:textId="77777777" w:rsidR="008453DE" w:rsidRPr="0009687A" w:rsidRDefault="008453DE" w:rsidP="00F139E8">
      <w:pPr>
        <w:rPr>
          <w:rStyle w:val="Strong"/>
          <w:b w:val="0"/>
          <w:bCs w:val="0"/>
        </w:rPr>
      </w:pPr>
    </w:p>
    <w:p w14:paraId="51F62EF4" w14:textId="77777777" w:rsidR="00F139E8" w:rsidRPr="0009687A" w:rsidRDefault="00F139E8" w:rsidP="00F139E8">
      <w:pPr>
        <w:rPr>
          <w:rStyle w:val="Strong"/>
          <w:b w:val="0"/>
          <w:bCs w:val="0"/>
        </w:rPr>
      </w:pPr>
      <w:r w:rsidRPr="0009687A">
        <w:rPr>
          <w:rStyle w:val="Strong"/>
          <w:b w:val="0"/>
          <w:bCs w:val="0"/>
        </w:rPr>
        <w:t xml:space="preserve">It is expected that schools review annually class structures and </w:t>
      </w:r>
      <w:proofErr w:type="gramStart"/>
      <w:r w:rsidRPr="0009687A">
        <w:rPr>
          <w:rStyle w:val="Strong"/>
          <w:b w:val="0"/>
          <w:bCs w:val="0"/>
        </w:rPr>
        <w:t>take action</w:t>
      </w:r>
      <w:proofErr w:type="gramEnd"/>
      <w:r w:rsidRPr="0009687A">
        <w:rPr>
          <w:rStyle w:val="Strong"/>
          <w:b w:val="0"/>
          <w:bCs w:val="0"/>
        </w:rPr>
        <w:t xml:space="preserve"> where pupils can be accommodated within a lower number of classes. In cases where pupils can be accommodated within a reduced number of classes or where other growth above PAN has occurred through in year recruitment by the school in addition to local authority requirements, funding will not be provided.</w:t>
      </w:r>
    </w:p>
    <w:p w14:paraId="6C743349" w14:textId="77777777" w:rsidR="00F139E8" w:rsidRDefault="00F139E8" w:rsidP="00F139E8">
      <w:pPr>
        <w:rPr>
          <w:rStyle w:val="Strong"/>
          <w:b w:val="0"/>
          <w:bCs w:val="0"/>
        </w:rPr>
      </w:pPr>
    </w:p>
    <w:p w14:paraId="6A5708E7" w14:textId="77777777" w:rsidR="006465B6" w:rsidRPr="0009687A" w:rsidRDefault="006465B6" w:rsidP="00F139E8">
      <w:pPr>
        <w:rPr>
          <w:rStyle w:val="Strong"/>
          <w:b w:val="0"/>
          <w:bCs w:val="0"/>
        </w:rPr>
      </w:pPr>
    </w:p>
    <w:p w14:paraId="7ACBAF13" w14:textId="1DC4F743" w:rsidR="00F139E8" w:rsidRPr="00C826A4" w:rsidRDefault="00F139E8" w:rsidP="00F139E8">
      <w:pPr>
        <w:rPr>
          <w:rStyle w:val="Strong"/>
        </w:rPr>
      </w:pPr>
      <w:r w:rsidRPr="00C826A4">
        <w:rPr>
          <w:rStyle w:val="Strong"/>
        </w:rPr>
        <w:t>Additional class funding</w:t>
      </w:r>
    </w:p>
    <w:p w14:paraId="267108FF" w14:textId="77777777" w:rsidR="00061133" w:rsidRPr="00061133" w:rsidRDefault="00061133" w:rsidP="00F139E8">
      <w:pPr>
        <w:rPr>
          <w:rStyle w:val="Strong"/>
          <w:u w:val="single"/>
        </w:rPr>
      </w:pPr>
    </w:p>
    <w:p w14:paraId="730878C4" w14:textId="77777777" w:rsidR="00F139E8" w:rsidRDefault="00F139E8" w:rsidP="00F139E8">
      <w:pPr>
        <w:rPr>
          <w:rStyle w:val="Strong"/>
          <w:b w:val="0"/>
          <w:bCs w:val="0"/>
        </w:rPr>
      </w:pPr>
      <w:r w:rsidRPr="0009687A">
        <w:rPr>
          <w:rStyle w:val="Strong"/>
          <w:b w:val="0"/>
          <w:bCs w:val="0"/>
        </w:rPr>
        <w:t>Where planned growth has been anticipated, the school receive additional funding equivalent to the cost of 7/12ths x 20 pupils x school pupil-led funding. A breakdown of the formula is provided below:</w:t>
      </w:r>
    </w:p>
    <w:p w14:paraId="61DE6B5C" w14:textId="77777777" w:rsidR="009137B0" w:rsidRPr="0009687A" w:rsidRDefault="009137B0" w:rsidP="00F139E8">
      <w:pPr>
        <w:rPr>
          <w:rStyle w:val="Strong"/>
          <w:b w:val="0"/>
          <w:bCs w:val="0"/>
        </w:rPr>
      </w:pPr>
    </w:p>
    <w:p w14:paraId="270DE3A0"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t>7/12ths is to cover the period September to March</w:t>
      </w:r>
    </w:p>
    <w:p w14:paraId="5AE244AB"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t xml:space="preserve">20 pupils </w:t>
      </w:r>
      <w:proofErr w:type="gramStart"/>
      <w:r w:rsidRPr="0009687A">
        <w:rPr>
          <w:rStyle w:val="Strong"/>
          <w:b w:val="0"/>
          <w:bCs w:val="0"/>
        </w:rPr>
        <w:t>is</w:t>
      </w:r>
      <w:proofErr w:type="gramEnd"/>
      <w:r w:rsidRPr="0009687A">
        <w:rPr>
          <w:rStyle w:val="Strong"/>
          <w:b w:val="0"/>
          <w:bCs w:val="0"/>
        </w:rPr>
        <w:t xml:space="preserve"> the notional number of pupils the funding relates to. The actual pupil growth may be more, or less, than this. However, the funding is intended to support the cost of running an additional class. Schools must remember that they will receive the full funding for the actual number of pupils from the following April.</w:t>
      </w:r>
    </w:p>
    <w:p w14:paraId="35714244"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lastRenderedPageBreak/>
        <w:t xml:space="preserve">School pupil-led funding unit – this amount differs for each school and </w:t>
      </w:r>
      <w:proofErr w:type="gramStart"/>
      <w:r w:rsidRPr="0009687A">
        <w:rPr>
          <w:rStyle w:val="Strong"/>
          <w:b w:val="0"/>
          <w:bCs w:val="0"/>
        </w:rPr>
        <w:t>takes into account</w:t>
      </w:r>
      <w:proofErr w:type="gramEnd"/>
      <w:r w:rsidRPr="0009687A">
        <w:rPr>
          <w:rStyle w:val="Strong"/>
          <w:b w:val="0"/>
          <w:bCs w:val="0"/>
        </w:rPr>
        <w:t xml:space="preserve"> all pupil-led funding. To calculate it, take the total budget share (before any deductions) and subtract the school led factors (e.g. lump sum, business rates, sparsity, split sites) and then divide the remaining total by the total number on roll.</w:t>
      </w:r>
    </w:p>
    <w:p w14:paraId="550804FE" w14:textId="1240A9C2" w:rsidR="00F139E8" w:rsidRDefault="00F139E8" w:rsidP="00F139E8">
      <w:pPr>
        <w:rPr>
          <w:rStyle w:val="Strong"/>
          <w:b w:val="0"/>
          <w:bCs w:val="0"/>
        </w:rPr>
      </w:pPr>
      <w:r w:rsidRPr="0009687A">
        <w:rPr>
          <w:rStyle w:val="Strong"/>
          <w:b w:val="0"/>
          <w:bCs w:val="0"/>
        </w:rPr>
        <w:t>The funding amount provided should be sufficient to cover the average cost of a teacher with on-</w:t>
      </w:r>
      <w:r w:rsidRPr="008629EA">
        <w:rPr>
          <w:rStyle w:val="Strong"/>
          <w:b w:val="0"/>
          <w:bCs w:val="0"/>
        </w:rPr>
        <w:t>costs (£4</w:t>
      </w:r>
      <w:r w:rsidR="000C519C" w:rsidRPr="008629EA">
        <w:rPr>
          <w:rStyle w:val="Strong"/>
          <w:b w:val="0"/>
          <w:bCs w:val="0"/>
        </w:rPr>
        <w:t>7</w:t>
      </w:r>
      <w:r w:rsidRPr="008629EA">
        <w:rPr>
          <w:rStyle w:val="Strong"/>
          <w:b w:val="0"/>
          <w:bCs w:val="0"/>
        </w:rPr>
        <w:t xml:space="preserve">,000 per </w:t>
      </w:r>
      <w:r w:rsidRPr="0009687A">
        <w:rPr>
          <w:rStyle w:val="Strong"/>
          <w:b w:val="0"/>
          <w:bCs w:val="0"/>
        </w:rPr>
        <w:t>annum) plus funding for other costs.</w:t>
      </w:r>
    </w:p>
    <w:p w14:paraId="4CF84F16" w14:textId="77777777" w:rsidR="009137B0" w:rsidRPr="0009687A" w:rsidRDefault="009137B0" w:rsidP="00F139E8">
      <w:pPr>
        <w:rPr>
          <w:rStyle w:val="Strong"/>
          <w:b w:val="0"/>
          <w:bCs w:val="0"/>
        </w:rPr>
      </w:pPr>
    </w:p>
    <w:p w14:paraId="2FB45965" w14:textId="7DC3FE27" w:rsidR="00F139E8" w:rsidRDefault="00F139E8" w:rsidP="00F139E8">
      <w:pPr>
        <w:rPr>
          <w:rStyle w:val="Strong"/>
          <w:b w:val="0"/>
          <w:bCs w:val="0"/>
        </w:rPr>
      </w:pPr>
      <w:r w:rsidRPr="0009687A">
        <w:rPr>
          <w:rStyle w:val="Strong"/>
          <w:b w:val="0"/>
          <w:bCs w:val="0"/>
        </w:rPr>
        <w:t>The number of years this funding will be paid will depend on whether the growth is permanent or temporary. For example, an infant school that changes from a 2 form entry to a 3 form entry from September 202</w:t>
      </w:r>
      <w:r w:rsidR="00742DE2">
        <w:rPr>
          <w:rStyle w:val="Strong"/>
          <w:b w:val="0"/>
          <w:bCs w:val="0"/>
        </w:rPr>
        <w:t>5</w:t>
      </w:r>
      <w:r w:rsidRPr="0009687A">
        <w:rPr>
          <w:rStyle w:val="Strong"/>
          <w:b w:val="0"/>
          <w:bCs w:val="0"/>
        </w:rPr>
        <w:t xml:space="preserve"> will typically receive growth funding </w:t>
      </w:r>
      <w:proofErr w:type="gramStart"/>
      <w:r w:rsidRPr="0009687A">
        <w:rPr>
          <w:rStyle w:val="Strong"/>
          <w:b w:val="0"/>
          <w:bCs w:val="0"/>
        </w:rPr>
        <w:t>in  202</w:t>
      </w:r>
      <w:r w:rsidR="00061133">
        <w:rPr>
          <w:rStyle w:val="Strong"/>
          <w:b w:val="0"/>
          <w:bCs w:val="0"/>
        </w:rPr>
        <w:t>5</w:t>
      </w:r>
      <w:proofErr w:type="gramEnd"/>
      <w:r w:rsidRPr="0009687A">
        <w:rPr>
          <w:rStyle w:val="Strong"/>
          <w:b w:val="0"/>
          <w:bCs w:val="0"/>
        </w:rPr>
        <w:t>/2</w:t>
      </w:r>
      <w:r w:rsidR="00061133">
        <w:rPr>
          <w:rStyle w:val="Strong"/>
          <w:b w:val="0"/>
          <w:bCs w:val="0"/>
        </w:rPr>
        <w:t>6</w:t>
      </w:r>
      <w:r w:rsidR="00742DE2">
        <w:rPr>
          <w:rStyle w:val="Strong"/>
          <w:b w:val="0"/>
          <w:bCs w:val="0"/>
        </w:rPr>
        <w:t>,</w:t>
      </w:r>
      <w:r w:rsidRPr="0009687A">
        <w:rPr>
          <w:rStyle w:val="Strong"/>
          <w:b w:val="0"/>
          <w:bCs w:val="0"/>
        </w:rPr>
        <w:t xml:space="preserve"> 202</w:t>
      </w:r>
      <w:r w:rsidR="00061133">
        <w:rPr>
          <w:rStyle w:val="Strong"/>
          <w:b w:val="0"/>
          <w:bCs w:val="0"/>
        </w:rPr>
        <w:t>6</w:t>
      </w:r>
      <w:r w:rsidRPr="0009687A">
        <w:rPr>
          <w:rStyle w:val="Strong"/>
          <w:b w:val="0"/>
          <w:bCs w:val="0"/>
        </w:rPr>
        <w:t>/2</w:t>
      </w:r>
      <w:r w:rsidR="00061133">
        <w:rPr>
          <w:rStyle w:val="Strong"/>
          <w:b w:val="0"/>
          <w:bCs w:val="0"/>
        </w:rPr>
        <w:t>7</w:t>
      </w:r>
      <w:r w:rsidR="00742DE2">
        <w:rPr>
          <w:rStyle w:val="Strong"/>
          <w:b w:val="0"/>
          <w:bCs w:val="0"/>
        </w:rPr>
        <w:t xml:space="preserve"> and 2027/28</w:t>
      </w:r>
      <w:r w:rsidRPr="0009687A">
        <w:rPr>
          <w:rStyle w:val="Strong"/>
          <w:b w:val="0"/>
          <w:bCs w:val="0"/>
        </w:rPr>
        <w:t>.</w:t>
      </w:r>
    </w:p>
    <w:p w14:paraId="2A8491A0" w14:textId="77777777" w:rsidR="00644904" w:rsidRPr="0009687A" w:rsidRDefault="00644904" w:rsidP="00F139E8">
      <w:pPr>
        <w:rPr>
          <w:rStyle w:val="Strong"/>
          <w:b w:val="0"/>
          <w:bCs w:val="0"/>
        </w:rPr>
      </w:pPr>
    </w:p>
    <w:p w14:paraId="34D6385B" w14:textId="77777777" w:rsidR="00F139E8" w:rsidRPr="00966DFC" w:rsidRDefault="00F139E8" w:rsidP="00F139E8">
      <w:pPr>
        <w:rPr>
          <w:rStyle w:val="Strong"/>
        </w:rPr>
      </w:pPr>
      <w:r w:rsidRPr="00966DFC">
        <w:rPr>
          <w:rStyle w:val="Strong"/>
        </w:rPr>
        <w:t>Additional class funding – half form entry</w:t>
      </w:r>
    </w:p>
    <w:p w14:paraId="5BBFFB2A" w14:textId="77777777" w:rsidR="00644904" w:rsidRPr="00644904" w:rsidRDefault="00644904" w:rsidP="00F139E8">
      <w:pPr>
        <w:rPr>
          <w:rStyle w:val="Strong"/>
          <w:u w:val="single"/>
        </w:rPr>
      </w:pPr>
    </w:p>
    <w:p w14:paraId="193CCB89" w14:textId="77777777" w:rsidR="00F139E8" w:rsidRDefault="00F139E8" w:rsidP="00F139E8">
      <w:pPr>
        <w:rPr>
          <w:rStyle w:val="Strong"/>
          <w:b w:val="0"/>
          <w:bCs w:val="0"/>
        </w:rPr>
      </w:pPr>
      <w:r w:rsidRPr="0009687A">
        <w:rPr>
          <w:rStyle w:val="Strong"/>
          <w:b w:val="0"/>
          <w:bCs w:val="0"/>
        </w:rPr>
        <w:t>Where the increase relates to a half form of entry (either an increase by or to), the Strategic Development Team will review the class structures annually to understand the funding requirements as the ‘additional’ pupils move through the school.</w:t>
      </w:r>
    </w:p>
    <w:p w14:paraId="76A8AA85" w14:textId="77777777" w:rsidR="00516AAB" w:rsidRPr="0009687A" w:rsidRDefault="00516AAB" w:rsidP="00F139E8">
      <w:pPr>
        <w:rPr>
          <w:rStyle w:val="Strong"/>
          <w:b w:val="0"/>
          <w:bCs w:val="0"/>
        </w:rPr>
      </w:pPr>
    </w:p>
    <w:p w14:paraId="4C58FD64" w14:textId="77777777" w:rsidR="00F139E8" w:rsidRDefault="00F139E8" w:rsidP="00F139E8">
      <w:pPr>
        <w:rPr>
          <w:rStyle w:val="Strong"/>
          <w:b w:val="0"/>
          <w:bCs w:val="0"/>
        </w:rPr>
      </w:pPr>
      <w:r w:rsidRPr="0009687A">
        <w:rPr>
          <w:rStyle w:val="Strong"/>
          <w:b w:val="0"/>
          <w:bCs w:val="0"/>
        </w:rPr>
        <w:t>It is recognised for some schools that if 15 additional pupils were admitted at the local authorities’ request to increase a 1.5 to 2 form entry school, this might not mean an additional class is required in every year of growth, therefore growing schools funding would not be justified in some years. However, it’s important to remember that funding will be provided for these pupils in the following years budget share. An example is shown below.</w:t>
      </w:r>
    </w:p>
    <w:p w14:paraId="5C301488" w14:textId="77777777" w:rsidR="00516AAB" w:rsidRPr="0009687A" w:rsidRDefault="00516AAB" w:rsidP="00F139E8">
      <w:pPr>
        <w:rPr>
          <w:rStyle w:val="Strong"/>
          <w:b w:val="0"/>
          <w:bCs w:val="0"/>
        </w:rPr>
      </w:pPr>
    </w:p>
    <w:p w14:paraId="0CFDCF21" w14:textId="77777777" w:rsidR="00F139E8" w:rsidRDefault="00F139E8" w:rsidP="00F139E8">
      <w:pPr>
        <w:rPr>
          <w:rStyle w:val="Strong"/>
          <w:b w:val="0"/>
          <w:bCs w:val="0"/>
        </w:rPr>
      </w:pPr>
      <w:r w:rsidRPr="0009687A">
        <w:rPr>
          <w:rStyle w:val="Strong"/>
          <w:b w:val="0"/>
          <w:bCs w:val="0"/>
        </w:rPr>
        <w:t>Schools that aren’t eligible for additional class funding may qualify for initial equipping funding, as detailed in the ‘increased intake but no extra class required’ section below.</w:t>
      </w:r>
    </w:p>
    <w:p w14:paraId="3417A6E9" w14:textId="77777777" w:rsidR="00516AAB" w:rsidRPr="0009687A" w:rsidRDefault="00516AAB" w:rsidP="00F139E8">
      <w:pPr>
        <w:rPr>
          <w:rStyle w:val="Strong"/>
          <w:b w:val="0"/>
          <w:bCs w:val="0"/>
        </w:rPr>
      </w:pPr>
    </w:p>
    <w:p w14:paraId="7FFFEABE" w14:textId="77777777" w:rsidR="00F139E8" w:rsidRPr="0009687A" w:rsidRDefault="00F139E8" w:rsidP="00F139E8">
      <w:pPr>
        <w:rPr>
          <w:rStyle w:val="Strong"/>
          <w:b w:val="0"/>
          <w:bCs w:val="0"/>
        </w:rPr>
      </w:pPr>
      <w:r w:rsidRPr="0009687A">
        <w:rPr>
          <w:rStyle w:val="Strong"/>
          <w:b w:val="0"/>
          <w:bCs w:val="0"/>
        </w:rPr>
        <w:t>If the growth is temporary, i.e. a ‘bulge’ class, then funding will be paid outside of the budget share (coded to G/L code 7697 – ‘Additional Allocations’ for maintained schools).</w:t>
      </w:r>
    </w:p>
    <w:p w14:paraId="18CEF887" w14:textId="77777777" w:rsidR="005733CE" w:rsidRDefault="00F139E8" w:rsidP="00F139E8">
      <w:pPr>
        <w:rPr>
          <w:rStyle w:val="Strong"/>
          <w:b w:val="0"/>
          <w:bCs w:val="0"/>
        </w:rPr>
      </w:pPr>
      <w:r w:rsidRPr="0009687A">
        <w:rPr>
          <w:rStyle w:val="Strong"/>
          <w:b w:val="0"/>
          <w:bCs w:val="0"/>
        </w:rPr>
        <w:t>If the growth is permanent, then funding will be included as part of the budget share (coded to G/L code 7696 for maintained schools).</w:t>
      </w:r>
      <w:bookmarkStart w:id="9" w:name="_Hlk534968754"/>
    </w:p>
    <w:p w14:paraId="276B4AC8" w14:textId="4F086E9F" w:rsidR="00F139E8" w:rsidRPr="00966DFC" w:rsidRDefault="00F139E8" w:rsidP="00F139E8">
      <w:pPr>
        <w:rPr>
          <w:rStyle w:val="Strong"/>
          <w:b w:val="0"/>
        </w:rPr>
      </w:pPr>
      <w:r w:rsidRPr="00966DFC">
        <w:rPr>
          <w:rStyle w:val="Strong"/>
        </w:rPr>
        <w:t>Top-up funding</w:t>
      </w:r>
    </w:p>
    <w:p w14:paraId="45FC2FE3" w14:textId="77777777" w:rsidR="00516AAB" w:rsidRPr="00516AAB" w:rsidRDefault="00516AAB" w:rsidP="00F139E8">
      <w:pPr>
        <w:rPr>
          <w:rStyle w:val="Strong"/>
          <w:u w:val="single"/>
        </w:rPr>
      </w:pPr>
    </w:p>
    <w:p w14:paraId="5A209F24" w14:textId="77777777" w:rsidR="00F139E8" w:rsidRDefault="00F139E8" w:rsidP="00F139E8">
      <w:pPr>
        <w:rPr>
          <w:rStyle w:val="Strong"/>
          <w:b w:val="0"/>
          <w:bCs w:val="0"/>
        </w:rPr>
      </w:pPr>
      <w:r w:rsidRPr="0009687A">
        <w:rPr>
          <w:rStyle w:val="Strong"/>
          <w:b w:val="0"/>
          <w:bCs w:val="0"/>
        </w:rPr>
        <w:t>The purpose of the top-up funding is to ensure the additional class can continue to be accommodated in the years following its introduction. Funding for pupils that attend the new class and were on the schools roll for the October census, will be provided in the following years budget share.</w:t>
      </w:r>
    </w:p>
    <w:p w14:paraId="131A54F5" w14:textId="77777777" w:rsidR="007C294A" w:rsidRPr="0009687A" w:rsidRDefault="007C294A" w:rsidP="00F139E8">
      <w:pPr>
        <w:rPr>
          <w:rStyle w:val="Strong"/>
          <w:b w:val="0"/>
          <w:bCs w:val="0"/>
        </w:rPr>
      </w:pPr>
    </w:p>
    <w:p w14:paraId="308602AB" w14:textId="06140ADE" w:rsidR="00F139E8" w:rsidRPr="0009687A" w:rsidRDefault="00F139E8" w:rsidP="00F139E8">
      <w:pPr>
        <w:rPr>
          <w:rStyle w:val="Strong"/>
          <w:b w:val="0"/>
          <w:bCs w:val="0"/>
        </w:rPr>
      </w:pPr>
      <w:r w:rsidRPr="0009687A">
        <w:rPr>
          <w:rStyle w:val="Strong"/>
          <w:b w:val="0"/>
          <w:bCs w:val="0"/>
        </w:rPr>
        <w:t xml:space="preserve">If 20 or more pupils attend the additional class, then the schools </w:t>
      </w:r>
      <w:r w:rsidR="00DE2B49" w:rsidRPr="0009687A">
        <w:rPr>
          <w:rStyle w:val="Strong"/>
          <w:b w:val="0"/>
          <w:bCs w:val="0"/>
        </w:rPr>
        <w:t>are</w:t>
      </w:r>
      <w:r w:rsidRPr="0009687A">
        <w:rPr>
          <w:rStyle w:val="Strong"/>
          <w:b w:val="0"/>
          <w:bCs w:val="0"/>
        </w:rPr>
        <w:t xml:space="preserve"> deemed to have received sufficient funding in the budget share to fund the additional class. However, if less than 20 pupils attend the additional class, the school will not have sufficient funding in their budget share to meet the costs of running the additional class. </w:t>
      </w:r>
    </w:p>
    <w:p w14:paraId="0B7474D1" w14:textId="77777777" w:rsidR="006F1D54" w:rsidRDefault="006F1D54" w:rsidP="00F139E8">
      <w:pPr>
        <w:rPr>
          <w:rStyle w:val="Strong"/>
          <w:b w:val="0"/>
          <w:bCs w:val="0"/>
        </w:rPr>
      </w:pPr>
    </w:p>
    <w:p w14:paraId="202124C0" w14:textId="0DB21A0B" w:rsidR="00F139E8" w:rsidRDefault="00F139E8" w:rsidP="00F139E8">
      <w:pPr>
        <w:rPr>
          <w:rStyle w:val="Strong"/>
          <w:b w:val="0"/>
          <w:bCs w:val="0"/>
        </w:rPr>
      </w:pPr>
      <w:r w:rsidRPr="0009687A">
        <w:rPr>
          <w:rStyle w:val="Strong"/>
          <w:b w:val="0"/>
          <w:bCs w:val="0"/>
        </w:rPr>
        <w:lastRenderedPageBreak/>
        <w:t>This policy provides additional funding to those schools with less than 20 pupils attending the additional class (based on the October school census). Funding is provided to top schools up to the threshold of 20 pupils and is based on the school’s pupil-led funding unit.</w:t>
      </w:r>
    </w:p>
    <w:p w14:paraId="156B3DE7" w14:textId="77777777" w:rsidR="00A272EA" w:rsidRPr="0009687A" w:rsidRDefault="00A272EA" w:rsidP="00F139E8">
      <w:pPr>
        <w:rPr>
          <w:rStyle w:val="Strong"/>
          <w:b w:val="0"/>
          <w:bCs w:val="0"/>
        </w:rPr>
      </w:pPr>
    </w:p>
    <w:p w14:paraId="328BB04B" w14:textId="77777777" w:rsidR="00F139E8" w:rsidRDefault="00F139E8" w:rsidP="00F139E8">
      <w:pPr>
        <w:rPr>
          <w:rStyle w:val="Strong"/>
          <w:b w:val="0"/>
          <w:bCs w:val="0"/>
        </w:rPr>
      </w:pPr>
      <w:r w:rsidRPr="0009687A">
        <w:rPr>
          <w:rStyle w:val="Strong"/>
          <w:b w:val="0"/>
          <w:bCs w:val="0"/>
        </w:rPr>
        <w:t>Funding is provided for the whole year, except for when the additional class is in the last year of form entry. In this case, the funding is provided for 5/12</w:t>
      </w:r>
      <w:r w:rsidRPr="0009687A">
        <w:rPr>
          <w:rStyle w:val="Strong"/>
          <w:b w:val="0"/>
          <w:bCs w:val="0"/>
          <w:vertAlign w:val="superscript"/>
        </w:rPr>
        <w:t>th</w:t>
      </w:r>
      <w:r w:rsidRPr="0009687A">
        <w:rPr>
          <w:rStyle w:val="Strong"/>
          <w:b w:val="0"/>
          <w:bCs w:val="0"/>
        </w:rPr>
        <w:t xml:space="preserve"> of the year (from April to August).</w:t>
      </w:r>
    </w:p>
    <w:p w14:paraId="03D5CC1D" w14:textId="77777777" w:rsidR="00A272EA" w:rsidRPr="0009687A" w:rsidRDefault="00A272EA" w:rsidP="00F139E8">
      <w:pPr>
        <w:rPr>
          <w:rStyle w:val="Strong"/>
          <w:b w:val="0"/>
          <w:bCs w:val="0"/>
        </w:rPr>
      </w:pPr>
    </w:p>
    <w:p w14:paraId="33F6FF38" w14:textId="77777777" w:rsidR="00F139E8" w:rsidRDefault="00F139E8" w:rsidP="00F139E8">
      <w:pPr>
        <w:rPr>
          <w:rStyle w:val="Strong"/>
          <w:b w:val="0"/>
          <w:bCs w:val="0"/>
        </w:rPr>
      </w:pPr>
      <w:r w:rsidRPr="0009687A">
        <w:rPr>
          <w:rStyle w:val="Strong"/>
          <w:b w:val="0"/>
          <w:bCs w:val="0"/>
        </w:rPr>
        <w:t>Not all instances of growth require an additional class and additional funding. Class structures should be reviewed annually, and schools should work with the Strategic Development Team to ensure that running an additional class is the last resort.</w:t>
      </w:r>
    </w:p>
    <w:p w14:paraId="0E075BAB" w14:textId="77777777" w:rsidR="00D01528" w:rsidRPr="0009687A" w:rsidRDefault="00D01528" w:rsidP="00F139E8">
      <w:pPr>
        <w:rPr>
          <w:rStyle w:val="Strong"/>
          <w:b w:val="0"/>
          <w:bCs w:val="0"/>
        </w:rPr>
      </w:pPr>
    </w:p>
    <w:bookmarkEnd w:id="9"/>
    <w:p w14:paraId="25A9D63F" w14:textId="77777777" w:rsidR="00F139E8" w:rsidRDefault="00F139E8" w:rsidP="00F139E8">
      <w:pPr>
        <w:rPr>
          <w:rStyle w:val="Strong"/>
          <w:b w:val="0"/>
          <w:bCs w:val="0"/>
        </w:rPr>
      </w:pPr>
      <w:r w:rsidRPr="0009687A">
        <w:rPr>
          <w:rStyle w:val="Strong"/>
          <w:b w:val="0"/>
          <w:bCs w:val="0"/>
        </w:rPr>
        <w:t>Funding for ‘top-up’ will always be allocated outside of the budget share (coded to G/L code 7697 – additional allocations for maintained schools).</w:t>
      </w:r>
    </w:p>
    <w:p w14:paraId="378D7CD3" w14:textId="77777777" w:rsidR="00D01528" w:rsidRPr="0009687A" w:rsidRDefault="00D01528" w:rsidP="00F139E8">
      <w:pPr>
        <w:rPr>
          <w:rStyle w:val="Strong"/>
          <w:b w:val="0"/>
          <w:bCs w:val="0"/>
        </w:rPr>
      </w:pPr>
    </w:p>
    <w:p w14:paraId="7F8CECA0" w14:textId="77777777" w:rsidR="00F139E8" w:rsidRPr="008717C5" w:rsidRDefault="00F139E8" w:rsidP="00F139E8">
      <w:pPr>
        <w:rPr>
          <w:rStyle w:val="Strong"/>
        </w:rPr>
      </w:pPr>
      <w:r w:rsidRPr="008717C5">
        <w:rPr>
          <w:rStyle w:val="Strong"/>
        </w:rPr>
        <w:t>Examples of primary growing schools</w:t>
      </w:r>
    </w:p>
    <w:p w14:paraId="70A6CD59" w14:textId="77777777" w:rsidR="00D01528" w:rsidRPr="00D01528" w:rsidRDefault="00D01528" w:rsidP="00F139E8">
      <w:pPr>
        <w:rPr>
          <w:rStyle w:val="Strong"/>
          <w:u w:val="single"/>
        </w:rPr>
      </w:pPr>
    </w:p>
    <w:p w14:paraId="5C5EA9BD" w14:textId="76D25CE3" w:rsidR="00F139E8" w:rsidRDefault="00F139E8" w:rsidP="00F139E8">
      <w:pPr>
        <w:rPr>
          <w:rStyle w:val="Strong"/>
          <w:b w:val="0"/>
          <w:bCs w:val="0"/>
        </w:rPr>
      </w:pPr>
      <w:r w:rsidRPr="0009687A">
        <w:rPr>
          <w:rStyle w:val="Strong"/>
          <w:b w:val="0"/>
          <w:bCs w:val="0"/>
        </w:rPr>
        <w:t xml:space="preserve">1) A primary school has increased from a </w:t>
      </w:r>
      <w:proofErr w:type="gramStart"/>
      <w:r w:rsidR="005F76A1" w:rsidRPr="0009687A">
        <w:rPr>
          <w:rStyle w:val="Strong"/>
          <w:b w:val="0"/>
          <w:bCs w:val="0"/>
        </w:rPr>
        <w:t>two</w:t>
      </w:r>
      <w:r w:rsidR="005F76A1">
        <w:rPr>
          <w:rStyle w:val="Strong"/>
          <w:b w:val="0"/>
          <w:bCs w:val="0"/>
        </w:rPr>
        <w:t xml:space="preserve"> </w:t>
      </w:r>
      <w:r w:rsidR="005F76A1" w:rsidRPr="0009687A">
        <w:rPr>
          <w:rStyle w:val="Strong"/>
          <w:b w:val="0"/>
          <w:bCs w:val="0"/>
        </w:rPr>
        <w:t>form</w:t>
      </w:r>
      <w:proofErr w:type="gramEnd"/>
      <w:r w:rsidRPr="0009687A">
        <w:rPr>
          <w:rStyle w:val="Strong"/>
          <w:b w:val="0"/>
          <w:bCs w:val="0"/>
        </w:rPr>
        <w:t xml:space="preserve"> entry to a </w:t>
      </w:r>
      <w:r w:rsidR="005F76A1" w:rsidRPr="0009687A">
        <w:rPr>
          <w:rStyle w:val="Strong"/>
          <w:b w:val="0"/>
          <w:bCs w:val="0"/>
        </w:rPr>
        <w:t>three</w:t>
      </w:r>
      <w:r w:rsidR="005F76A1">
        <w:rPr>
          <w:rStyle w:val="Strong"/>
          <w:b w:val="0"/>
          <w:bCs w:val="0"/>
        </w:rPr>
        <w:t xml:space="preserve"> </w:t>
      </w:r>
      <w:r w:rsidR="005F76A1" w:rsidRPr="0009687A">
        <w:rPr>
          <w:rStyle w:val="Strong"/>
          <w:b w:val="0"/>
          <w:bCs w:val="0"/>
        </w:rPr>
        <w:t>form</w:t>
      </w:r>
      <w:r w:rsidRPr="0009687A">
        <w:rPr>
          <w:rStyle w:val="Strong"/>
          <w:b w:val="0"/>
          <w:bCs w:val="0"/>
        </w:rPr>
        <w:t xml:space="preserve"> entry. The PAN is currently 60 but is increasing to 90 growing from year R. The school’s pupil-led funding unit is £3,800</w:t>
      </w:r>
      <w:r w:rsidR="00D01528">
        <w:rPr>
          <w:rStyle w:val="Strong"/>
          <w:b w:val="0"/>
          <w:bCs w:val="0"/>
        </w:rPr>
        <w:t>.</w:t>
      </w:r>
    </w:p>
    <w:p w14:paraId="10916F75" w14:textId="77777777" w:rsidR="00D01528" w:rsidRPr="0009687A" w:rsidRDefault="00D01528" w:rsidP="00F139E8">
      <w:pPr>
        <w:rPr>
          <w:rStyle w:val="Strong"/>
          <w:b w:val="0"/>
          <w:bCs w:val="0"/>
        </w:rPr>
      </w:pPr>
    </w:p>
    <w:p w14:paraId="36A29BFD" w14:textId="77777777" w:rsidR="00F139E8" w:rsidRPr="0009687A" w:rsidRDefault="00F139E8" w:rsidP="00F139E8">
      <w:pPr>
        <w:rPr>
          <w:rStyle w:val="Strong"/>
          <w:b w:val="0"/>
          <w:bCs w:val="0"/>
        </w:rPr>
      </w:pPr>
      <w:r w:rsidRPr="0009687A">
        <w:rPr>
          <w:rStyle w:val="Strong"/>
          <w:b w:val="0"/>
          <w:bCs w:val="0"/>
        </w:rPr>
        <w:t>Year 1 – Funding paid via budget share: 7/12ths x 20 x £3,800 = £44,333</w:t>
      </w:r>
    </w:p>
    <w:p w14:paraId="17471B12" w14:textId="77777777" w:rsidR="00F139E8" w:rsidRDefault="00F139E8" w:rsidP="00F139E8">
      <w:pPr>
        <w:rPr>
          <w:rStyle w:val="Strong"/>
          <w:b w:val="0"/>
          <w:bCs w:val="0"/>
        </w:rPr>
      </w:pPr>
      <w:r w:rsidRPr="0009687A">
        <w:rPr>
          <w:rStyle w:val="Strong"/>
          <w:b w:val="0"/>
          <w:bCs w:val="0"/>
        </w:rPr>
        <w:t>This will continue for the next 6 years, until all year groups have 3 forms of entry. All 30 pupils attend and are subsequently recorded on the autumn census – meaning that the school does not require top-up funding.</w:t>
      </w:r>
    </w:p>
    <w:p w14:paraId="07A13A70" w14:textId="77777777" w:rsidR="00D01528" w:rsidRPr="0009687A" w:rsidRDefault="00D01528" w:rsidP="00F139E8">
      <w:pPr>
        <w:rPr>
          <w:rStyle w:val="Strong"/>
          <w:b w:val="0"/>
          <w:bCs w:val="0"/>
        </w:rPr>
      </w:pPr>
    </w:p>
    <w:p w14:paraId="1DE63312" w14:textId="3C33FFB0" w:rsidR="00F139E8" w:rsidRDefault="00F139E8" w:rsidP="00F139E8">
      <w:pPr>
        <w:tabs>
          <w:tab w:val="left" w:pos="1560"/>
        </w:tabs>
        <w:rPr>
          <w:rStyle w:val="Strong"/>
          <w:b w:val="0"/>
          <w:bCs w:val="0"/>
        </w:rPr>
      </w:pPr>
      <w:r w:rsidRPr="0009687A">
        <w:rPr>
          <w:rStyle w:val="Strong"/>
          <w:b w:val="0"/>
          <w:bCs w:val="0"/>
        </w:rPr>
        <w:t>2) A junior school has agreed to take 15 additional pupils in year 3, resulting in the need to run an additional class. This is a one-off ‘bulge</w:t>
      </w:r>
      <w:proofErr w:type="gramStart"/>
      <w:r w:rsidRPr="0009687A">
        <w:rPr>
          <w:rStyle w:val="Strong"/>
          <w:b w:val="0"/>
          <w:bCs w:val="0"/>
        </w:rPr>
        <w:t>’</w:t>
      </w:r>
      <w:proofErr w:type="gramEnd"/>
      <w:r w:rsidRPr="0009687A">
        <w:rPr>
          <w:rStyle w:val="Strong"/>
          <w:b w:val="0"/>
          <w:bCs w:val="0"/>
        </w:rPr>
        <w:t xml:space="preserve"> and numbers are expected to decrease back to normal levels the following year. The school’s pupil-led funding unit is £4,000</w:t>
      </w:r>
      <w:r w:rsidR="006707D3">
        <w:rPr>
          <w:rStyle w:val="Strong"/>
          <w:b w:val="0"/>
          <w:bCs w:val="0"/>
        </w:rPr>
        <w:t>.</w:t>
      </w:r>
    </w:p>
    <w:p w14:paraId="265EE0A0" w14:textId="77777777" w:rsidR="005F76A1" w:rsidRPr="0009687A" w:rsidRDefault="005F76A1" w:rsidP="00F139E8">
      <w:pPr>
        <w:tabs>
          <w:tab w:val="left" w:pos="1560"/>
        </w:tabs>
        <w:rPr>
          <w:rStyle w:val="Strong"/>
          <w:b w:val="0"/>
          <w:bCs w:val="0"/>
        </w:rPr>
      </w:pPr>
    </w:p>
    <w:p w14:paraId="2341EF7D" w14:textId="77777777" w:rsidR="00F139E8" w:rsidRPr="0009687A" w:rsidRDefault="00F139E8" w:rsidP="00F139E8">
      <w:pPr>
        <w:rPr>
          <w:rStyle w:val="Strong"/>
          <w:b w:val="0"/>
          <w:bCs w:val="0"/>
        </w:rPr>
      </w:pPr>
      <w:r w:rsidRPr="0009687A">
        <w:rPr>
          <w:rStyle w:val="Strong"/>
          <w:b w:val="0"/>
          <w:bCs w:val="0"/>
        </w:rPr>
        <w:t>Year 1 – Funding paid outside the budget share: 7/12ths x 20 x £4,000</w:t>
      </w:r>
    </w:p>
    <w:p w14:paraId="338D5FDC" w14:textId="77777777" w:rsidR="00F139E8" w:rsidRPr="0009687A" w:rsidRDefault="00F139E8" w:rsidP="00F139E8">
      <w:pPr>
        <w:rPr>
          <w:rStyle w:val="Strong"/>
          <w:b w:val="0"/>
          <w:bCs w:val="0"/>
        </w:rPr>
      </w:pPr>
      <w:r w:rsidRPr="0009687A">
        <w:rPr>
          <w:rStyle w:val="Strong"/>
          <w:b w:val="0"/>
          <w:bCs w:val="0"/>
        </w:rPr>
        <w:t>If only 10 pupils attend and subsequently are recorded on the October census, and the additional class needs to be run in year 4 in the following year, then the school will be ‘topped-up’ by 10 pupils to 20.</w:t>
      </w:r>
    </w:p>
    <w:p w14:paraId="51A33F68" w14:textId="77777777" w:rsidR="00F139E8" w:rsidRPr="0009687A" w:rsidRDefault="00F139E8" w:rsidP="00F139E8">
      <w:pPr>
        <w:rPr>
          <w:rStyle w:val="Strong"/>
          <w:b w:val="0"/>
          <w:bCs w:val="0"/>
        </w:rPr>
      </w:pPr>
      <w:r w:rsidRPr="0009687A">
        <w:rPr>
          <w:rStyle w:val="Strong"/>
          <w:b w:val="0"/>
          <w:bCs w:val="0"/>
        </w:rPr>
        <w:t>Please also see appendix 1 for summary to show the lag in funding for a bulge class.</w:t>
      </w:r>
    </w:p>
    <w:p w14:paraId="7EC4535E" w14:textId="2F10A8D6" w:rsidR="00F139E8" w:rsidRPr="0009687A" w:rsidRDefault="00F139E8" w:rsidP="00F139E8">
      <w:pPr>
        <w:rPr>
          <w:rStyle w:val="Strong"/>
          <w:b w:val="0"/>
          <w:bCs w:val="0"/>
        </w:rPr>
      </w:pPr>
      <w:r w:rsidRPr="0009687A">
        <w:rPr>
          <w:rStyle w:val="Strong"/>
          <w:b w:val="0"/>
          <w:bCs w:val="0"/>
        </w:rPr>
        <w:t>3) A 1.5 form of entry (45 PAN) infant school has agreed to increase to a 2 form of entry (60 PAN) from September 202</w:t>
      </w:r>
      <w:r w:rsidR="00A61CE4">
        <w:rPr>
          <w:rStyle w:val="Strong"/>
          <w:b w:val="0"/>
          <w:bCs w:val="0"/>
        </w:rPr>
        <w:t>4</w:t>
      </w:r>
      <w:r w:rsidRPr="0009687A">
        <w:rPr>
          <w:rStyle w:val="Strong"/>
          <w:b w:val="0"/>
          <w:bCs w:val="0"/>
        </w:rPr>
        <w:t>. The following table shows when additional class funding would be paid (assuming growth at year R each year):</w:t>
      </w:r>
    </w:p>
    <w:p w14:paraId="4CBF2E24" w14:textId="77777777" w:rsidR="00F139E8" w:rsidRPr="0009687A" w:rsidRDefault="00F139E8" w:rsidP="00F139E8">
      <w:pPr>
        <w:rPr>
          <w:rStyle w:val="Strong"/>
          <w:b w:val="0"/>
          <w:bCs w:val="0"/>
          <w:color w:val="FF0000"/>
        </w:rPr>
      </w:pPr>
    </w:p>
    <w:p w14:paraId="4437502E" w14:textId="77777777" w:rsidR="006E563C" w:rsidRDefault="006E563C" w:rsidP="002F2A47">
      <w:pPr>
        <w:pStyle w:val="h1"/>
      </w:pPr>
    </w:p>
    <w:p w14:paraId="71E57FF7" w14:textId="77777777" w:rsidR="00A910A1" w:rsidRDefault="00A910A1" w:rsidP="002F2A47">
      <w:pPr>
        <w:pStyle w:val="h1"/>
        <w:sectPr w:rsidR="00A910A1" w:rsidSect="00D00E36">
          <w:footerReference w:type="default" r:id="rId14"/>
          <w:pgSz w:w="11906" w:h="16838"/>
          <w:pgMar w:top="1440" w:right="1440" w:bottom="1440" w:left="1440" w:header="709" w:footer="709" w:gutter="0"/>
          <w:cols w:space="708"/>
          <w:titlePg/>
          <w:docGrid w:linePitch="360"/>
        </w:sectPr>
      </w:pPr>
    </w:p>
    <w:p w14:paraId="039806F4" w14:textId="0C0E535D" w:rsidR="006E563C" w:rsidRPr="009F4506" w:rsidRDefault="0095335B" w:rsidP="002F2A47">
      <w:pPr>
        <w:pStyle w:val="h1"/>
        <w:rPr>
          <w:sz w:val="32"/>
          <w:szCs w:val="32"/>
        </w:rPr>
      </w:pPr>
      <w:r w:rsidRPr="009F4506">
        <w:rPr>
          <w:sz w:val="32"/>
          <w:szCs w:val="32"/>
        </w:rPr>
        <w:lastRenderedPageBreak/>
        <w:t xml:space="preserve">Appendix 1 </w:t>
      </w:r>
      <w:r w:rsidR="009F4506" w:rsidRPr="009F4506">
        <w:rPr>
          <w:sz w:val="32"/>
          <w:szCs w:val="32"/>
        </w:rPr>
        <w:t>–</w:t>
      </w:r>
      <w:r w:rsidRPr="009F4506">
        <w:rPr>
          <w:sz w:val="32"/>
          <w:szCs w:val="32"/>
        </w:rPr>
        <w:t xml:space="preserve"> Gro</w:t>
      </w:r>
      <w:r w:rsidR="009F4506" w:rsidRPr="009F4506">
        <w:rPr>
          <w:sz w:val="32"/>
          <w:szCs w:val="32"/>
        </w:rPr>
        <w:t>wth Fund example</w:t>
      </w:r>
    </w:p>
    <w:tbl>
      <w:tblPr>
        <w:tblW w:w="14534" w:type="dxa"/>
        <w:tblLook w:val="04A0" w:firstRow="1" w:lastRow="0" w:firstColumn="1" w:lastColumn="0" w:noHBand="0" w:noVBand="1"/>
      </w:tblPr>
      <w:tblGrid>
        <w:gridCol w:w="1310"/>
        <w:gridCol w:w="965"/>
        <w:gridCol w:w="1083"/>
        <w:gridCol w:w="1124"/>
        <w:gridCol w:w="696"/>
        <w:gridCol w:w="1768"/>
        <w:gridCol w:w="1124"/>
        <w:gridCol w:w="4074"/>
        <w:gridCol w:w="696"/>
        <w:gridCol w:w="937"/>
        <w:gridCol w:w="876"/>
      </w:tblGrid>
      <w:tr w:rsidR="004A183F" w:rsidRPr="004A183F" w14:paraId="4C687AEE" w14:textId="77777777" w:rsidTr="0003541F">
        <w:trPr>
          <w:trHeight w:val="314"/>
        </w:trPr>
        <w:tc>
          <w:tcPr>
            <w:tcW w:w="1310" w:type="dxa"/>
            <w:tcBorders>
              <w:top w:val="nil"/>
              <w:left w:val="nil"/>
              <w:bottom w:val="nil"/>
              <w:right w:val="nil"/>
            </w:tcBorders>
            <w:shd w:val="clear" w:color="auto" w:fill="auto"/>
            <w:noWrap/>
            <w:vAlign w:val="center"/>
            <w:hideMark/>
          </w:tcPr>
          <w:p w14:paraId="18901FF1" w14:textId="3306952F" w:rsidR="004A183F" w:rsidRPr="004A183F" w:rsidRDefault="004A183F" w:rsidP="004A183F">
            <w:pPr>
              <w:rPr>
                <w:rFonts w:eastAsia="Times New Roman"/>
                <w:b/>
                <w:bCs/>
                <w:color w:val="000000"/>
                <w:kern w:val="0"/>
                <w:lang w:eastAsia="en-GB"/>
                <w14:ligatures w14:val="none"/>
              </w:rPr>
            </w:pPr>
          </w:p>
        </w:tc>
        <w:tc>
          <w:tcPr>
            <w:tcW w:w="965" w:type="dxa"/>
            <w:tcBorders>
              <w:top w:val="nil"/>
              <w:left w:val="nil"/>
              <w:bottom w:val="nil"/>
              <w:right w:val="nil"/>
            </w:tcBorders>
            <w:shd w:val="clear" w:color="000000" w:fill="FFFFFF"/>
            <w:noWrap/>
            <w:vAlign w:val="bottom"/>
            <w:hideMark/>
          </w:tcPr>
          <w:p w14:paraId="6C262A0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83" w:type="dxa"/>
            <w:tcBorders>
              <w:top w:val="nil"/>
              <w:left w:val="nil"/>
              <w:bottom w:val="nil"/>
              <w:right w:val="nil"/>
            </w:tcBorders>
            <w:shd w:val="clear" w:color="000000" w:fill="FFFFFF"/>
            <w:noWrap/>
            <w:vAlign w:val="bottom"/>
            <w:hideMark/>
          </w:tcPr>
          <w:p w14:paraId="0F283C3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124" w:type="dxa"/>
            <w:tcBorders>
              <w:top w:val="nil"/>
              <w:left w:val="nil"/>
              <w:bottom w:val="nil"/>
              <w:right w:val="nil"/>
            </w:tcBorders>
            <w:shd w:val="clear" w:color="000000" w:fill="FFFFFF"/>
            <w:noWrap/>
            <w:vAlign w:val="bottom"/>
            <w:hideMark/>
          </w:tcPr>
          <w:p w14:paraId="159A0D3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51FA335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nil"/>
              <w:bottom w:val="nil"/>
              <w:right w:val="nil"/>
            </w:tcBorders>
            <w:shd w:val="clear" w:color="000000" w:fill="FFFFFF"/>
            <w:noWrap/>
            <w:vAlign w:val="bottom"/>
            <w:hideMark/>
          </w:tcPr>
          <w:p w14:paraId="0690CFE7"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05" w:type="dxa"/>
            <w:tcBorders>
              <w:top w:val="nil"/>
              <w:left w:val="nil"/>
              <w:bottom w:val="nil"/>
              <w:right w:val="nil"/>
            </w:tcBorders>
            <w:shd w:val="clear" w:color="000000" w:fill="FFFFFF"/>
            <w:noWrap/>
            <w:vAlign w:val="bottom"/>
            <w:hideMark/>
          </w:tcPr>
          <w:p w14:paraId="7C8479F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4074" w:type="dxa"/>
            <w:tcBorders>
              <w:top w:val="nil"/>
              <w:left w:val="nil"/>
              <w:bottom w:val="nil"/>
              <w:right w:val="nil"/>
            </w:tcBorders>
            <w:shd w:val="clear" w:color="000000" w:fill="FFFFFF"/>
            <w:noWrap/>
            <w:vAlign w:val="bottom"/>
            <w:hideMark/>
          </w:tcPr>
          <w:p w14:paraId="01485A5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4FBE927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nil"/>
              <w:bottom w:val="nil"/>
              <w:right w:val="nil"/>
            </w:tcBorders>
            <w:shd w:val="clear" w:color="000000" w:fill="FFFFFF"/>
            <w:noWrap/>
            <w:vAlign w:val="bottom"/>
            <w:hideMark/>
          </w:tcPr>
          <w:p w14:paraId="5D050D4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nil"/>
              <w:right w:val="nil"/>
            </w:tcBorders>
            <w:shd w:val="clear" w:color="000000" w:fill="FFFFFF"/>
            <w:noWrap/>
            <w:vAlign w:val="bottom"/>
            <w:hideMark/>
          </w:tcPr>
          <w:p w14:paraId="25DA8D3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789DD241" w14:textId="77777777" w:rsidTr="0003541F">
        <w:trPr>
          <w:trHeight w:val="314"/>
        </w:trPr>
        <w:tc>
          <w:tcPr>
            <w:tcW w:w="1310" w:type="dxa"/>
            <w:tcBorders>
              <w:top w:val="nil"/>
              <w:left w:val="nil"/>
              <w:bottom w:val="nil"/>
              <w:right w:val="nil"/>
            </w:tcBorders>
            <w:shd w:val="clear" w:color="000000" w:fill="FFFFFF"/>
            <w:noWrap/>
            <w:vAlign w:val="center"/>
            <w:hideMark/>
          </w:tcPr>
          <w:p w14:paraId="5F40D147" w14:textId="77777777" w:rsidR="004A183F" w:rsidRPr="004A183F" w:rsidRDefault="004A183F" w:rsidP="004A183F">
            <w:pPr>
              <w:rPr>
                <w:rFonts w:eastAsia="Times New Roman"/>
                <w:color w:val="FF0000"/>
                <w:kern w:val="0"/>
                <w:lang w:eastAsia="en-GB"/>
                <w14:ligatures w14:val="none"/>
              </w:rPr>
            </w:pPr>
            <w:r w:rsidRPr="004A183F">
              <w:rPr>
                <w:rFonts w:eastAsia="Times New Roman"/>
                <w:color w:val="FF0000"/>
                <w:kern w:val="0"/>
                <w:lang w:eastAsia="en-GB"/>
                <w14:ligatures w14:val="none"/>
              </w:rPr>
              <w:t> </w:t>
            </w:r>
          </w:p>
        </w:tc>
        <w:tc>
          <w:tcPr>
            <w:tcW w:w="965" w:type="dxa"/>
            <w:tcBorders>
              <w:top w:val="nil"/>
              <w:left w:val="nil"/>
              <w:bottom w:val="nil"/>
              <w:right w:val="nil"/>
            </w:tcBorders>
            <w:shd w:val="clear" w:color="000000" w:fill="FFFFFF"/>
            <w:noWrap/>
            <w:vAlign w:val="bottom"/>
            <w:hideMark/>
          </w:tcPr>
          <w:p w14:paraId="54A9824F"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83" w:type="dxa"/>
            <w:tcBorders>
              <w:top w:val="nil"/>
              <w:left w:val="nil"/>
              <w:bottom w:val="nil"/>
              <w:right w:val="nil"/>
            </w:tcBorders>
            <w:shd w:val="clear" w:color="000000" w:fill="FFFFFF"/>
            <w:noWrap/>
            <w:vAlign w:val="bottom"/>
            <w:hideMark/>
          </w:tcPr>
          <w:p w14:paraId="05F8F1A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124" w:type="dxa"/>
            <w:tcBorders>
              <w:top w:val="nil"/>
              <w:left w:val="nil"/>
              <w:bottom w:val="nil"/>
              <w:right w:val="nil"/>
            </w:tcBorders>
            <w:shd w:val="clear" w:color="000000" w:fill="FFFFFF"/>
            <w:noWrap/>
            <w:vAlign w:val="bottom"/>
            <w:hideMark/>
          </w:tcPr>
          <w:p w14:paraId="3A5B9585"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6683E0D6"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nil"/>
              <w:bottom w:val="nil"/>
              <w:right w:val="nil"/>
            </w:tcBorders>
            <w:shd w:val="clear" w:color="000000" w:fill="FFFFFF"/>
            <w:noWrap/>
            <w:vAlign w:val="bottom"/>
            <w:hideMark/>
          </w:tcPr>
          <w:p w14:paraId="6C55638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05" w:type="dxa"/>
            <w:tcBorders>
              <w:top w:val="nil"/>
              <w:left w:val="nil"/>
              <w:bottom w:val="nil"/>
              <w:right w:val="nil"/>
            </w:tcBorders>
            <w:shd w:val="clear" w:color="000000" w:fill="FFFFFF"/>
            <w:noWrap/>
            <w:vAlign w:val="bottom"/>
            <w:hideMark/>
          </w:tcPr>
          <w:p w14:paraId="22D93B6B"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4074" w:type="dxa"/>
            <w:tcBorders>
              <w:top w:val="nil"/>
              <w:left w:val="nil"/>
              <w:bottom w:val="nil"/>
              <w:right w:val="nil"/>
            </w:tcBorders>
            <w:shd w:val="clear" w:color="000000" w:fill="FFFFFF"/>
            <w:noWrap/>
            <w:vAlign w:val="bottom"/>
            <w:hideMark/>
          </w:tcPr>
          <w:p w14:paraId="02C94307"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7E1D1E2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nil"/>
              <w:bottom w:val="nil"/>
              <w:right w:val="nil"/>
            </w:tcBorders>
            <w:shd w:val="clear" w:color="000000" w:fill="FFFFFF"/>
            <w:noWrap/>
            <w:vAlign w:val="bottom"/>
            <w:hideMark/>
          </w:tcPr>
          <w:p w14:paraId="3E1A003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nil"/>
              <w:right w:val="nil"/>
            </w:tcBorders>
            <w:shd w:val="clear" w:color="000000" w:fill="FFFFFF"/>
            <w:noWrap/>
            <w:vAlign w:val="bottom"/>
            <w:hideMark/>
          </w:tcPr>
          <w:p w14:paraId="0686B36B"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3EF2A20B" w14:textId="77777777" w:rsidTr="00515C28">
        <w:trPr>
          <w:trHeight w:val="314"/>
        </w:trPr>
        <w:tc>
          <w:tcPr>
            <w:tcW w:w="448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80544" w14:textId="540B99AF"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xml:space="preserve">Financial Year </w:t>
            </w:r>
            <w:r w:rsidR="00646958">
              <w:rPr>
                <w:rFonts w:eastAsia="Times New Roman"/>
                <w:b/>
                <w:bCs/>
                <w:color w:val="000000"/>
                <w:kern w:val="0"/>
                <w:lang w:eastAsia="en-GB"/>
                <w14:ligatures w14:val="none"/>
              </w:rPr>
              <w:t>2025/26</w:t>
            </w:r>
          </w:p>
        </w:tc>
        <w:tc>
          <w:tcPr>
            <w:tcW w:w="696" w:type="dxa"/>
            <w:tcBorders>
              <w:top w:val="nil"/>
              <w:left w:val="nil"/>
              <w:bottom w:val="nil"/>
              <w:right w:val="nil"/>
            </w:tcBorders>
            <w:shd w:val="clear" w:color="000000" w:fill="FFFFFF"/>
            <w:noWrap/>
            <w:vAlign w:val="center"/>
            <w:hideMark/>
          </w:tcPr>
          <w:p w14:paraId="380EF312"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w:t>
            </w:r>
          </w:p>
        </w:tc>
        <w:tc>
          <w:tcPr>
            <w:tcW w:w="684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FCC90" w14:textId="7D5C6AE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From 1 September 202</w:t>
            </w:r>
            <w:r w:rsidR="00CE1AEC">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17A76DAE"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8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77CF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Variance</w:t>
            </w:r>
          </w:p>
        </w:tc>
      </w:tr>
      <w:tr w:rsidR="00A63D84" w:rsidRPr="004A183F" w14:paraId="3361D435" w14:textId="77777777" w:rsidTr="0003541F">
        <w:trPr>
          <w:trHeight w:val="1258"/>
        </w:trPr>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7D3F594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Year</w:t>
            </w:r>
          </w:p>
        </w:tc>
        <w:tc>
          <w:tcPr>
            <w:tcW w:w="965" w:type="dxa"/>
            <w:tcBorders>
              <w:top w:val="nil"/>
              <w:left w:val="nil"/>
              <w:bottom w:val="single" w:sz="4" w:space="0" w:color="auto"/>
              <w:right w:val="single" w:sz="4" w:space="0" w:color="auto"/>
            </w:tcBorders>
            <w:shd w:val="clear" w:color="000000" w:fill="FFFFFF"/>
            <w:vAlign w:val="center"/>
            <w:hideMark/>
          </w:tcPr>
          <w:p w14:paraId="0252195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Key Stage</w:t>
            </w:r>
          </w:p>
        </w:tc>
        <w:tc>
          <w:tcPr>
            <w:tcW w:w="1083" w:type="dxa"/>
            <w:tcBorders>
              <w:top w:val="nil"/>
              <w:left w:val="nil"/>
              <w:bottom w:val="single" w:sz="4" w:space="0" w:color="auto"/>
              <w:right w:val="single" w:sz="4" w:space="0" w:color="auto"/>
            </w:tcBorders>
            <w:shd w:val="clear" w:color="000000" w:fill="FFFFFF"/>
            <w:vAlign w:val="center"/>
            <w:hideMark/>
          </w:tcPr>
          <w:p w14:paraId="22A22EB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Funded pupils</w:t>
            </w:r>
          </w:p>
        </w:tc>
        <w:tc>
          <w:tcPr>
            <w:tcW w:w="1124" w:type="dxa"/>
            <w:tcBorders>
              <w:top w:val="nil"/>
              <w:left w:val="nil"/>
              <w:bottom w:val="single" w:sz="4" w:space="0" w:color="auto"/>
              <w:right w:val="single" w:sz="4" w:space="0" w:color="auto"/>
            </w:tcBorders>
            <w:shd w:val="clear" w:color="000000" w:fill="FFFFFF"/>
            <w:vAlign w:val="center"/>
            <w:hideMark/>
          </w:tcPr>
          <w:p w14:paraId="42E7DB3C"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696" w:type="dxa"/>
            <w:tcBorders>
              <w:top w:val="nil"/>
              <w:left w:val="nil"/>
              <w:bottom w:val="nil"/>
              <w:right w:val="nil"/>
            </w:tcBorders>
            <w:shd w:val="clear" w:color="000000" w:fill="FFFFFF"/>
            <w:noWrap/>
            <w:vAlign w:val="bottom"/>
            <w:hideMark/>
          </w:tcPr>
          <w:p w14:paraId="53D25DB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vAlign w:val="center"/>
            <w:hideMark/>
          </w:tcPr>
          <w:p w14:paraId="48623C47"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 from 1 September 2023</w:t>
            </w:r>
          </w:p>
        </w:tc>
        <w:tc>
          <w:tcPr>
            <w:tcW w:w="1005" w:type="dxa"/>
            <w:tcBorders>
              <w:top w:val="nil"/>
              <w:left w:val="nil"/>
              <w:bottom w:val="single" w:sz="4" w:space="0" w:color="auto"/>
              <w:right w:val="single" w:sz="4" w:space="0" w:color="auto"/>
            </w:tcBorders>
            <w:shd w:val="clear" w:color="000000" w:fill="FFFFFF"/>
            <w:vAlign w:val="center"/>
            <w:hideMark/>
          </w:tcPr>
          <w:p w14:paraId="7BAF40DD"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4074" w:type="dxa"/>
            <w:tcBorders>
              <w:top w:val="nil"/>
              <w:left w:val="nil"/>
              <w:bottom w:val="single" w:sz="4" w:space="0" w:color="auto"/>
              <w:right w:val="single" w:sz="4" w:space="0" w:color="auto"/>
            </w:tcBorders>
            <w:shd w:val="clear" w:color="000000" w:fill="FFFFFF"/>
            <w:vAlign w:val="center"/>
            <w:hideMark/>
          </w:tcPr>
          <w:p w14:paraId="0D584CA8"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Growing Schools Funding Required?</w:t>
            </w:r>
          </w:p>
        </w:tc>
        <w:tc>
          <w:tcPr>
            <w:tcW w:w="696" w:type="dxa"/>
            <w:tcBorders>
              <w:top w:val="nil"/>
              <w:left w:val="nil"/>
              <w:bottom w:val="nil"/>
              <w:right w:val="nil"/>
            </w:tcBorders>
            <w:shd w:val="clear" w:color="000000" w:fill="FFFFFF"/>
            <w:noWrap/>
            <w:vAlign w:val="bottom"/>
            <w:hideMark/>
          </w:tcPr>
          <w:p w14:paraId="0F8191F1"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78C873E8"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w:t>
            </w:r>
          </w:p>
        </w:tc>
        <w:tc>
          <w:tcPr>
            <w:tcW w:w="876" w:type="dxa"/>
            <w:tcBorders>
              <w:top w:val="nil"/>
              <w:left w:val="nil"/>
              <w:bottom w:val="single" w:sz="4" w:space="0" w:color="auto"/>
              <w:right w:val="single" w:sz="4" w:space="0" w:color="auto"/>
            </w:tcBorders>
            <w:shd w:val="clear" w:color="000000" w:fill="FFFFFF"/>
            <w:vAlign w:val="center"/>
            <w:hideMark/>
          </w:tcPr>
          <w:p w14:paraId="3D1395AD"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Class</w:t>
            </w:r>
          </w:p>
        </w:tc>
      </w:tr>
      <w:tr w:rsidR="00A63D84" w:rsidRPr="004A183F" w14:paraId="44D3FE6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B16BE3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R</w:t>
            </w:r>
          </w:p>
        </w:tc>
        <w:tc>
          <w:tcPr>
            <w:tcW w:w="965" w:type="dxa"/>
            <w:tcBorders>
              <w:top w:val="nil"/>
              <w:left w:val="nil"/>
              <w:bottom w:val="single" w:sz="4" w:space="0" w:color="auto"/>
              <w:right w:val="single" w:sz="4" w:space="0" w:color="auto"/>
            </w:tcBorders>
            <w:shd w:val="clear" w:color="000000" w:fill="FFFFFF"/>
            <w:noWrap/>
            <w:vAlign w:val="center"/>
            <w:hideMark/>
          </w:tcPr>
          <w:p w14:paraId="428CDA7D"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F</w:t>
            </w:r>
          </w:p>
        </w:tc>
        <w:tc>
          <w:tcPr>
            <w:tcW w:w="1083" w:type="dxa"/>
            <w:tcBorders>
              <w:top w:val="nil"/>
              <w:left w:val="nil"/>
              <w:bottom w:val="single" w:sz="4" w:space="0" w:color="auto"/>
              <w:right w:val="single" w:sz="4" w:space="0" w:color="auto"/>
            </w:tcBorders>
            <w:shd w:val="clear" w:color="000000" w:fill="FFFFFF"/>
            <w:noWrap/>
            <w:vAlign w:val="center"/>
            <w:hideMark/>
          </w:tcPr>
          <w:p w14:paraId="30A6CD5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tcBorders>
              <w:top w:val="nil"/>
              <w:left w:val="nil"/>
              <w:bottom w:val="single" w:sz="4" w:space="0" w:color="auto"/>
              <w:right w:val="single" w:sz="4" w:space="0" w:color="auto"/>
            </w:tcBorders>
            <w:shd w:val="clear" w:color="000000" w:fill="FFFFFF"/>
            <w:noWrap/>
            <w:vAlign w:val="center"/>
            <w:hideMark/>
          </w:tcPr>
          <w:p w14:paraId="0A1F897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696" w:type="dxa"/>
            <w:tcBorders>
              <w:top w:val="nil"/>
              <w:left w:val="nil"/>
              <w:bottom w:val="nil"/>
              <w:right w:val="nil"/>
            </w:tcBorders>
            <w:shd w:val="clear" w:color="000000" w:fill="FFFFFF"/>
            <w:noWrap/>
            <w:vAlign w:val="bottom"/>
            <w:hideMark/>
          </w:tcPr>
          <w:p w14:paraId="76E8BF4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9FE804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tcBorders>
              <w:top w:val="nil"/>
              <w:left w:val="nil"/>
              <w:bottom w:val="single" w:sz="4" w:space="0" w:color="auto"/>
              <w:right w:val="single" w:sz="4" w:space="0" w:color="auto"/>
            </w:tcBorders>
            <w:shd w:val="clear" w:color="000000" w:fill="FFFFFF"/>
            <w:noWrap/>
            <w:vAlign w:val="center"/>
            <w:hideMark/>
          </w:tcPr>
          <w:p w14:paraId="138BDEE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4074" w:type="dxa"/>
            <w:tcBorders>
              <w:top w:val="nil"/>
              <w:left w:val="nil"/>
              <w:bottom w:val="single" w:sz="4" w:space="0" w:color="auto"/>
              <w:right w:val="single" w:sz="4" w:space="0" w:color="auto"/>
            </w:tcBorders>
            <w:shd w:val="clear" w:color="000000" w:fill="FFFFFF"/>
            <w:noWrap/>
            <w:vAlign w:val="center"/>
            <w:hideMark/>
          </w:tcPr>
          <w:p w14:paraId="77F3768B"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two classes</w:t>
            </w:r>
          </w:p>
        </w:tc>
        <w:tc>
          <w:tcPr>
            <w:tcW w:w="696" w:type="dxa"/>
            <w:tcBorders>
              <w:top w:val="nil"/>
              <w:left w:val="nil"/>
              <w:bottom w:val="nil"/>
              <w:right w:val="nil"/>
            </w:tcBorders>
            <w:shd w:val="clear" w:color="000000" w:fill="FFFFFF"/>
            <w:noWrap/>
            <w:vAlign w:val="bottom"/>
            <w:hideMark/>
          </w:tcPr>
          <w:p w14:paraId="5217B3E5"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725D4CB4"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0054808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50660797"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13D2BDB0"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965" w:type="dxa"/>
            <w:tcBorders>
              <w:top w:val="nil"/>
              <w:left w:val="nil"/>
              <w:bottom w:val="single" w:sz="4" w:space="0" w:color="auto"/>
              <w:right w:val="single" w:sz="4" w:space="0" w:color="auto"/>
            </w:tcBorders>
            <w:shd w:val="clear" w:color="000000" w:fill="FFFFFF"/>
            <w:noWrap/>
            <w:vAlign w:val="center"/>
            <w:hideMark/>
          </w:tcPr>
          <w:p w14:paraId="16C3C0C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6EC6B8AD"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A7BBC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696" w:type="dxa"/>
            <w:tcBorders>
              <w:top w:val="nil"/>
              <w:left w:val="nil"/>
              <w:bottom w:val="nil"/>
              <w:right w:val="nil"/>
            </w:tcBorders>
            <w:shd w:val="clear" w:color="000000" w:fill="FFFFFF"/>
            <w:noWrap/>
            <w:vAlign w:val="bottom"/>
            <w:hideMark/>
          </w:tcPr>
          <w:p w14:paraId="35DAE58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29A3728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6CCD99"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40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1867C2"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three classes</w:t>
            </w:r>
          </w:p>
        </w:tc>
        <w:tc>
          <w:tcPr>
            <w:tcW w:w="696" w:type="dxa"/>
            <w:tcBorders>
              <w:top w:val="nil"/>
              <w:left w:val="nil"/>
              <w:bottom w:val="nil"/>
              <w:right w:val="nil"/>
            </w:tcBorders>
            <w:shd w:val="clear" w:color="000000" w:fill="FFFFFF"/>
            <w:noWrap/>
            <w:vAlign w:val="bottom"/>
            <w:hideMark/>
          </w:tcPr>
          <w:p w14:paraId="56515D0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0A6A064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7F582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102734BD"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753E1ED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965" w:type="dxa"/>
            <w:tcBorders>
              <w:top w:val="nil"/>
              <w:left w:val="nil"/>
              <w:bottom w:val="single" w:sz="4" w:space="0" w:color="auto"/>
              <w:right w:val="single" w:sz="4" w:space="0" w:color="auto"/>
            </w:tcBorders>
            <w:shd w:val="clear" w:color="000000" w:fill="FFFFFF"/>
            <w:noWrap/>
            <w:vAlign w:val="center"/>
            <w:hideMark/>
          </w:tcPr>
          <w:p w14:paraId="6B3323E1"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23F46B0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tcBorders>
              <w:top w:val="nil"/>
              <w:left w:val="single" w:sz="4" w:space="0" w:color="auto"/>
              <w:bottom w:val="single" w:sz="4" w:space="0" w:color="auto"/>
              <w:right w:val="single" w:sz="4" w:space="0" w:color="auto"/>
            </w:tcBorders>
            <w:vAlign w:val="center"/>
            <w:hideMark/>
          </w:tcPr>
          <w:p w14:paraId="72BB6C05" w14:textId="77777777" w:rsidR="004A183F" w:rsidRPr="004A183F" w:rsidRDefault="004A183F" w:rsidP="0003541F">
            <w:pPr>
              <w:jc w:val="cente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1B2BF2A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0008CDCF"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tcBorders>
              <w:top w:val="nil"/>
              <w:left w:val="single" w:sz="4" w:space="0" w:color="auto"/>
              <w:bottom w:val="single" w:sz="4" w:space="0" w:color="auto"/>
              <w:right w:val="single" w:sz="4" w:space="0" w:color="auto"/>
            </w:tcBorders>
            <w:vAlign w:val="center"/>
            <w:hideMark/>
          </w:tcPr>
          <w:p w14:paraId="6CCC2935" w14:textId="77777777" w:rsidR="004A183F" w:rsidRPr="004A183F" w:rsidRDefault="004A183F" w:rsidP="0003541F">
            <w:pPr>
              <w:jc w:val="center"/>
              <w:rPr>
                <w:rFonts w:eastAsia="Times New Roman"/>
                <w:color w:val="000000"/>
                <w:kern w:val="0"/>
                <w:lang w:eastAsia="en-GB"/>
                <w14:ligatures w14:val="none"/>
              </w:rPr>
            </w:pPr>
          </w:p>
        </w:tc>
        <w:tc>
          <w:tcPr>
            <w:tcW w:w="4074" w:type="dxa"/>
            <w:vMerge/>
            <w:tcBorders>
              <w:top w:val="nil"/>
              <w:left w:val="single" w:sz="4" w:space="0" w:color="auto"/>
              <w:bottom w:val="single" w:sz="4" w:space="0" w:color="auto"/>
              <w:right w:val="single" w:sz="4" w:space="0" w:color="auto"/>
            </w:tcBorders>
            <w:vAlign w:val="center"/>
            <w:hideMark/>
          </w:tcPr>
          <w:p w14:paraId="6F55BA22" w14:textId="77777777" w:rsidR="004A183F" w:rsidRPr="004A183F" w:rsidRDefault="004A183F" w:rsidP="004A183F">
            <w:pP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46D296C6"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17EEFD7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tcBorders>
              <w:top w:val="nil"/>
              <w:left w:val="single" w:sz="4" w:space="0" w:color="auto"/>
              <w:bottom w:val="single" w:sz="4" w:space="0" w:color="auto"/>
              <w:right w:val="single" w:sz="4" w:space="0" w:color="auto"/>
            </w:tcBorders>
            <w:vAlign w:val="center"/>
            <w:hideMark/>
          </w:tcPr>
          <w:p w14:paraId="467EF91A" w14:textId="77777777" w:rsidR="004A183F" w:rsidRPr="004A183F" w:rsidRDefault="004A183F" w:rsidP="004A183F">
            <w:pPr>
              <w:rPr>
                <w:rFonts w:eastAsia="Times New Roman"/>
                <w:color w:val="000000"/>
                <w:kern w:val="0"/>
                <w:lang w:eastAsia="en-GB"/>
                <w14:ligatures w14:val="none"/>
              </w:rPr>
            </w:pPr>
          </w:p>
        </w:tc>
      </w:tr>
      <w:tr w:rsidR="00A63D84" w:rsidRPr="004A183F" w14:paraId="4C3CFBE3"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B1EE56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Total</w:t>
            </w:r>
          </w:p>
        </w:tc>
        <w:tc>
          <w:tcPr>
            <w:tcW w:w="965" w:type="dxa"/>
            <w:tcBorders>
              <w:top w:val="nil"/>
              <w:left w:val="nil"/>
              <w:bottom w:val="single" w:sz="4" w:space="0" w:color="auto"/>
              <w:right w:val="single" w:sz="4" w:space="0" w:color="auto"/>
            </w:tcBorders>
            <w:shd w:val="clear" w:color="000000" w:fill="FFFFFF"/>
            <w:noWrap/>
            <w:vAlign w:val="center"/>
            <w:hideMark/>
          </w:tcPr>
          <w:p w14:paraId="7B53FA88" w14:textId="4DE026FB" w:rsidR="004A183F" w:rsidRPr="004A183F" w:rsidRDefault="004A183F" w:rsidP="004A183F">
            <w:pPr>
              <w:jc w:val="center"/>
              <w:rPr>
                <w:rFonts w:eastAsia="Times New Roman"/>
                <w:b/>
                <w:bCs/>
                <w:color w:val="000000"/>
                <w:kern w:val="0"/>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center"/>
            <w:hideMark/>
          </w:tcPr>
          <w:p w14:paraId="5FBF2A3E"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135</w:t>
            </w:r>
          </w:p>
        </w:tc>
        <w:tc>
          <w:tcPr>
            <w:tcW w:w="1124" w:type="dxa"/>
            <w:tcBorders>
              <w:top w:val="nil"/>
              <w:left w:val="nil"/>
              <w:bottom w:val="single" w:sz="4" w:space="0" w:color="auto"/>
              <w:right w:val="single" w:sz="4" w:space="0" w:color="auto"/>
            </w:tcBorders>
            <w:shd w:val="clear" w:color="000000" w:fill="FFFFFF"/>
            <w:noWrap/>
            <w:vAlign w:val="center"/>
            <w:hideMark/>
          </w:tcPr>
          <w:p w14:paraId="43C469A9"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611649C4"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2F18C815"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150</w:t>
            </w:r>
          </w:p>
        </w:tc>
        <w:tc>
          <w:tcPr>
            <w:tcW w:w="1005" w:type="dxa"/>
            <w:tcBorders>
              <w:top w:val="nil"/>
              <w:left w:val="nil"/>
              <w:bottom w:val="single" w:sz="4" w:space="0" w:color="auto"/>
              <w:right w:val="single" w:sz="4" w:space="0" w:color="auto"/>
            </w:tcBorders>
            <w:shd w:val="clear" w:color="000000" w:fill="FFFFFF"/>
            <w:noWrap/>
            <w:vAlign w:val="center"/>
            <w:hideMark/>
          </w:tcPr>
          <w:p w14:paraId="64C0AC5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4074" w:type="dxa"/>
            <w:tcBorders>
              <w:top w:val="nil"/>
              <w:left w:val="nil"/>
              <w:bottom w:val="single" w:sz="4" w:space="0" w:color="auto"/>
              <w:right w:val="single" w:sz="4" w:space="0" w:color="auto"/>
            </w:tcBorders>
            <w:shd w:val="clear" w:color="000000" w:fill="FFFFFF"/>
            <w:noWrap/>
            <w:vAlign w:val="center"/>
            <w:hideMark/>
          </w:tcPr>
          <w:p w14:paraId="4EA04FDC"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696" w:type="dxa"/>
            <w:tcBorders>
              <w:top w:val="nil"/>
              <w:left w:val="nil"/>
              <w:bottom w:val="nil"/>
              <w:right w:val="nil"/>
            </w:tcBorders>
            <w:shd w:val="clear" w:color="000000" w:fill="FFFFFF"/>
            <w:noWrap/>
            <w:vAlign w:val="center"/>
            <w:hideMark/>
          </w:tcPr>
          <w:p w14:paraId="772484FC"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4F0E9E20"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7ED4FEB9"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0</w:t>
            </w:r>
          </w:p>
        </w:tc>
      </w:tr>
      <w:tr w:rsidR="00A63D84" w:rsidRPr="004A183F" w14:paraId="2945098D" w14:textId="77777777" w:rsidTr="0003541F">
        <w:trPr>
          <w:trHeight w:val="294"/>
        </w:trPr>
        <w:tc>
          <w:tcPr>
            <w:tcW w:w="1310" w:type="dxa"/>
            <w:tcBorders>
              <w:top w:val="nil"/>
              <w:left w:val="single" w:sz="4" w:space="0" w:color="auto"/>
              <w:bottom w:val="single" w:sz="4" w:space="0" w:color="auto"/>
              <w:right w:val="single" w:sz="4" w:space="0" w:color="auto"/>
            </w:tcBorders>
            <w:shd w:val="clear" w:color="000000" w:fill="FFFFFF"/>
            <w:noWrap/>
            <w:vAlign w:val="bottom"/>
            <w:hideMark/>
          </w:tcPr>
          <w:p w14:paraId="5A9816E5" w14:textId="2B443F08"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965" w:type="dxa"/>
            <w:tcBorders>
              <w:top w:val="nil"/>
              <w:left w:val="nil"/>
              <w:bottom w:val="single" w:sz="4" w:space="0" w:color="auto"/>
              <w:right w:val="single" w:sz="4" w:space="0" w:color="auto"/>
            </w:tcBorders>
            <w:shd w:val="clear" w:color="000000" w:fill="FFFFFF"/>
            <w:noWrap/>
            <w:vAlign w:val="bottom"/>
            <w:hideMark/>
          </w:tcPr>
          <w:p w14:paraId="17B32A75" w14:textId="7432EA33"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bottom"/>
            <w:hideMark/>
          </w:tcPr>
          <w:p w14:paraId="4F70871F" w14:textId="604F8DA1"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124" w:type="dxa"/>
            <w:tcBorders>
              <w:top w:val="nil"/>
              <w:left w:val="nil"/>
              <w:bottom w:val="single" w:sz="4" w:space="0" w:color="auto"/>
              <w:right w:val="single" w:sz="4" w:space="0" w:color="auto"/>
            </w:tcBorders>
            <w:shd w:val="clear" w:color="000000" w:fill="FFFFFF"/>
            <w:noWrap/>
            <w:vAlign w:val="bottom"/>
            <w:hideMark/>
          </w:tcPr>
          <w:p w14:paraId="2AFC8814" w14:textId="66F930ED"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696" w:type="dxa"/>
            <w:tcBorders>
              <w:top w:val="nil"/>
              <w:left w:val="nil"/>
              <w:bottom w:val="nil"/>
              <w:right w:val="nil"/>
            </w:tcBorders>
            <w:shd w:val="clear" w:color="000000" w:fill="FFFFFF"/>
            <w:noWrap/>
            <w:vAlign w:val="bottom"/>
            <w:hideMark/>
          </w:tcPr>
          <w:p w14:paraId="34FD3C9C"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bottom"/>
            <w:hideMark/>
          </w:tcPr>
          <w:p w14:paraId="720B023D" w14:textId="5141A153"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005" w:type="dxa"/>
            <w:tcBorders>
              <w:top w:val="nil"/>
              <w:left w:val="nil"/>
              <w:bottom w:val="single" w:sz="4" w:space="0" w:color="auto"/>
              <w:right w:val="single" w:sz="4" w:space="0" w:color="auto"/>
            </w:tcBorders>
            <w:shd w:val="clear" w:color="000000" w:fill="FFFFFF"/>
            <w:noWrap/>
            <w:vAlign w:val="bottom"/>
            <w:hideMark/>
          </w:tcPr>
          <w:p w14:paraId="2B61C8A3" w14:textId="5DD6D5C0"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4074" w:type="dxa"/>
            <w:tcBorders>
              <w:top w:val="nil"/>
              <w:left w:val="nil"/>
              <w:bottom w:val="single" w:sz="4" w:space="0" w:color="auto"/>
              <w:right w:val="single" w:sz="4" w:space="0" w:color="auto"/>
            </w:tcBorders>
            <w:shd w:val="clear" w:color="000000" w:fill="FFFFFF"/>
            <w:noWrap/>
            <w:vAlign w:val="bottom"/>
            <w:hideMark/>
          </w:tcPr>
          <w:p w14:paraId="615ACD0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7378B87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bottom"/>
            <w:hideMark/>
          </w:tcPr>
          <w:p w14:paraId="7949CA80" w14:textId="77777777" w:rsidR="004A183F" w:rsidRPr="004A183F" w:rsidRDefault="004A183F" w:rsidP="004A183F">
            <w:pPr>
              <w:jc w:val="cente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single" w:sz="4" w:space="0" w:color="auto"/>
              <w:right w:val="single" w:sz="4" w:space="0" w:color="auto"/>
            </w:tcBorders>
            <w:shd w:val="clear" w:color="000000" w:fill="FFFFFF"/>
            <w:noWrap/>
            <w:vAlign w:val="bottom"/>
            <w:hideMark/>
          </w:tcPr>
          <w:p w14:paraId="1EEA9AE5" w14:textId="77777777" w:rsidR="004A183F" w:rsidRPr="004A183F" w:rsidRDefault="004A183F" w:rsidP="004A183F">
            <w:pPr>
              <w:jc w:val="cente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4F3E35DE" w14:textId="77777777" w:rsidTr="00515C28">
        <w:trPr>
          <w:trHeight w:val="547"/>
        </w:trPr>
        <w:tc>
          <w:tcPr>
            <w:tcW w:w="448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C2F34" w14:textId="0B534925"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xml:space="preserve">Financial Year </w:t>
            </w:r>
            <w:r w:rsidR="00CE1AEC">
              <w:rPr>
                <w:rFonts w:eastAsia="Times New Roman"/>
                <w:b/>
                <w:bCs/>
                <w:color w:val="000000"/>
                <w:kern w:val="0"/>
                <w:lang w:eastAsia="en-GB"/>
                <w14:ligatures w14:val="none"/>
              </w:rPr>
              <w:t>2026/27</w:t>
            </w:r>
          </w:p>
        </w:tc>
        <w:tc>
          <w:tcPr>
            <w:tcW w:w="696" w:type="dxa"/>
            <w:tcBorders>
              <w:top w:val="nil"/>
              <w:left w:val="nil"/>
              <w:bottom w:val="nil"/>
              <w:right w:val="nil"/>
            </w:tcBorders>
            <w:shd w:val="clear" w:color="000000" w:fill="FFFFFF"/>
            <w:noWrap/>
            <w:vAlign w:val="center"/>
            <w:hideMark/>
          </w:tcPr>
          <w:p w14:paraId="14FBB496"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w:t>
            </w:r>
          </w:p>
        </w:tc>
        <w:tc>
          <w:tcPr>
            <w:tcW w:w="684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B980A" w14:textId="4AB4563B"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From 1 September 202</w:t>
            </w:r>
            <w:r w:rsidR="00CE1AEC">
              <w:rPr>
                <w:rFonts w:eastAsia="Times New Roman"/>
                <w:b/>
                <w:bCs/>
                <w:color w:val="000000"/>
                <w:kern w:val="0"/>
                <w:lang w:eastAsia="en-GB"/>
                <w14:ligatures w14:val="none"/>
              </w:rPr>
              <w:t>6</w:t>
            </w:r>
          </w:p>
        </w:tc>
        <w:tc>
          <w:tcPr>
            <w:tcW w:w="696" w:type="dxa"/>
            <w:tcBorders>
              <w:top w:val="nil"/>
              <w:left w:val="nil"/>
              <w:bottom w:val="nil"/>
              <w:right w:val="nil"/>
            </w:tcBorders>
            <w:shd w:val="clear" w:color="000000" w:fill="FFFFFF"/>
            <w:noWrap/>
            <w:vAlign w:val="center"/>
            <w:hideMark/>
          </w:tcPr>
          <w:p w14:paraId="4A147E4A"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8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DC1B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Variance</w:t>
            </w:r>
          </w:p>
        </w:tc>
      </w:tr>
      <w:tr w:rsidR="00A63D84" w:rsidRPr="004A183F" w14:paraId="5432FF7F" w14:textId="77777777" w:rsidTr="0003541F">
        <w:trPr>
          <w:trHeight w:val="944"/>
        </w:trPr>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20A5670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Year</w:t>
            </w:r>
          </w:p>
        </w:tc>
        <w:tc>
          <w:tcPr>
            <w:tcW w:w="965" w:type="dxa"/>
            <w:tcBorders>
              <w:top w:val="nil"/>
              <w:left w:val="nil"/>
              <w:bottom w:val="single" w:sz="4" w:space="0" w:color="auto"/>
              <w:right w:val="single" w:sz="4" w:space="0" w:color="auto"/>
            </w:tcBorders>
            <w:shd w:val="clear" w:color="000000" w:fill="FFFFFF"/>
            <w:vAlign w:val="center"/>
            <w:hideMark/>
          </w:tcPr>
          <w:p w14:paraId="046F630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Key Stage</w:t>
            </w:r>
          </w:p>
        </w:tc>
        <w:tc>
          <w:tcPr>
            <w:tcW w:w="1083" w:type="dxa"/>
            <w:tcBorders>
              <w:top w:val="nil"/>
              <w:left w:val="nil"/>
              <w:bottom w:val="single" w:sz="4" w:space="0" w:color="auto"/>
              <w:right w:val="single" w:sz="4" w:space="0" w:color="auto"/>
            </w:tcBorders>
            <w:shd w:val="clear" w:color="000000" w:fill="FFFFFF"/>
            <w:vAlign w:val="center"/>
            <w:hideMark/>
          </w:tcPr>
          <w:p w14:paraId="403695F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Funded pupils</w:t>
            </w:r>
          </w:p>
        </w:tc>
        <w:tc>
          <w:tcPr>
            <w:tcW w:w="1124" w:type="dxa"/>
            <w:tcBorders>
              <w:top w:val="nil"/>
              <w:left w:val="nil"/>
              <w:bottom w:val="single" w:sz="4" w:space="0" w:color="auto"/>
              <w:right w:val="single" w:sz="4" w:space="0" w:color="auto"/>
            </w:tcBorders>
            <w:shd w:val="clear" w:color="000000" w:fill="FFFFFF"/>
            <w:vAlign w:val="center"/>
            <w:hideMark/>
          </w:tcPr>
          <w:p w14:paraId="0924658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696" w:type="dxa"/>
            <w:tcBorders>
              <w:top w:val="nil"/>
              <w:left w:val="nil"/>
              <w:bottom w:val="nil"/>
              <w:right w:val="nil"/>
            </w:tcBorders>
            <w:shd w:val="clear" w:color="000000" w:fill="FFFFFF"/>
            <w:noWrap/>
            <w:vAlign w:val="bottom"/>
            <w:hideMark/>
          </w:tcPr>
          <w:p w14:paraId="5457870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vAlign w:val="center"/>
            <w:hideMark/>
          </w:tcPr>
          <w:p w14:paraId="3CE38D47"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 from 1 September 2024</w:t>
            </w:r>
          </w:p>
        </w:tc>
        <w:tc>
          <w:tcPr>
            <w:tcW w:w="1005" w:type="dxa"/>
            <w:tcBorders>
              <w:top w:val="nil"/>
              <w:left w:val="nil"/>
              <w:bottom w:val="single" w:sz="4" w:space="0" w:color="auto"/>
              <w:right w:val="single" w:sz="4" w:space="0" w:color="auto"/>
            </w:tcBorders>
            <w:shd w:val="clear" w:color="000000" w:fill="FFFFFF"/>
            <w:vAlign w:val="center"/>
            <w:hideMark/>
          </w:tcPr>
          <w:p w14:paraId="00AFBB0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4074" w:type="dxa"/>
            <w:tcBorders>
              <w:top w:val="nil"/>
              <w:left w:val="nil"/>
              <w:bottom w:val="single" w:sz="4" w:space="0" w:color="auto"/>
              <w:right w:val="single" w:sz="4" w:space="0" w:color="auto"/>
            </w:tcBorders>
            <w:shd w:val="clear" w:color="000000" w:fill="FFFFFF"/>
            <w:hideMark/>
          </w:tcPr>
          <w:p w14:paraId="70A7CEE4"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Growing Schools Funding Required?</w:t>
            </w:r>
          </w:p>
        </w:tc>
        <w:tc>
          <w:tcPr>
            <w:tcW w:w="696" w:type="dxa"/>
            <w:tcBorders>
              <w:top w:val="nil"/>
              <w:left w:val="nil"/>
              <w:bottom w:val="nil"/>
              <w:right w:val="nil"/>
            </w:tcBorders>
            <w:shd w:val="clear" w:color="000000" w:fill="FFFFFF"/>
            <w:noWrap/>
            <w:vAlign w:val="bottom"/>
            <w:hideMark/>
          </w:tcPr>
          <w:p w14:paraId="70B8F39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0266E445"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w:t>
            </w:r>
          </w:p>
        </w:tc>
        <w:tc>
          <w:tcPr>
            <w:tcW w:w="876" w:type="dxa"/>
            <w:tcBorders>
              <w:top w:val="nil"/>
              <w:left w:val="nil"/>
              <w:bottom w:val="single" w:sz="4" w:space="0" w:color="auto"/>
              <w:right w:val="single" w:sz="4" w:space="0" w:color="auto"/>
            </w:tcBorders>
            <w:shd w:val="clear" w:color="000000" w:fill="FFFFFF"/>
            <w:vAlign w:val="center"/>
            <w:hideMark/>
          </w:tcPr>
          <w:p w14:paraId="404FE5E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Class</w:t>
            </w:r>
          </w:p>
        </w:tc>
      </w:tr>
      <w:tr w:rsidR="00A63D84" w:rsidRPr="004A183F" w14:paraId="1345925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380874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R</w:t>
            </w:r>
          </w:p>
        </w:tc>
        <w:tc>
          <w:tcPr>
            <w:tcW w:w="965" w:type="dxa"/>
            <w:tcBorders>
              <w:top w:val="nil"/>
              <w:left w:val="nil"/>
              <w:bottom w:val="single" w:sz="4" w:space="0" w:color="auto"/>
              <w:right w:val="single" w:sz="4" w:space="0" w:color="auto"/>
            </w:tcBorders>
            <w:shd w:val="clear" w:color="000000" w:fill="FFFFFF"/>
            <w:noWrap/>
            <w:vAlign w:val="center"/>
            <w:hideMark/>
          </w:tcPr>
          <w:p w14:paraId="34D3587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F</w:t>
            </w:r>
          </w:p>
        </w:tc>
        <w:tc>
          <w:tcPr>
            <w:tcW w:w="1083" w:type="dxa"/>
            <w:tcBorders>
              <w:top w:val="nil"/>
              <w:left w:val="nil"/>
              <w:bottom w:val="single" w:sz="4" w:space="0" w:color="auto"/>
              <w:right w:val="single" w:sz="4" w:space="0" w:color="auto"/>
            </w:tcBorders>
            <w:shd w:val="clear" w:color="000000" w:fill="FFFFFF"/>
            <w:noWrap/>
            <w:vAlign w:val="center"/>
            <w:hideMark/>
          </w:tcPr>
          <w:p w14:paraId="2AF659C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124" w:type="dxa"/>
            <w:tcBorders>
              <w:top w:val="nil"/>
              <w:left w:val="nil"/>
              <w:bottom w:val="single" w:sz="4" w:space="0" w:color="auto"/>
              <w:right w:val="single" w:sz="4" w:space="0" w:color="auto"/>
            </w:tcBorders>
            <w:shd w:val="clear" w:color="000000" w:fill="FFFFFF"/>
            <w:noWrap/>
            <w:vAlign w:val="center"/>
            <w:hideMark/>
          </w:tcPr>
          <w:p w14:paraId="47DEDAC5"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696" w:type="dxa"/>
            <w:tcBorders>
              <w:top w:val="nil"/>
              <w:left w:val="nil"/>
              <w:bottom w:val="nil"/>
              <w:right w:val="nil"/>
            </w:tcBorders>
            <w:shd w:val="clear" w:color="000000" w:fill="FFFFFF"/>
            <w:noWrap/>
            <w:vAlign w:val="bottom"/>
            <w:hideMark/>
          </w:tcPr>
          <w:p w14:paraId="4B7B893D"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D4CC28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tcBorders>
              <w:top w:val="nil"/>
              <w:left w:val="nil"/>
              <w:bottom w:val="single" w:sz="4" w:space="0" w:color="auto"/>
              <w:right w:val="single" w:sz="4" w:space="0" w:color="auto"/>
            </w:tcBorders>
            <w:shd w:val="clear" w:color="000000" w:fill="FFFFFF"/>
            <w:noWrap/>
            <w:vAlign w:val="center"/>
            <w:hideMark/>
          </w:tcPr>
          <w:p w14:paraId="64D0697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4074" w:type="dxa"/>
            <w:tcBorders>
              <w:top w:val="nil"/>
              <w:left w:val="nil"/>
              <w:bottom w:val="single" w:sz="4" w:space="0" w:color="auto"/>
              <w:right w:val="single" w:sz="4" w:space="0" w:color="auto"/>
            </w:tcBorders>
            <w:shd w:val="clear" w:color="000000" w:fill="FFFFFF"/>
            <w:noWrap/>
            <w:hideMark/>
          </w:tcPr>
          <w:p w14:paraId="2A6A2C88"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two classes</w:t>
            </w:r>
          </w:p>
        </w:tc>
        <w:tc>
          <w:tcPr>
            <w:tcW w:w="696" w:type="dxa"/>
            <w:tcBorders>
              <w:top w:val="nil"/>
              <w:left w:val="nil"/>
              <w:bottom w:val="nil"/>
              <w:right w:val="nil"/>
            </w:tcBorders>
            <w:shd w:val="clear" w:color="000000" w:fill="FFFFFF"/>
            <w:noWrap/>
            <w:vAlign w:val="bottom"/>
            <w:hideMark/>
          </w:tcPr>
          <w:p w14:paraId="463B296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6AF757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tcBorders>
              <w:top w:val="nil"/>
              <w:left w:val="nil"/>
              <w:bottom w:val="single" w:sz="4" w:space="0" w:color="auto"/>
              <w:right w:val="single" w:sz="4" w:space="0" w:color="auto"/>
            </w:tcBorders>
            <w:shd w:val="clear" w:color="000000" w:fill="FFFFFF"/>
            <w:noWrap/>
            <w:vAlign w:val="center"/>
            <w:hideMark/>
          </w:tcPr>
          <w:p w14:paraId="743AEA90"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424045CB"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6F0B1EF1"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965" w:type="dxa"/>
            <w:tcBorders>
              <w:top w:val="nil"/>
              <w:left w:val="nil"/>
              <w:bottom w:val="single" w:sz="4" w:space="0" w:color="auto"/>
              <w:right w:val="single" w:sz="4" w:space="0" w:color="auto"/>
            </w:tcBorders>
            <w:shd w:val="clear" w:color="000000" w:fill="FFFFFF"/>
            <w:noWrap/>
            <w:vAlign w:val="center"/>
            <w:hideMark/>
          </w:tcPr>
          <w:p w14:paraId="18AEE48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08812AD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563FB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696" w:type="dxa"/>
            <w:tcBorders>
              <w:top w:val="nil"/>
              <w:left w:val="nil"/>
              <w:bottom w:val="nil"/>
              <w:right w:val="nil"/>
            </w:tcBorders>
            <w:shd w:val="clear" w:color="000000" w:fill="FFFFFF"/>
            <w:noWrap/>
            <w:vAlign w:val="bottom"/>
            <w:hideMark/>
          </w:tcPr>
          <w:p w14:paraId="2DD8459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CF2D5C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00DD6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w:t>
            </w:r>
          </w:p>
        </w:tc>
        <w:tc>
          <w:tcPr>
            <w:tcW w:w="4074" w:type="dxa"/>
            <w:vMerge w:val="restart"/>
            <w:tcBorders>
              <w:top w:val="nil"/>
              <w:left w:val="single" w:sz="4" w:space="0" w:color="auto"/>
              <w:bottom w:val="single" w:sz="4" w:space="0" w:color="auto"/>
              <w:right w:val="single" w:sz="4" w:space="0" w:color="auto"/>
            </w:tcBorders>
            <w:shd w:val="clear" w:color="000000" w:fill="FFFFFF"/>
            <w:hideMark/>
          </w:tcPr>
          <w:p w14:paraId="1B3BBB80"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Yes - Increase in class (7/12 x 20 pupils)</w:t>
            </w:r>
          </w:p>
        </w:tc>
        <w:tc>
          <w:tcPr>
            <w:tcW w:w="696" w:type="dxa"/>
            <w:tcBorders>
              <w:top w:val="nil"/>
              <w:left w:val="nil"/>
              <w:bottom w:val="nil"/>
              <w:right w:val="nil"/>
            </w:tcBorders>
            <w:shd w:val="clear" w:color="000000" w:fill="FFFFFF"/>
            <w:noWrap/>
            <w:vAlign w:val="bottom"/>
            <w:hideMark/>
          </w:tcPr>
          <w:p w14:paraId="5D94DEC3"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3332C0B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15</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174F0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r>
      <w:tr w:rsidR="00A63D84" w:rsidRPr="004A183F" w14:paraId="45033B8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36C24CB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965" w:type="dxa"/>
            <w:tcBorders>
              <w:top w:val="nil"/>
              <w:left w:val="nil"/>
              <w:bottom w:val="single" w:sz="4" w:space="0" w:color="auto"/>
              <w:right w:val="single" w:sz="4" w:space="0" w:color="auto"/>
            </w:tcBorders>
            <w:shd w:val="clear" w:color="000000" w:fill="FFFFFF"/>
            <w:noWrap/>
            <w:vAlign w:val="center"/>
            <w:hideMark/>
          </w:tcPr>
          <w:p w14:paraId="57051B3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79F2AD14"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tcBorders>
              <w:top w:val="nil"/>
              <w:left w:val="single" w:sz="4" w:space="0" w:color="auto"/>
              <w:bottom w:val="single" w:sz="4" w:space="0" w:color="auto"/>
              <w:right w:val="single" w:sz="4" w:space="0" w:color="auto"/>
            </w:tcBorders>
            <w:vAlign w:val="center"/>
            <w:hideMark/>
          </w:tcPr>
          <w:p w14:paraId="6DE6C1C3" w14:textId="77777777" w:rsidR="004A183F" w:rsidRPr="004A183F" w:rsidRDefault="004A183F" w:rsidP="0003541F">
            <w:pPr>
              <w:jc w:val="cente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48A44C73"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6215C64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tcBorders>
              <w:top w:val="nil"/>
              <w:left w:val="single" w:sz="4" w:space="0" w:color="auto"/>
              <w:bottom w:val="single" w:sz="4" w:space="0" w:color="auto"/>
              <w:right w:val="single" w:sz="4" w:space="0" w:color="auto"/>
            </w:tcBorders>
            <w:vAlign w:val="center"/>
            <w:hideMark/>
          </w:tcPr>
          <w:p w14:paraId="78652860" w14:textId="77777777" w:rsidR="004A183F" w:rsidRPr="004A183F" w:rsidRDefault="004A183F" w:rsidP="004A183F">
            <w:pPr>
              <w:rPr>
                <w:rFonts w:eastAsia="Times New Roman"/>
                <w:color w:val="000000"/>
                <w:kern w:val="0"/>
                <w:lang w:eastAsia="en-GB"/>
                <w14:ligatures w14:val="none"/>
              </w:rPr>
            </w:pPr>
          </w:p>
        </w:tc>
        <w:tc>
          <w:tcPr>
            <w:tcW w:w="4074" w:type="dxa"/>
            <w:vMerge/>
            <w:tcBorders>
              <w:top w:val="nil"/>
              <w:left w:val="single" w:sz="4" w:space="0" w:color="auto"/>
              <w:bottom w:val="single" w:sz="4" w:space="0" w:color="auto"/>
              <w:right w:val="single" w:sz="4" w:space="0" w:color="auto"/>
            </w:tcBorders>
            <w:vAlign w:val="center"/>
            <w:hideMark/>
          </w:tcPr>
          <w:p w14:paraId="5BCAD1C0" w14:textId="77777777" w:rsidR="004A183F" w:rsidRPr="004A183F" w:rsidRDefault="004A183F" w:rsidP="004A183F">
            <w:pP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0EDD9BB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6ABF467"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tcBorders>
              <w:top w:val="nil"/>
              <w:left w:val="single" w:sz="4" w:space="0" w:color="auto"/>
              <w:bottom w:val="single" w:sz="4" w:space="0" w:color="auto"/>
              <w:right w:val="single" w:sz="4" w:space="0" w:color="auto"/>
            </w:tcBorders>
            <w:vAlign w:val="center"/>
            <w:hideMark/>
          </w:tcPr>
          <w:p w14:paraId="6DCBF858" w14:textId="77777777" w:rsidR="004A183F" w:rsidRPr="004A183F" w:rsidRDefault="004A183F" w:rsidP="004A183F">
            <w:pPr>
              <w:rPr>
                <w:rFonts w:eastAsia="Times New Roman"/>
                <w:color w:val="000000"/>
                <w:kern w:val="0"/>
                <w:lang w:eastAsia="en-GB"/>
                <w14:ligatures w14:val="none"/>
              </w:rPr>
            </w:pPr>
          </w:p>
        </w:tc>
      </w:tr>
      <w:tr w:rsidR="00A63D84" w:rsidRPr="004A183F" w14:paraId="7FE7738D"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280EC7A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Total</w:t>
            </w:r>
          </w:p>
        </w:tc>
        <w:tc>
          <w:tcPr>
            <w:tcW w:w="965" w:type="dxa"/>
            <w:tcBorders>
              <w:top w:val="nil"/>
              <w:left w:val="nil"/>
              <w:bottom w:val="single" w:sz="4" w:space="0" w:color="auto"/>
              <w:right w:val="single" w:sz="4" w:space="0" w:color="auto"/>
            </w:tcBorders>
            <w:shd w:val="clear" w:color="000000" w:fill="FFFFFF"/>
            <w:noWrap/>
            <w:vAlign w:val="center"/>
            <w:hideMark/>
          </w:tcPr>
          <w:p w14:paraId="5A0E8BA4" w14:textId="00D6F354" w:rsidR="004A183F" w:rsidRPr="004A183F" w:rsidRDefault="004A183F" w:rsidP="004A183F">
            <w:pPr>
              <w:jc w:val="center"/>
              <w:rPr>
                <w:rFonts w:eastAsia="Times New Roman"/>
                <w:b/>
                <w:bCs/>
                <w:color w:val="000000"/>
                <w:kern w:val="0"/>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center"/>
            <w:hideMark/>
          </w:tcPr>
          <w:p w14:paraId="7B0FE5F8"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150</w:t>
            </w:r>
          </w:p>
        </w:tc>
        <w:tc>
          <w:tcPr>
            <w:tcW w:w="1124" w:type="dxa"/>
            <w:tcBorders>
              <w:top w:val="nil"/>
              <w:left w:val="nil"/>
              <w:bottom w:val="single" w:sz="4" w:space="0" w:color="auto"/>
              <w:right w:val="single" w:sz="4" w:space="0" w:color="auto"/>
            </w:tcBorders>
            <w:shd w:val="clear" w:color="000000" w:fill="FFFFFF"/>
            <w:noWrap/>
            <w:vAlign w:val="center"/>
            <w:hideMark/>
          </w:tcPr>
          <w:p w14:paraId="2BF661AB"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260D994A"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72BE8040"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165</w:t>
            </w:r>
          </w:p>
        </w:tc>
        <w:tc>
          <w:tcPr>
            <w:tcW w:w="1005" w:type="dxa"/>
            <w:tcBorders>
              <w:top w:val="nil"/>
              <w:left w:val="nil"/>
              <w:bottom w:val="single" w:sz="4" w:space="0" w:color="auto"/>
              <w:right w:val="single" w:sz="4" w:space="0" w:color="auto"/>
            </w:tcBorders>
            <w:shd w:val="clear" w:color="000000" w:fill="FFFFFF"/>
            <w:noWrap/>
            <w:vAlign w:val="center"/>
            <w:hideMark/>
          </w:tcPr>
          <w:p w14:paraId="114B055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6</w:t>
            </w:r>
          </w:p>
        </w:tc>
        <w:tc>
          <w:tcPr>
            <w:tcW w:w="4074" w:type="dxa"/>
            <w:tcBorders>
              <w:top w:val="nil"/>
              <w:left w:val="nil"/>
              <w:bottom w:val="single" w:sz="4" w:space="0" w:color="auto"/>
              <w:right w:val="single" w:sz="4" w:space="0" w:color="auto"/>
            </w:tcBorders>
            <w:shd w:val="clear" w:color="000000" w:fill="FFFFFF"/>
            <w:noWrap/>
            <w:hideMark/>
          </w:tcPr>
          <w:p w14:paraId="0617EE30"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696" w:type="dxa"/>
            <w:tcBorders>
              <w:top w:val="nil"/>
              <w:left w:val="nil"/>
              <w:bottom w:val="nil"/>
              <w:right w:val="nil"/>
            </w:tcBorders>
            <w:shd w:val="clear" w:color="000000" w:fill="FFFFFF"/>
            <w:noWrap/>
            <w:vAlign w:val="center"/>
            <w:hideMark/>
          </w:tcPr>
          <w:p w14:paraId="5F196148"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BB5E9A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3CD2D94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w:t>
            </w:r>
          </w:p>
        </w:tc>
      </w:tr>
    </w:tbl>
    <w:p w14:paraId="649B61A5" w14:textId="77777777" w:rsidR="006E563C" w:rsidRDefault="006E563C" w:rsidP="002F2A47">
      <w:pPr>
        <w:pStyle w:val="h1"/>
      </w:pPr>
    </w:p>
    <w:p w14:paraId="2310A157" w14:textId="77777777" w:rsidR="000E4084" w:rsidRDefault="000E4084" w:rsidP="002F2A47">
      <w:pPr>
        <w:pStyle w:val="h1"/>
      </w:pPr>
    </w:p>
    <w:p w14:paraId="017AAD1A" w14:textId="77777777" w:rsidR="00840E4A" w:rsidRDefault="00840E4A" w:rsidP="002F2A47">
      <w:pPr>
        <w:pStyle w:val="h1"/>
      </w:pPr>
    </w:p>
    <w:tbl>
      <w:tblPr>
        <w:tblW w:w="14880" w:type="dxa"/>
        <w:tblLook w:val="04A0" w:firstRow="1" w:lastRow="0" w:firstColumn="1" w:lastColumn="0" w:noHBand="0" w:noVBand="1"/>
      </w:tblPr>
      <w:tblGrid>
        <w:gridCol w:w="940"/>
        <w:gridCol w:w="1060"/>
        <w:gridCol w:w="1083"/>
        <w:gridCol w:w="1124"/>
        <w:gridCol w:w="760"/>
        <w:gridCol w:w="1820"/>
        <w:gridCol w:w="1124"/>
        <w:gridCol w:w="4520"/>
        <w:gridCol w:w="760"/>
        <w:gridCol w:w="937"/>
        <w:gridCol w:w="960"/>
      </w:tblGrid>
      <w:tr w:rsidR="00F20A59" w:rsidRPr="00F20A59" w14:paraId="63B2E87A" w14:textId="77777777" w:rsidTr="00F20A59">
        <w:trPr>
          <w:trHeight w:val="310"/>
        </w:trPr>
        <w:tc>
          <w:tcPr>
            <w:tcW w:w="41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9036" w14:textId="1FBADA20"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Financial Year 202</w:t>
            </w:r>
            <w:r w:rsidR="00F722FA">
              <w:rPr>
                <w:rFonts w:eastAsia="Times New Roman"/>
                <w:b/>
                <w:bCs/>
                <w:color w:val="000000"/>
                <w:kern w:val="0"/>
                <w:lang w:eastAsia="en-GB"/>
                <w14:ligatures w14:val="none"/>
              </w:rPr>
              <w:t>6</w:t>
            </w:r>
            <w:r w:rsidRPr="00F20A59">
              <w:rPr>
                <w:rFonts w:eastAsia="Times New Roman"/>
                <w:b/>
                <w:bCs/>
                <w:color w:val="000000"/>
                <w:kern w:val="0"/>
                <w:lang w:eastAsia="en-GB"/>
                <w14:ligatures w14:val="none"/>
              </w:rPr>
              <w:t>/2</w:t>
            </w:r>
            <w:r w:rsidR="00F722FA">
              <w:rPr>
                <w:rFonts w:eastAsia="Times New Roman"/>
                <w:b/>
                <w:bCs/>
                <w:color w:val="000000"/>
                <w:kern w:val="0"/>
                <w:lang w:eastAsia="en-GB"/>
                <w14:ligatures w14:val="none"/>
              </w:rPr>
              <w:t>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3D2334C"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 </w:t>
            </w:r>
          </w:p>
        </w:tc>
        <w:tc>
          <w:tcPr>
            <w:tcW w:w="74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06AF9F" w14:textId="10EF0A71"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From 1 September 202</w:t>
            </w:r>
            <w:r w:rsidR="00F722FA">
              <w:rPr>
                <w:rFonts w:eastAsia="Times New Roman"/>
                <w:b/>
                <w:bCs/>
                <w:color w:val="000000"/>
                <w:kern w:val="0"/>
                <w:lang w:eastAsia="en-GB"/>
                <w14:ligatures w14:val="none"/>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8C2567"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3B490" w14:textId="77777777"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Variance</w:t>
            </w:r>
          </w:p>
        </w:tc>
      </w:tr>
      <w:tr w:rsidR="00F20A59" w:rsidRPr="00F20A59" w14:paraId="54BADB48" w14:textId="77777777" w:rsidTr="0003541F">
        <w:trPr>
          <w:trHeight w:val="1087"/>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8D8D60"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Year</w:t>
            </w:r>
          </w:p>
        </w:tc>
        <w:tc>
          <w:tcPr>
            <w:tcW w:w="1060" w:type="dxa"/>
            <w:tcBorders>
              <w:top w:val="nil"/>
              <w:left w:val="nil"/>
              <w:bottom w:val="single" w:sz="4" w:space="0" w:color="auto"/>
              <w:right w:val="single" w:sz="4" w:space="0" w:color="auto"/>
            </w:tcBorders>
            <w:shd w:val="clear" w:color="auto" w:fill="auto"/>
            <w:vAlign w:val="center"/>
            <w:hideMark/>
          </w:tcPr>
          <w:p w14:paraId="0E757BC9"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Key Stage</w:t>
            </w:r>
          </w:p>
        </w:tc>
        <w:tc>
          <w:tcPr>
            <w:tcW w:w="1060" w:type="dxa"/>
            <w:tcBorders>
              <w:top w:val="nil"/>
              <w:left w:val="nil"/>
              <w:bottom w:val="single" w:sz="4" w:space="0" w:color="auto"/>
              <w:right w:val="single" w:sz="4" w:space="0" w:color="auto"/>
            </w:tcBorders>
            <w:shd w:val="clear" w:color="auto" w:fill="auto"/>
            <w:vAlign w:val="center"/>
            <w:hideMark/>
          </w:tcPr>
          <w:p w14:paraId="4C1A94AD"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Funded pupils</w:t>
            </w:r>
          </w:p>
        </w:tc>
        <w:tc>
          <w:tcPr>
            <w:tcW w:w="1040" w:type="dxa"/>
            <w:tcBorders>
              <w:top w:val="nil"/>
              <w:left w:val="nil"/>
              <w:bottom w:val="single" w:sz="4" w:space="0" w:color="auto"/>
              <w:right w:val="single" w:sz="4" w:space="0" w:color="auto"/>
            </w:tcBorders>
            <w:shd w:val="clear" w:color="auto" w:fill="auto"/>
            <w:vAlign w:val="center"/>
            <w:hideMark/>
          </w:tcPr>
          <w:p w14:paraId="32C695B4"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760" w:type="dxa"/>
            <w:tcBorders>
              <w:top w:val="nil"/>
              <w:left w:val="nil"/>
              <w:bottom w:val="single" w:sz="4" w:space="0" w:color="auto"/>
              <w:right w:val="single" w:sz="4" w:space="0" w:color="auto"/>
            </w:tcBorders>
            <w:shd w:val="clear" w:color="auto" w:fill="auto"/>
            <w:noWrap/>
            <w:vAlign w:val="bottom"/>
            <w:hideMark/>
          </w:tcPr>
          <w:p w14:paraId="0769E09A"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vAlign w:val="center"/>
            <w:hideMark/>
          </w:tcPr>
          <w:p w14:paraId="03DA2EFE"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Pupils from 1 September 2025</w:t>
            </w:r>
          </w:p>
        </w:tc>
        <w:tc>
          <w:tcPr>
            <w:tcW w:w="1060" w:type="dxa"/>
            <w:tcBorders>
              <w:top w:val="nil"/>
              <w:left w:val="nil"/>
              <w:bottom w:val="single" w:sz="4" w:space="0" w:color="auto"/>
              <w:right w:val="single" w:sz="4" w:space="0" w:color="auto"/>
            </w:tcBorders>
            <w:shd w:val="clear" w:color="auto" w:fill="auto"/>
            <w:vAlign w:val="center"/>
            <w:hideMark/>
          </w:tcPr>
          <w:p w14:paraId="64497ED8"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4520" w:type="dxa"/>
            <w:tcBorders>
              <w:top w:val="nil"/>
              <w:left w:val="nil"/>
              <w:bottom w:val="single" w:sz="4" w:space="0" w:color="auto"/>
              <w:right w:val="single" w:sz="4" w:space="0" w:color="auto"/>
            </w:tcBorders>
            <w:shd w:val="clear" w:color="auto" w:fill="auto"/>
            <w:vAlign w:val="center"/>
            <w:hideMark/>
          </w:tcPr>
          <w:p w14:paraId="729403A0"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Growing Schools Funding Required?</w:t>
            </w:r>
          </w:p>
        </w:tc>
        <w:tc>
          <w:tcPr>
            <w:tcW w:w="760" w:type="dxa"/>
            <w:tcBorders>
              <w:top w:val="nil"/>
              <w:left w:val="nil"/>
              <w:bottom w:val="single" w:sz="4" w:space="0" w:color="auto"/>
              <w:right w:val="single" w:sz="4" w:space="0" w:color="auto"/>
            </w:tcBorders>
            <w:shd w:val="clear" w:color="auto" w:fill="auto"/>
            <w:noWrap/>
            <w:vAlign w:val="bottom"/>
            <w:hideMark/>
          </w:tcPr>
          <w:p w14:paraId="335C0531"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6C3FEA36"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Pupils</w:t>
            </w:r>
          </w:p>
        </w:tc>
        <w:tc>
          <w:tcPr>
            <w:tcW w:w="960" w:type="dxa"/>
            <w:tcBorders>
              <w:top w:val="nil"/>
              <w:left w:val="nil"/>
              <w:bottom w:val="single" w:sz="4" w:space="0" w:color="auto"/>
              <w:right w:val="single" w:sz="4" w:space="0" w:color="auto"/>
            </w:tcBorders>
            <w:shd w:val="clear" w:color="auto" w:fill="auto"/>
            <w:vAlign w:val="center"/>
            <w:hideMark/>
          </w:tcPr>
          <w:p w14:paraId="6B090968"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Class</w:t>
            </w:r>
          </w:p>
        </w:tc>
      </w:tr>
      <w:tr w:rsidR="00F20A59" w:rsidRPr="00F20A59" w14:paraId="47E26131"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F7B46C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R</w:t>
            </w:r>
          </w:p>
        </w:tc>
        <w:tc>
          <w:tcPr>
            <w:tcW w:w="1060" w:type="dxa"/>
            <w:tcBorders>
              <w:top w:val="nil"/>
              <w:left w:val="nil"/>
              <w:bottom w:val="single" w:sz="4" w:space="0" w:color="auto"/>
              <w:right w:val="single" w:sz="4" w:space="0" w:color="auto"/>
            </w:tcBorders>
            <w:shd w:val="clear" w:color="auto" w:fill="auto"/>
            <w:noWrap/>
            <w:vAlign w:val="center"/>
            <w:hideMark/>
          </w:tcPr>
          <w:p w14:paraId="5757102A"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F</w:t>
            </w:r>
          </w:p>
        </w:tc>
        <w:tc>
          <w:tcPr>
            <w:tcW w:w="1060" w:type="dxa"/>
            <w:tcBorders>
              <w:top w:val="nil"/>
              <w:left w:val="nil"/>
              <w:bottom w:val="single" w:sz="4" w:space="0" w:color="auto"/>
              <w:right w:val="single" w:sz="4" w:space="0" w:color="auto"/>
            </w:tcBorders>
            <w:shd w:val="clear" w:color="auto" w:fill="auto"/>
            <w:noWrap/>
            <w:vAlign w:val="center"/>
            <w:hideMark/>
          </w:tcPr>
          <w:p w14:paraId="42140D3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tcBorders>
              <w:top w:val="nil"/>
              <w:left w:val="nil"/>
              <w:bottom w:val="single" w:sz="4" w:space="0" w:color="auto"/>
              <w:right w:val="single" w:sz="4" w:space="0" w:color="auto"/>
            </w:tcBorders>
            <w:shd w:val="clear" w:color="auto" w:fill="auto"/>
            <w:noWrap/>
            <w:vAlign w:val="center"/>
            <w:hideMark/>
          </w:tcPr>
          <w:p w14:paraId="164C281D"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760" w:type="dxa"/>
            <w:tcBorders>
              <w:top w:val="nil"/>
              <w:left w:val="nil"/>
              <w:bottom w:val="single" w:sz="4" w:space="0" w:color="auto"/>
              <w:right w:val="single" w:sz="4" w:space="0" w:color="auto"/>
            </w:tcBorders>
            <w:shd w:val="clear" w:color="auto" w:fill="auto"/>
            <w:noWrap/>
            <w:vAlign w:val="bottom"/>
            <w:hideMark/>
          </w:tcPr>
          <w:p w14:paraId="02ABA34D"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0DA46E62"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tcBorders>
              <w:top w:val="nil"/>
              <w:left w:val="nil"/>
              <w:bottom w:val="single" w:sz="4" w:space="0" w:color="auto"/>
              <w:right w:val="single" w:sz="4" w:space="0" w:color="auto"/>
            </w:tcBorders>
            <w:shd w:val="clear" w:color="auto" w:fill="auto"/>
            <w:noWrap/>
            <w:vAlign w:val="center"/>
            <w:hideMark/>
          </w:tcPr>
          <w:p w14:paraId="782B5BEC"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4520" w:type="dxa"/>
            <w:tcBorders>
              <w:top w:val="nil"/>
              <w:left w:val="nil"/>
              <w:bottom w:val="single" w:sz="4" w:space="0" w:color="auto"/>
              <w:right w:val="single" w:sz="4" w:space="0" w:color="auto"/>
            </w:tcBorders>
            <w:shd w:val="clear" w:color="auto" w:fill="auto"/>
            <w:noWrap/>
            <w:vAlign w:val="center"/>
            <w:hideMark/>
          </w:tcPr>
          <w:p w14:paraId="32727807"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No - Still only two classes</w:t>
            </w:r>
          </w:p>
        </w:tc>
        <w:tc>
          <w:tcPr>
            <w:tcW w:w="760" w:type="dxa"/>
            <w:tcBorders>
              <w:top w:val="nil"/>
              <w:left w:val="nil"/>
              <w:bottom w:val="single" w:sz="4" w:space="0" w:color="auto"/>
              <w:right w:val="single" w:sz="4" w:space="0" w:color="auto"/>
            </w:tcBorders>
            <w:shd w:val="clear" w:color="auto" w:fill="auto"/>
            <w:noWrap/>
            <w:vAlign w:val="bottom"/>
            <w:hideMark/>
          </w:tcPr>
          <w:p w14:paraId="6C7371CB" w14:textId="778F75B5"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23E15D01"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noWrap/>
            <w:vAlign w:val="center"/>
            <w:hideMark/>
          </w:tcPr>
          <w:p w14:paraId="17B9A45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r>
      <w:tr w:rsidR="00F20A59" w:rsidRPr="00F20A59" w14:paraId="2159310A" w14:textId="77777777" w:rsidTr="00F20A59">
        <w:trPr>
          <w:trHeight w:val="3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B7687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6130A5DA"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2257949B"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ECD42E"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C94A254"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4D246481"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30899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4520" w:type="dxa"/>
            <w:vMerge w:val="restart"/>
            <w:tcBorders>
              <w:top w:val="nil"/>
              <w:left w:val="single" w:sz="4" w:space="0" w:color="auto"/>
              <w:bottom w:val="single" w:sz="4" w:space="0" w:color="auto"/>
              <w:right w:val="single" w:sz="4" w:space="0" w:color="auto"/>
            </w:tcBorders>
            <w:shd w:val="clear" w:color="auto" w:fill="auto"/>
            <w:vAlign w:val="center"/>
            <w:hideMark/>
          </w:tcPr>
          <w:p w14:paraId="491B792A"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No - Still only four classes - however top-up of 5</w:t>
            </w:r>
          </w:p>
        </w:tc>
        <w:tc>
          <w:tcPr>
            <w:tcW w:w="760" w:type="dxa"/>
            <w:tcBorders>
              <w:top w:val="nil"/>
              <w:left w:val="nil"/>
              <w:bottom w:val="single" w:sz="4" w:space="0" w:color="auto"/>
              <w:right w:val="single" w:sz="4" w:space="0" w:color="auto"/>
            </w:tcBorders>
            <w:shd w:val="clear" w:color="auto" w:fill="auto"/>
            <w:noWrap/>
            <w:vAlign w:val="bottom"/>
            <w:hideMark/>
          </w:tcPr>
          <w:p w14:paraId="3E041E25" w14:textId="55A399B0"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3F053BC5"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D2D59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r>
      <w:tr w:rsidR="00F20A59" w:rsidRPr="00F20A59" w14:paraId="43B23691"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5BB1A08"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1060" w:type="dxa"/>
            <w:tcBorders>
              <w:top w:val="nil"/>
              <w:left w:val="nil"/>
              <w:bottom w:val="single" w:sz="4" w:space="0" w:color="auto"/>
              <w:right w:val="single" w:sz="4" w:space="0" w:color="auto"/>
            </w:tcBorders>
            <w:shd w:val="clear" w:color="auto" w:fill="auto"/>
            <w:noWrap/>
            <w:vAlign w:val="center"/>
            <w:hideMark/>
          </w:tcPr>
          <w:p w14:paraId="25E2971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00CB6D08"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45</w:t>
            </w:r>
          </w:p>
        </w:tc>
        <w:tc>
          <w:tcPr>
            <w:tcW w:w="1040" w:type="dxa"/>
            <w:vMerge/>
            <w:tcBorders>
              <w:top w:val="nil"/>
              <w:left w:val="single" w:sz="4" w:space="0" w:color="auto"/>
              <w:bottom w:val="single" w:sz="4" w:space="0" w:color="auto"/>
              <w:right w:val="single" w:sz="4" w:space="0" w:color="auto"/>
            </w:tcBorders>
            <w:vAlign w:val="center"/>
            <w:hideMark/>
          </w:tcPr>
          <w:p w14:paraId="1722824F" w14:textId="77777777" w:rsidR="00F20A59" w:rsidRPr="00F20A59" w:rsidRDefault="00F20A59" w:rsidP="0003541F">
            <w:pPr>
              <w:jc w:val="center"/>
              <w:rPr>
                <w:rFonts w:eastAsia="Times New Roman"/>
                <w:color w:val="000000"/>
                <w:kern w:val="0"/>
                <w:lang w:eastAsia="en-GB"/>
                <w14:ligatures w14:val="none"/>
              </w:rPr>
            </w:pPr>
          </w:p>
        </w:tc>
        <w:tc>
          <w:tcPr>
            <w:tcW w:w="760" w:type="dxa"/>
            <w:tcBorders>
              <w:top w:val="nil"/>
              <w:left w:val="nil"/>
              <w:bottom w:val="single" w:sz="4" w:space="0" w:color="auto"/>
              <w:right w:val="single" w:sz="4" w:space="0" w:color="auto"/>
            </w:tcBorders>
            <w:shd w:val="clear" w:color="auto" w:fill="auto"/>
            <w:noWrap/>
            <w:vAlign w:val="bottom"/>
            <w:hideMark/>
          </w:tcPr>
          <w:p w14:paraId="21EDBF3C"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38CE180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vMerge/>
            <w:tcBorders>
              <w:top w:val="nil"/>
              <w:left w:val="single" w:sz="4" w:space="0" w:color="auto"/>
              <w:bottom w:val="single" w:sz="4" w:space="0" w:color="auto"/>
              <w:right w:val="single" w:sz="4" w:space="0" w:color="auto"/>
            </w:tcBorders>
            <w:vAlign w:val="center"/>
            <w:hideMark/>
          </w:tcPr>
          <w:p w14:paraId="557DBC92" w14:textId="77777777" w:rsidR="00F20A59" w:rsidRPr="00F20A59" w:rsidRDefault="00F20A59" w:rsidP="0003541F">
            <w:pPr>
              <w:jc w:val="center"/>
              <w:rPr>
                <w:rFonts w:eastAsia="Times New Roman"/>
                <w:color w:val="000000"/>
                <w:kern w:val="0"/>
                <w:lang w:eastAsia="en-GB"/>
                <w14:ligatures w14:val="none"/>
              </w:rPr>
            </w:pPr>
          </w:p>
        </w:tc>
        <w:tc>
          <w:tcPr>
            <w:tcW w:w="4520" w:type="dxa"/>
            <w:vMerge/>
            <w:tcBorders>
              <w:top w:val="nil"/>
              <w:left w:val="single" w:sz="4" w:space="0" w:color="auto"/>
              <w:bottom w:val="single" w:sz="4" w:space="0" w:color="auto"/>
              <w:right w:val="single" w:sz="4" w:space="0" w:color="auto"/>
            </w:tcBorders>
            <w:vAlign w:val="center"/>
            <w:hideMark/>
          </w:tcPr>
          <w:p w14:paraId="53B8095A" w14:textId="77777777" w:rsidR="00F20A59" w:rsidRPr="00F20A59" w:rsidRDefault="00F20A59" w:rsidP="00F20A59">
            <w:pPr>
              <w:rPr>
                <w:rFonts w:eastAsia="Times New Roman"/>
                <w:color w:val="000000"/>
                <w:kern w:val="0"/>
                <w:lang w:eastAsia="en-GB"/>
                <w14:ligatures w14:val="none"/>
              </w:rPr>
            </w:pPr>
          </w:p>
        </w:tc>
        <w:tc>
          <w:tcPr>
            <w:tcW w:w="760" w:type="dxa"/>
            <w:tcBorders>
              <w:top w:val="nil"/>
              <w:left w:val="nil"/>
              <w:bottom w:val="single" w:sz="4" w:space="0" w:color="auto"/>
              <w:right w:val="single" w:sz="4" w:space="0" w:color="auto"/>
            </w:tcBorders>
            <w:shd w:val="clear" w:color="auto" w:fill="auto"/>
            <w:noWrap/>
            <w:vAlign w:val="bottom"/>
            <w:hideMark/>
          </w:tcPr>
          <w:p w14:paraId="564B9324" w14:textId="004BD560"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2C58B6ED"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15</w:t>
            </w:r>
          </w:p>
        </w:tc>
        <w:tc>
          <w:tcPr>
            <w:tcW w:w="960" w:type="dxa"/>
            <w:vMerge/>
            <w:tcBorders>
              <w:top w:val="nil"/>
              <w:left w:val="single" w:sz="4" w:space="0" w:color="auto"/>
              <w:bottom w:val="single" w:sz="4" w:space="0" w:color="auto"/>
              <w:right w:val="single" w:sz="4" w:space="0" w:color="auto"/>
            </w:tcBorders>
            <w:vAlign w:val="center"/>
            <w:hideMark/>
          </w:tcPr>
          <w:p w14:paraId="626E7CAF" w14:textId="77777777" w:rsidR="00F20A59" w:rsidRPr="00F20A59" w:rsidRDefault="00F20A59" w:rsidP="0003541F">
            <w:pPr>
              <w:jc w:val="center"/>
              <w:rPr>
                <w:rFonts w:eastAsia="Times New Roman"/>
                <w:color w:val="000000"/>
                <w:kern w:val="0"/>
                <w:lang w:eastAsia="en-GB"/>
                <w14:ligatures w14:val="none"/>
              </w:rPr>
            </w:pPr>
          </w:p>
        </w:tc>
      </w:tr>
      <w:tr w:rsidR="00F20A59" w:rsidRPr="00F20A59" w14:paraId="0BD3A22D"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6E42F38"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1AF44951" w14:textId="7FF38011"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28AD7754"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165</w:t>
            </w:r>
          </w:p>
        </w:tc>
        <w:tc>
          <w:tcPr>
            <w:tcW w:w="1040" w:type="dxa"/>
            <w:tcBorders>
              <w:top w:val="nil"/>
              <w:left w:val="nil"/>
              <w:bottom w:val="single" w:sz="4" w:space="0" w:color="auto"/>
              <w:right w:val="single" w:sz="4" w:space="0" w:color="auto"/>
            </w:tcBorders>
            <w:shd w:val="clear" w:color="auto" w:fill="auto"/>
            <w:noWrap/>
            <w:vAlign w:val="center"/>
            <w:hideMark/>
          </w:tcPr>
          <w:p w14:paraId="21C78F4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760" w:type="dxa"/>
            <w:tcBorders>
              <w:top w:val="nil"/>
              <w:left w:val="nil"/>
              <w:bottom w:val="single" w:sz="4" w:space="0" w:color="auto"/>
              <w:right w:val="single" w:sz="4" w:space="0" w:color="auto"/>
            </w:tcBorders>
            <w:shd w:val="clear" w:color="auto" w:fill="auto"/>
            <w:noWrap/>
            <w:vAlign w:val="center"/>
            <w:hideMark/>
          </w:tcPr>
          <w:p w14:paraId="7FCFA439"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5BDC2953" w14:textId="3B84FA9F"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282A307E"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4520" w:type="dxa"/>
            <w:tcBorders>
              <w:top w:val="nil"/>
              <w:left w:val="nil"/>
              <w:bottom w:val="single" w:sz="4" w:space="0" w:color="auto"/>
              <w:right w:val="single" w:sz="4" w:space="0" w:color="auto"/>
            </w:tcBorders>
            <w:shd w:val="clear" w:color="auto" w:fill="auto"/>
            <w:noWrap/>
            <w:vAlign w:val="center"/>
            <w:hideMark/>
          </w:tcPr>
          <w:p w14:paraId="7593155B" w14:textId="77777777" w:rsidR="00F20A59" w:rsidRPr="00F20A59" w:rsidRDefault="00F20A59" w:rsidP="00F20A59">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760" w:type="dxa"/>
            <w:tcBorders>
              <w:top w:val="nil"/>
              <w:left w:val="nil"/>
              <w:bottom w:val="single" w:sz="4" w:space="0" w:color="auto"/>
              <w:right w:val="single" w:sz="4" w:space="0" w:color="auto"/>
            </w:tcBorders>
            <w:shd w:val="clear" w:color="auto" w:fill="auto"/>
            <w:noWrap/>
            <w:vAlign w:val="center"/>
            <w:hideMark/>
          </w:tcPr>
          <w:p w14:paraId="26A73E1E" w14:textId="78456E95" w:rsidR="00F20A59" w:rsidRPr="00F20A59" w:rsidRDefault="00F20A59" w:rsidP="0003541F">
            <w:pPr>
              <w:jc w:val="center"/>
              <w:rPr>
                <w:rFonts w:eastAsia="Times New Roman"/>
                <w:color w:val="000000"/>
                <w:kern w:val="0"/>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7906DAB0"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15</w:t>
            </w:r>
          </w:p>
        </w:tc>
        <w:tc>
          <w:tcPr>
            <w:tcW w:w="960" w:type="dxa"/>
            <w:tcBorders>
              <w:top w:val="nil"/>
              <w:left w:val="nil"/>
              <w:bottom w:val="single" w:sz="4" w:space="0" w:color="auto"/>
              <w:right w:val="single" w:sz="4" w:space="0" w:color="auto"/>
            </w:tcBorders>
            <w:shd w:val="clear" w:color="auto" w:fill="auto"/>
            <w:noWrap/>
            <w:vAlign w:val="center"/>
            <w:hideMark/>
          </w:tcPr>
          <w:p w14:paraId="1700915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0</w:t>
            </w:r>
          </w:p>
        </w:tc>
      </w:tr>
      <w:tr w:rsidR="00F20A59" w:rsidRPr="00F20A59" w14:paraId="7A4CDED9" w14:textId="77777777" w:rsidTr="00F20A59">
        <w:trPr>
          <w:trHeight w:val="290"/>
        </w:trPr>
        <w:tc>
          <w:tcPr>
            <w:tcW w:w="940" w:type="dxa"/>
            <w:tcBorders>
              <w:top w:val="nil"/>
              <w:left w:val="nil"/>
              <w:bottom w:val="nil"/>
              <w:right w:val="nil"/>
            </w:tcBorders>
            <w:shd w:val="clear" w:color="auto" w:fill="auto"/>
            <w:noWrap/>
            <w:vAlign w:val="bottom"/>
            <w:hideMark/>
          </w:tcPr>
          <w:p w14:paraId="51015257" w14:textId="77777777" w:rsidR="00F20A59" w:rsidRPr="00F20A59" w:rsidRDefault="00F20A59" w:rsidP="00F20A59">
            <w:pPr>
              <w:jc w:val="right"/>
              <w:rPr>
                <w:rFonts w:eastAsia="Times New Roman"/>
                <w:b/>
                <w:bCs/>
                <w:color w:val="000000"/>
                <w:kern w:val="0"/>
                <w:lang w:eastAsia="en-GB"/>
                <w14:ligatures w14:val="none"/>
              </w:rPr>
            </w:pPr>
          </w:p>
        </w:tc>
        <w:tc>
          <w:tcPr>
            <w:tcW w:w="1060" w:type="dxa"/>
            <w:tcBorders>
              <w:top w:val="nil"/>
              <w:left w:val="nil"/>
              <w:bottom w:val="nil"/>
              <w:right w:val="nil"/>
            </w:tcBorders>
            <w:shd w:val="clear" w:color="auto" w:fill="auto"/>
            <w:noWrap/>
            <w:vAlign w:val="bottom"/>
            <w:hideMark/>
          </w:tcPr>
          <w:p w14:paraId="3AC0C413"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102ED908"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40" w:type="dxa"/>
            <w:tcBorders>
              <w:top w:val="nil"/>
              <w:left w:val="nil"/>
              <w:bottom w:val="nil"/>
              <w:right w:val="nil"/>
            </w:tcBorders>
            <w:shd w:val="clear" w:color="auto" w:fill="auto"/>
            <w:noWrap/>
            <w:vAlign w:val="bottom"/>
            <w:hideMark/>
          </w:tcPr>
          <w:p w14:paraId="7048D05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46E4C1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0668D85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F40ED0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78D21AC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2F5B350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590DAEBF"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7CF5BC7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596FC353" w14:textId="77777777" w:rsidTr="00F20A59">
        <w:trPr>
          <w:trHeight w:val="310"/>
        </w:trPr>
        <w:tc>
          <w:tcPr>
            <w:tcW w:w="41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E2A22" w14:textId="1219925A"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Financial Year 202</w:t>
            </w:r>
            <w:r w:rsidR="00F722FA">
              <w:rPr>
                <w:rFonts w:eastAsia="Times New Roman"/>
                <w:b/>
                <w:bCs/>
                <w:color w:val="000000"/>
                <w:kern w:val="0"/>
                <w:lang w:eastAsia="en-GB"/>
                <w14:ligatures w14:val="none"/>
              </w:rPr>
              <w:t>7</w:t>
            </w:r>
            <w:r w:rsidRPr="00F20A59">
              <w:rPr>
                <w:rFonts w:eastAsia="Times New Roman"/>
                <w:b/>
                <w:bCs/>
                <w:color w:val="000000"/>
                <w:kern w:val="0"/>
                <w:lang w:eastAsia="en-GB"/>
                <w14:ligatures w14:val="none"/>
              </w:rPr>
              <w:t>/2</w:t>
            </w:r>
            <w:r w:rsidR="00F722FA">
              <w:rPr>
                <w:rFonts w:eastAsia="Times New Roman"/>
                <w:b/>
                <w:bCs/>
                <w:color w:val="000000"/>
                <w:kern w:val="0"/>
                <w:lang w:eastAsia="en-GB"/>
                <w14:ligatures w14:val="none"/>
              </w:rPr>
              <w:t>8</w:t>
            </w:r>
          </w:p>
        </w:tc>
        <w:tc>
          <w:tcPr>
            <w:tcW w:w="760" w:type="dxa"/>
            <w:tcBorders>
              <w:top w:val="nil"/>
              <w:left w:val="nil"/>
              <w:bottom w:val="nil"/>
              <w:right w:val="nil"/>
            </w:tcBorders>
            <w:shd w:val="clear" w:color="auto" w:fill="auto"/>
            <w:noWrap/>
            <w:vAlign w:val="bottom"/>
            <w:hideMark/>
          </w:tcPr>
          <w:p w14:paraId="24734B92" w14:textId="77777777" w:rsidR="00F20A59" w:rsidRPr="00F20A59" w:rsidRDefault="00F20A59" w:rsidP="00F20A59">
            <w:pPr>
              <w:jc w:val="center"/>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7626E53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4D33A21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0DEB1D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0A5A2CC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4074785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F390488"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22A80D67" w14:textId="77777777" w:rsidTr="00F20A59">
        <w:trPr>
          <w:trHeight w:val="6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A532E7"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Year</w:t>
            </w:r>
          </w:p>
        </w:tc>
        <w:tc>
          <w:tcPr>
            <w:tcW w:w="1060" w:type="dxa"/>
            <w:tcBorders>
              <w:top w:val="nil"/>
              <w:left w:val="nil"/>
              <w:bottom w:val="single" w:sz="4" w:space="0" w:color="auto"/>
              <w:right w:val="single" w:sz="4" w:space="0" w:color="auto"/>
            </w:tcBorders>
            <w:shd w:val="clear" w:color="auto" w:fill="auto"/>
            <w:vAlign w:val="center"/>
            <w:hideMark/>
          </w:tcPr>
          <w:p w14:paraId="6F9E8309"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Key Stage</w:t>
            </w:r>
          </w:p>
        </w:tc>
        <w:tc>
          <w:tcPr>
            <w:tcW w:w="1060" w:type="dxa"/>
            <w:tcBorders>
              <w:top w:val="nil"/>
              <w:left w:val="nil"/>
              <w:bottom w:val="single" w:sz="4" w:space="0" w:color="auto"/>
              <w:right w:val="single" w:sz="4" w:space="0" w:color="auto"/>
            </w:tcBorders>
            <w:shd w:val="clear" w:color="auto" w:fill="auto"/>
            <w:vAlign w:val="center"/>
            <w:hideMark/>
          </w:tcPr>
          <w:p w14:paraId="2F15D62C"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Funded pupils</w:t>
            </w:r>
          </w:p>
        </w:tc>
        <w:tc>
          <w:tcPr>
            <w:tcW w:w="1040" w:type="dxa"/>
            <w:tcBorders>
              <w:top w:val="nil"/>
              <w:left w:val="nil"/>
              <w:bottom w:val="single" w:sz="4" w:space="0" w:color="auto"/>
              <w:right w:val="single" w:sz="4" w:space="0" w:color="auto"/>
            </w:tcBorders>
            <w:shd w:val="clear" w:color="auto" w:fill="auto"/>
            <w:vAlign w:val="center"/>
            <w:hideMark/>
          </w:tcPr>
          <w:p w14:paraId="73C63105"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760" w:type="dxa"/>
            <w:tcBorders>
              <w:top w:val="nil"/>
              <w:left w:val="nil"/>
              <w:bottom w:val="nil"/>
              <w:right w:val="nil"/>
            </w:tcBorders>
            <w:shd w:val="clear" w:color="auto" w:fill="auto"/>
            <w:noWrap/>
            <w:vAlign w:val="bottom"/>
            <w:hideMark/>
          </w:tcPr>
          <w:p w14:paraId="15538142" w14:textId="77777777" w:rsidR="00F20A59" w:rsidRPr="00F20A59" w:rsidRDefault="00F20A59" w:rsidP="00F20A59">
            <w:pPr>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3F927EF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21CC5B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4D988A5"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85BFE5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3C38B4EE"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6681F53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5044E33B"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416EF8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R</w:t>
            </w:r>
          </w:p>
        </w:tc>
        <w:tc>
          <w:tcPr>
            <w:tcW w:w="1060" w:type="dxa"/>
            <w:tcBorders>
              <w:top w:val="nil"/>
              <w:left w:val="nil"/>
              <w:bottom w:val="single" w:sz="4" w:space="0" w:color="auto"/>
              <w:right w:val="single" w:sz="4" w:space="0" w:color="auto"/>
            </w:tcBorders>
            <w:shd w:val="clear" w:color="auto" w:fill="auto"/>
            <w:noWrap/>
            <w:vAlign w:val="center"/>
            <w:hideMark/>
          </w:tcPr>
          <w:p w14:paraId="1EEFCFFB"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F</w:t>
            </w:r>
          </w:p>
        </w:tc>
        <w:tc>
          <w:tcPr>
            <w:tcW w:w="1060" w:type="dxa"/>
            <w:tcBorders>
              <w:top w:val="nil"/>
              <w:left w:val="nil"/>
              <w:bottom w:val="single" w:sz="4" w:space="0" w:color="auto"/>
              <w:right w:val="single" w:sz="4" w:space="0" w:color="auto"/>
            </w:tcBorders>
            <w:shd w:val="clear" w:color="auto" w:fill="auto"/>
            <w:noWrap/>
            <w:vAlign w:val="center"/>
            <w:hideMark/>
          </w:tcPr>
          <w:p w14:paraId="710AA40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tcBorders>
              <w:top w:val="nil"/>
              <w:left w:val="nil"/>
              <w:bottom w:val="single" w:sz="4" w:space="0" w:color="auto"/>
              <w:right w:val="single" w:sz="4" w:space="0" w:color="auto"/>
            </w:tcBorders>
            <w:shd w:val="clear" w:color="auto" w:fill="auto"/>
            <w:noWrap/>
            <w:vAlign w:val="center"/>
            <w:hideMark/>
          </w:tcPr>
          <w:p w14:paraId="4043843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760" w:type="dxa"/>
            <w:tcBorders>
              <w:top w:val="nil"/>
              <w:left w:val="nil"/>
              <w:bottom w:val="nil"/>
              <w:right w:val="nil"/>
            </w:tcBorders>
            <w:shd w:val="clear" w:color="auto" w:fill="auto"/>
            <w:noWrap/>
            <w:vAlign w:val="bottom"/>
            <w:hideMark/>
          </w:tcPr>
          <w:p w14:paraId="7933627A"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4355ED3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527B0E0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5D53C3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7072F8FE"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05C7164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1AE216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46EA6872"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DCE34B5"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6AC901A2"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3C5083A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8B6B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760" w:type="dxa"/>
            <w:tcBorders>
              <w:top w:val="nil"/>
              <w:left w:val="nil"/>
              <w:bottom w:val="nil"/>
              <w:right w:val="nil"/>
            </w:tcBorders>
            <w:shd w:val="clear" w:color="auto" w:fill="auto"/>
            <w:noWrap/>
            <w:vAlign w:val="bottom"/>
            <w:hideMark/>
          </w:tcPr>
          <w:p w14:paraId="4FE5E0F8"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40F4725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CD280A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329EE18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143F0E4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5213748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F6A953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7390C300"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9B5A99E"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1060" w:type="dxa"/>
            <w:tcBorders>
              <w:top w:val="nil"/>
              <w:left w:val="nil"/>
              <w:bottom w:val="single" w:sz="4" w:space="0" w:color="auto"/>
              <w:right w:val="single" w:sz="4" w:space="0" w:color="auto"/>
            </w:tcBorders>
            <w:shd w:val="clear" w:color="auto" w:fill="auto"/>
            <w:noWrap/>
            <w:vAlign w:val="center"/>
            <w:hideMark/>
          </w:tcPr>
          <w:p w14:paraId="3938E1D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563C23C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tcBorders>
              <w:top w:val="nil"/>
              <w:left w:val="single" w:sz="4" w:space="0" w:color="auto"/>
              <w:bottom w:val="single" w:sz="4" w:space="0" w:color="auto"/>
              <w:right w:val="single" w:sz="4" w:space="0" w:color="auto"/>
            </w:tcBorders>
            <w:vAlign w:val="center"/>
            <w:hideMark/>
          </w:tcPr>
          <w:p w14:paraId="5C3692F7" w14:textId="77777777" w:rsidR="00F20A59" w:rsidRPr="00F20A59" w:rsidRDefault="00F20A59" w:rsidP="0003541F">
            <w:pPr>
              <w:jc w:val="center"/>
              <w:rPr>
                <w:rFonts w:eastAsia="Times New Roman"/>
                <w:color w:val="000000"/>
                <w:kern w:val="0"/>
                <w:lang w:eastAsia="en-GB"/>
                <w14:ligatures w14:val="none"/>
              </w:rPr>
            </w:pPr>
          </w:p>
        </w:tc>
        <w:tc>
          <w:tcPr>
            <w:tcW w:w="760" w:type="dxa"/>
            <w:tcBorders>
              <w:top w:val="nil"/>
              <w:left w:val="nil"/>
              <w:bottom w:val="nil"/>
              <w:right w:val="nil"/>
            </w:tcBorders>
            <w:shd w:val="clear" w:color="auto" w:fill="auto"/>
            <w:noWrap/>
            <w:vAlign w:val="bottom"/>
            <w:hideMark/>
          </w:tcPr>
          <w:p w14:paraId="34B0F49C"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03A4C73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637B217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05C054B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E7F7D1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3BEF08E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5C34E06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4658B918"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395C81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742911C2" w14:textId="1AB03881"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669B3AA8"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180</w:t>
            </w:r>
          </w:p>
        </w:tc>
        <w:tc>
          <w:tcPr>
            <w:tcW w:w="1040" w:type="dxa"/>
            <w:tcBorders>
              <w:top w:val="nil"/>
              <w:left w:val="nil"/>
              <w:bottom w:val="single" w:sz="4" w:space="0" w:color="auto"/>
              <w:right w:val="single" w:sz="4" w:space="0" w:color="auto"/>
            </w:tcBorders>
            <w:shd w:val="clear" w:color="auto" w:fill="auto"/>
            <w:noWrap/>
            <w:vAlign w:val="center"/>
            <w:hideMark/>
          </w:tcPr>
          <w:p w14:paraId="6C26308C"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760" w:type="dxa"/>
            <w:tcBorders>
              <w:top w:val="nil"/>
              <w:left w:val="nil"/>
              <w:bottom w:val="nil"/>
              <w:right w:val="nil"/>
            </w:tcBorders>
            <w:shd w:val="clear" w:color="auto" w:fill="auto"/>
            <w:noWrap/>
            <w:vAlign w:val="bottom"/>
            <w:hideMark/>
          </w:tcPr>
          <w:p w14:paraId="10214BD2" w14:textId="77777777" w:rsidR="00F20A59" w:rsidRPr="00F20A59" w:rsidRDefault="00F20A59" w:rsidP="00F20A59">
            <w:pPr>
              <w:jc w:val="right"/>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68666C9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3C5FAFC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3DE7022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6249F64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4A7A859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5963023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bl>
    <w:p w14:paraId="3539B7C1" w14:textId="77777777" w:rsidR="00840E4A" w:rsidRDefault="00840E4A" w:rsidP="002F2A47">
      <w:pPr>
        <w:pStyle w:val="h1"/>
      </w:pPr>
    </w:p>
    <w:p w14:paraId="26AA4EEF" w14:textId="77777777" w:rsidR="00625EE1" w:rsidRDefault="00625EE1" w:rsidP="002F2A47">
      <w:pPr>
        <w:pStyle w:val="h1"/>
      </w:pPr>
    </w:p>
    <w:p w14:paraId="7D93361E" w14:textId="77777777" w:rsidR="00E47557" w:rsidRDefault="00E47557" w:rsidP="00AC227C">
      <w:pPr>
        <w:rPr>
          <w:rStyle w:val="Strong"/>
          <w:u w:val="single"/>
        </w:rPr>
        <w:sectPr w:rsidR="00E47557" w:rsidSect="00D00E36">
          <w:pgSz w:w="16838" w:h="11906" w:orient="landscape"/>
          <w:pgMar w:top="1440" w:right="1440" w:bottom="1440" w:left="1440" w:header="709" w:footer="709" w:gutter="0"/>
          <w:cols w:space="708"/>
          <w:docGrid w:linePitch="360"/>
        </w:sectPr>
      </w:pPr>
    </w:p>
    <w:p w14:paraId="07B0EB0D" w14:textId="0F5F5442" w:rsidR="00AC227C" w:rsidRDefault="00AC227C" w:rsidP="00AC227C">
      <w:pPr>
        <w:rPr>
          <w:rStyle w:val="Strong"/>
          <w:u w:val="single"/>
        </w:rPr>
      </w:pPr>
      <w:r w:rsidRPr="00241D72">
        <w:rPr>
          <w:rStyle w:val="Strong"/>
          <w:u w:val="single"/>
        </w:rPr>
        <w:lastRenderedPageBreak/>
        <w:t>Increased intake but no extra class required</w:t>
      </w:r>
    </w:p>
    <w:p w14:paraId="3615B09F" w14:textId="77777777" w:rsidR="007A4CF7" w:rsidRPr="00241D72" w:rsidRDefault="007A4CF7" w:rsidP="00AC227C">
      <w:pPr>
        <w:rPr>
          <w:rStyle w:val="Strong"/>
          <w:b w:val="0"/>
        </w:rPr>
      </w:pPr>
    </w:p>
    <w:p w14:paraId="29360919" w14:textId="77777777" w:rsidR="00AC227C" w:rsidRPr="007A4CF7" w:rsidRDefault="00AC227C" w:rsidP="00AC227C">
      <w:pPr>
        <w:rPr>
          <w:rStyle w:val="Strong"/>
          <w:b w:val="0"/>
          <w:bCs w:val="0"/>
        </w:rPr>
      </w:pPr>
      <w:r w:rsidRPr="007A4CF7">
        <w:rPr>
          <w:rStyle w:val="Strong"/>
          <w:b w:val="0"/>
          <w:bCs w:val="0"/>
        </w:rPr>
        <w:t xml:space="preserve">In instances where schools admit pupils at the start of a school year at the local authority’s request, but no extra class is required, the school will receive an initial equipping allowance of £60 per pupil capped at 15 pupils.  </w:t>
      </w:r>
    </w:p>
    <w:p w14:paraId="1907C07A" w14:textId="77777777" w:rsidR="00AC227C" w:rsidRPr="007A4CF7" w:rsidRDefault="00AC227C" w:rsidP="00AC227C">
      <w:pPr>
        <w:rPr>
          <w:rStyle w:val="Strong"/>
          <w:b w:val="0"/>
          <w:bCs w:val="0"/>
        </w:rPr>
      </w:pPr>
      <w:r w:rsidRPr="007A4CF7">
        <w:rPr>
          <w:rStyle w:val="Strong"/>
          <w:b w:val="0"/>
          <w:bCs w:val="0"/>
        </w:rPr>
        <w:t xml:space="preserve">This funding is intended to help support the cost of stationery and books. </w:t>
      </w:r>
    </w:p>
    <w:p w14:paraId="596FCB3B" w14:textId="77777777" w:rsidR="00AC227C" w:rsidRPr="007A4CF7" w:rsidRDefault="00AC227C" w:rsidP="00AC227C">
      <w:pPr>
        <w:rPr>
          <w:rStyle w:val="Strong"/>
          <w:b w:val="0"/>
          <w:bCs w:val="0"/>
        </w:rPr>
      </w:pPr>
      <w:r w:rsidRPr="007A4CF7">
        <w:rPr>
          <w:rStyle w:val="Strong"/>
          <w:b w:val="0"/>
          <w:bCs w:val="0"/>
        </w:rPr>
        <w:t>The school will receive the full year pupil-led funding for these extra children based on the October census in the following year. No further adjustments will be required for that year group.</w:t>
      </w:r>
    </w:p>
    <w:p w14:paraId="34975D8C" w14:textId="77777777" w:rsidR="007A4CF7" w:rsidRPr="00241D72" w:rsidRDefault="007A4CF7" w:rsidP="00AC227C">
      <w:pPr>
        <w:rPr>
          <w:rStyle w:val="Strong"/>
          <w:b w:val="0"/>
        </w:rPr>
      </w:pPr>
    </w:p>
    <w:p w14:paraId="30D47824" w14:textId="77777777" w:rsidR="00AC227C" w:rsidRDefault="00AC227C" w:rsidP="00AC227C">
      <w:pPr>
        <w:rPr>
          <w:rStyle w:val="Strong"/>
          <w:u w:val="single"/>
        </w:rPr>
      </w:pPr>
      <w:r w:rsidRPr="00241D72">
        <w:rPr>
          <w:rStyle w:val="Strong"/>
          <w:u w:val="single"/>
        </w:rPr>
        <w:t>Secondary schools funding</w:t>
      </w:r>
    </w:p>
    <w:p w14:paraId="6856BA1D" w14:textId="77777777" w:rsidR="007A4CF7" w:rsidRPr="00241D72" w:rsidRDefault="007A4CF7" w:rsidP="00AC227C">
      <w:pPr>
        <w:rPr>
          <w:rStyle w:val="Strong"/>
          <w:u w:val="single"/>
        </w:rPr>
      </w:pPr>
    </w:p>
    <w:p w14:paraId="6211D185" w14:textId="77777777" w:rsidR="00AC227C" w:rsidRPr="007A4CF7" w:rsidRDefault="00AC227C" w:rsidP="00AC227C">
      <w:pPr>
        <w:rPr>
          <w:rStyle w:val="Strong"/>
          <w:b w:val="0"/>
          <w:bCs w:val="0"/>
        </w:rPr>
      </w:pPr>
      <w:r w:rsidRPr="007A4CF7">
        <w:rPr>
          <w:rStyle w:val="Strong"/>
          <w:b w:val="0"/>
          <w:bCs w:val="0"/>
        </w:rPr>
        <w:t>Growing schools funding is provided on a different basis for secondary schools, as there isn’t such a strong link between pupil numbers and the requirement for additional classes and teachers. It might be possible for schools to accommodate pupils within the existing curriculum model, without the need for an additional teacher.</w:t>
      </w:r>
    </w:p>
    <w:p w14:paraId="609FD05A" w14:textId="77777777" w:rsidR="00AC227C" w:rsidRPr="007A4CF7" w:rsidRDefault="00AC227C" w:rsidP="00AC227C">
      <w:pPr>
        <w:rPr>
          <w:rStyle w:val="Strong"/>
          <w:b w:val="0"/>
          <w:bCs w:val="0"/>
        </w:rPr>
      </w:pPr>
      <w:r w:rsidRPr="007A4CF7">
        <w:rPr>
          <w:rStyle w:val="Strong"/>
          <w:b w:val="0"/>
          <w:bCs w:val="0"/>
        </w:rPr>
        <w:t>Funding will be provided where the school has been asked by the local authority to take an increased September in-take. Funding will only be provided for permanent growth, any temporary bulge in-takes, including admissions above the PAN, will need to be managed by the school.</w:t>
      </w:r>
    </w:p>
    <w:p w14:paraId="6E090241" w14:textId="77777777" w:rsidR="00AC227C" w:rsidRPr="007A4CF7" w:rsidRDefault="00AC227C" w:rsidP="00AC227C">
      <w:pPr>
        <w:rPr>
          <w:rStyle w:val="Strong"/>
          <w:b w:val="0"/>
          <w:bCs w:val="0"/>
        </w:rPr>
      </w:pPr>
      <w:r w:rsidRPr="007A4CF7">
        <w:rPr>
          <w:rStyle w:val="Strong"/>
          <w:b w:val="0"/>
          <w:bCs w:val="0"/>
        </w:rPr>
        <w:t xml:space="preserve">Funding for permanent growth will be reviewed on a </w:t>
      </w:r>
      <w:proofErr w:type="gramStart"/>
      <w:r w:rsidRPr="007A4CF7">
        <w:rPr>
          <w:rStyle w:val="Strong"/>
          <w:b w:val="0"/>
          <w:bCs w:val="0"/>
        </w:rPr>
        <w:t>case by case</w:t>
      </w:r>
      <w:proofErr w:type="gramEnd"/>
      <w:r w:rsidRPr="007A4CF7">
        <w:rPr>
          <w:rStyle w:val="Strong"/>
          <w:b w:val="0"/>
          <w:bCs w:val="0"/>
        </w:rPr>
        <w:t xml:space="preserve"> basis and approved by the Strategic Development Team in conjunction with HIAS. This is to ensure the permanent growth directly contributes to the increased costs of admitting additional pupils for example:</w:t>
      </w:r>
    </w:p>
    <w:p w14:paraId="6AA87797"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Curriculum structure</w:t>
      </w:r>
    </w:p>
    <w:p w14:paraId="5C00BEFC"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Pastoral and other support staff</w:t>
      </w:r>
    </w:p>
    <w:p w14:paraId="23ABAF4D"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Management costs</w:t>
      </w:r>
    </w:p>
    <w:p w14:paraId="0C70EA14" w14:textId="77777777" w:rsidR="00AC227C" w:rsidRPr="007A4CF7" w:rsidRDefault="00AC227C" w:rsidP="00AC227C">
      <w:pPr>
        <w:rPr>
          <w:rStyle w:val="Strong"/>
          <w:b w:val="0"/>
          <w:bCs w:val="0"/>
        </w:rPr>
      </w:pPr>
      <w:r w:rsidRPr="007A4CF7">
        <w:rPr>
          <w:rStyle w:val="Strong"/>
          <w:b w:val="0"/>
          <w:bCs w:val="0"/>
        </w:rPr>
        <w:t>The eligibility for funding will be assessed for each year of permanent growth.</w:t>
      </w:r>
    </w:p>
    <w:p w14:paraId="62D0B138" w14:textId="77777777" w:rsidR="00AC227C" w:rsidRPr="007A4CF7" w:rsidRDefault="00AC227C" w:rsidP="00AC227C">
      <w:pPr>
        <w:rPr>
          <w:rStyle w:val="Strong"/>
          <w:b w:val="0"/>
          <w:bCs w:val="0"/>
        </w:rPr>
      </w:pPr>
      <w:r w:rsidRPr="007A4CF7">
        <w:rPr>
          <w:rStyle w:val="Strong"/>
          <w:b w:val="0"/>
          <w:bCs w:val="0"/>
        </w:rPr>
        <w:t xml:space="preserve">For those years where funding is approved, up to £50,000 will be available for maintained secondary schools. To recognise that academies have a year lag in funding, rather than the </w:t>
      </w:r>
      <w:proofErr w:type="gramStart"/>
      <w:r w:rsidRPr="007A4CF7">
        <w:rPr>
          <w:rStyle w:val="Strong"/>
          <w:b w:val="0"/>
          <w:bCs w:val="0"/>
        </w:rPr>
        <w:t>7 month</w:t>
      </w:r>
      <w:proofErr w:type="gramEnd"/>
      <w:r w:rsidRPr="007A4CF7">
        <w:rPr>
          <w:rStyle w:val="Strong"/>
          <w:b w:val="0"/>
          <w:bCs w:val="0"/>
        </w:rPr>
        <w:t xml:space="preserve"> lag that maintained schools experience, up to £85,714 will be available (this is based on £50,000 / 7 months x 12 months).</w:t>
      </w:r>
    </w:p>
    <w:p w14:paraId="7B2B94C5" w14:textId="77777777" w:rsidR="00AC227C" w:rsidRPr="007A4CF7" w:rsidRDefault="00AC227C" w:rsidP="00AC227C">
      <w:pPr>
        <w:rPr>
          <w:rStyle w:val="Strong"/>
          <w:b w:val="0"/>
          <w:bCs w:val="0"/>
        </w:rPr>
      </w:pPr>
      <w:r w:rsidRPr="007A4CF7">
        <w:rPr>
          <w:rStyle w:val="Strong"/>
          <w:b w:val="0"/>
          <w:bCs w:val="0"/>
        </w:rPr>
        <w:t>The sum of £50,000 is approximately equivalent to the average pupil led funding of all secondary schools whilst applying the primary school formula of 7/12ths x 20 pupils x school pupil led funding. This ensures eligible maintained secondary schools receive funding to cover the period from September to March.</w:t>
      </w:r>
    </w:p>
    <w:p w14:paraId="51F74B31" w14:textId="77777777" w:rsidR="00AC227C" w:rsidRPr="007A4CF7" w:rsidRDefault="00AC227C" w:rsidP="00AC227C">
      <w:pPr>
        <w:rPr>
          <w:rStyle w:val="Strong"/>
          <w:b w:val="0"/>
          <w:bCs w:val="0"/>
        </w:rPr>
      </w:pPr>
      <w:r w:rsidRPr="007A4CF7">
        <w:rPr>
          <w:rStyle w:val="Strong"/>
          <w:b w:val="0"/>
          <w:bCs w:val="0"/>
        </w:rPr>
        <w:t>Secondary school funding will always be allocated outside of the budget share (coded to G/L code 7697 – Additional Allocations for maintained schools).</w:t>
      </w:r>
    </w:p>
    <w:p w14:paraId="170C79EF" w14:textId="77777777" w:rsidR="00AC227C" w:rsidRPr="007A4CF7" w:rsidRDefault="00AC227C" w:rsidP="00AC227C">
      <w:pPr>
        <w:rPr>
          <w:rStyle w:val="Strong"/>
          <w:b w:val="0"/>
          <w:bCs w:val="0"/>
        </w:rPr>
      </w:pPr>
      <w:r w:rsidRPr="007A4CF7">
        <w:rPr>
          <w:rStyle w:val="Strong"/>
          <w:b w:val="0"/>
          <w:bCs w:val="0"/>
        </w:rPr>
        <w:t>This funding is intended to provide an advance contribution towards the additional resources that will be required to run this class. Future years funding will be part of the budget share once these pupils are included on the autumn census.</w:t>
      </w:r>
    </w:p>
    <w:p w14:paraId="38EB14A2" w14:textId="77777777" w:rsidR="007A4CF7" w:rsidRPr="00241D72" w:rsidRDefault="007A4CF7" w:rsidP="00AC227C">
      <w:pPr>
        <w:rPr>
          <w:rStyle w:val="Strong"/>
          <w:b w:val="0"/>
        </w:rPr>
      </w:pPr>
    </w:p>
    <w:p w14:paraId="01A2817A" w14:textId="77777777" w:rsidR="007A4CF7" w:rsidRDefault="007A4CF7" w:rsidP="00AC227C">
      <w:pPr>
        <w:rPr>
          <w:rStyle w:val="Strong"/>
          <w:u w:val="single"/>
        </w:rPr>
      </w:pPr>
    </w:p>
    <w:p w14:paraId="0DCDEF71" w14:textId="77777777" w:rsidR="007A4CF7" w:rsidRDefault="007A4CF7" w:rsidP="00AC227C">
      <w:pPr>
        <w:rPr>
          <w:rStyle w:val="Strong"/>
          <w:u w:val="single"/>
        </w:rPr>
      </w:pPr>
    </w:p>
    <w:p w14:paraId="0F9E04FB" w14:textId="77777777" w:rsidR="007A4CF7" w:rsidRDefault="007A4CF7" w:rsidP="00AC227C">
      <w:pPr>
        <w:rPr>
          <w:rStyle w:val="Strong"/>
          <w:u w:val="single"/>
        </w:rPr>
      </w:pPr>
    </w:p>
    <w:p w14:paraId="5D2FAF1B" w14:textId="77777777" w:rsidR="007A4CF7" w:rsidRDefault="007A4CF7" w:rsidP="00AC227C">
      <w:pPr>
        <w:rPr>
          <w:rStyle w:val="Strong"/>
          <w:u w:val="single"/>
        </w:rPr>
      </w:pPr>
    </w:p>
    <w:p w14:paraId="66093A83" w14:textId="77777777" w:rsidR="007A4CF7" w:rsidRDefault="007A4CF7" w:rsidP="00AC227C">
      <w:pPr>
        <w:rPr>
          <w:rStyle w:val="Strong"/>
          <w:u w:val="single"/>
        </w:rPr>
      </w:pPr>
    </w:p>
    <w:p w14:paraId="54AE8536" w14:textId="095D9426" w:rsidR="00AC227C" w:rsidRDefault="00AC227C" w:rsidP="00AC227C">
      <w:pPr>
        <w:rPr>
          <w:rStyle w:val="Strong"/>
          <w:u w:val="single"/>
        </w:rPr>
      </w:pPr>
      <w:r w:rsidRPr="00241D72">
        <w:rPr>
          <w:rStyle w:val="Strong"/>
          <w:u w:val="single"/>
        </w:rPr>
        <w:lastRenderedPageBreak/>
        <w:t>All-through Schools funding</w:t>
      </w:r>
    </w:p>
    <w:p w14:paraId="218A50B4" w14:textId="77777777" w:rsidR="007A4CF7" w:rsidRPr="00241D72" w:rsidRDefault="007A4CF7" w:rsidP="00AC227C">
      <w:pPr>
        <w:rPr>
          <w:rStyle w:val="Strong"/>
          <w:u w:val="single"/>
        </w:rPr>
      </w:pPr>
    </w:p>
    <w:p w14:paraId="46395C15" w14:textId="77777777" w:rsidR="00AC227C" w:rsidRPr="00981849" w:rsidRDefault="00AC227C" w:rsidP="00AC227C">
      <w:pPr>
        <w:rPr>
          <w:rStyle w:val="Strong"/>
          <w:b w:val="0"/>
          <w:bCs w:val="0"/>
        </w:rPr>
      </w:pPr>
      <w:r w:rsidRPr="00981849">
        <w:rPr>
          <w:rStyle w:val="Strong"/>
          <w:b w:val="0"/>
          <w:bCs w:val="0"/>
        </w:rPr>
        <w:t>All-through schools will be funded in accordance with year groups. Primary year groups identified as growing will attract additional class funding and top-up funding as outlined in the primary policy. Secondary year groups will be funded in accordance with the secondary school policy.</w:t>
      </w:r>
    </w:p>
    <w:p w14:paraId="785C695B" w14:textId="77777777" w:rsidR="00981849" w:rsidRPr="00241D72" w:rsidRDefault="00981849" w:rsidP="00AC227C">
      <w:pPr>
        <w:rPr>
          <w:rStyle w:val="Strong"/>
          <w:b w:val="0"/>
        </w:rPr>
      </w:pPr>
    </w:p>
    <w:p w14:paraId="218E67F3" w14:textId="77777777" w:rsidR="00AC227C" w:rsidRDefault="00AC227C" w:rsidP="00AC227C">
      <w:pPr>
        <w:rPr>
          <w:rStyle w:val="Strong"/>
          <w:u w:val="single"/>
        </w:rPr>
      </w:pPr>
      <w:r w:rsidRPr="00241D72">
        <w:rPr>
          <w:rStyle w:val="Strong"/>
          <w:u w:val="single"/>
        </w:rPr>
        <w:t>Funding for new schools &amp; schools fundamentally re-organising</w:t>
      </w:r>
    </w:p>
    <w:p w14:paraId="7EB65F23" w14:textId="77777777" w:rsidR="004920B0" w:rsidRPr="00241D72" w:rsidRDefault="004920B0" w:rsidP="00AC227C">
      <w:pPr>
        <w:rPr>
          <w:rStyle w:val="Strong"/>
          <w:u w:val="single"/>
        </w:rPr>
      </w:pPr>
    </w:p>
    <w:p w14:paraId="6F369257" w14:textId="77777777" w:rsidR="00AC227C" w:rsidRPr="008065DD" w:rsidRDefault="00AC227C" w:rsidP="00AC227C">
      <w:pPr>
        <w:rPr>
          <w:rStyle w:val="Strong"/>
          <w:b w:val="0"/>
          <w:bCs w:val="0"/>
        </w:rPr>
      </w:pPr>
      <w:r w:rsidRPr="008065DD">
        <w:rPr>
          <w:rStyle w:val="Strong"/>
          <w:b w:val="0"/>
          <w:bCs w:val="0"/>
        </w:rPr>
        <w:t xml:space="preserve">The finance regulations require local authorities to support new schools that have opened in the past seven years and have not yet filled all their year groups by funding them based upon estimates. </w:t>
      </w:r>
    </w:p>
    <w:p w14:paraId="172C7BDB" w14:textId="77777777" w:rsidR="008065DD" w:rsidRPr="008065DD" w:rsidRDefault="008065DD" w:rsidP="00AC227C">
      <w:pPr>
        <w:rPr>
          <w:rStyle w:val="Strong"/>
          <w:b w:val="0"/>
          <w:bCs w:val="0"/>
        </w:rPr>
      </w:pPr>
    </w:p>
    <w:p w14:paraId="1B99153C" w14:textId="77777777" w:rsidR="00AC227C" w:rsidRDefault="00AC227C" w:rsidP="00AC227C">
      <w:pPr>
        <w:rPr>
          <w:rStyle w:val="Strong"/>
          <w:b w:val="0"/>
          <w:bCs w:val="0"/>
        </w:rPr>
      </w:pPr>
      <w:r w:rsidRPr="008065DD">
        <w:rPr>
          <w:rStyle w:val="Strong"/>
          <w:b w:val="0"/>
          <w:bCs w:val="0"/>
        </w:rPr>
        <w:t>The regulations allow for retrospective adjustments in the following financial year to ensure that new schools are appropriately funded if actual numbers are different from estimates. The budget share will therefore be adjusted in the following year for actual pupil numbers from the October census.</w:t>
      </w:r>
    </w:p>
    <w:p w14:paraId="36FAD2D8" w14:textId="77777777" w:rsidR="00C85B62" w:rsidRPr="008065DD" w:rsidRDefault="00C85B62" w:rsidP="00AC227C">
      <w:pPr>
        <w:rPr>
          <w:rStyle w:val="Strong"/>
          <w:b w:val="0"/>
          <w:bCs w:val="0"/>
        </w:rPr>
      </w:pPr>
    </w:p>
    <w:p w14:paraId="5AD05B90" w14:textId="77777777" w:rsidR="00AC227C" w:rsidRDefault="00AC227C" w:rsidP="00AC227C">
      <w:pPr>
        <w:rPr>
          <w:rStyle w:val="Strong"/>
          <w:b w:val="0"/>
          <w:bCs w:val="0"/>
        </w:rPr>
      </w:pPr>
      <w:r w:rsidRPr="008065DD">
        <w:rPr>
          <w:rStyle w:val="Strong"/>
          <w:b w:val="0"/>
          <w:bCs w:val="0"/>
        </w:rPr>
        <w:t>Recognising the costs involved, funding is also provided to schools that are fundamentally re-organising by adding on new year groups. For example, an infant and junior school becoming a primary school or a primary and secondary school becoming an all-through school.</w:t>
      </w:r>
    </w:p>
    <w:p w14:paraId="37479CF1" w14:textId="77777777" w:rsidR="00C85B62" w:rsidRPr="008065DD" w:rsidRDefault="00C85B62" w:rsidP="00AC227C">
      <w:pPr>
        <w:rPr>
          <w:rStyle w:val="Strong"/>
          <w:b w:val="0"/>
          <w:bCs w:val="0"/>
        </w:rPr>
      </w:pPr>
    </w:p>
    <w:p w14:paraId="06558912" w14:textId="77777777" w:rsidR="00AC227C" w:rsidRDefault="00AC227C" w:rsidP="00AC227C">
      <w:pPr>
        <w:rPr>
          <w:rStyle w:val="Strong"/>
          <w:b w:val="0"/>
          <w:bCs w:val="0"/>
        </w:rPr>
      </w:pPr>
      <w:r w:rsidRPr="008065DD">
        <w:rPr>
          <w:rStyle w:val="Strong"/>
          <w:b w:val="0"/>
          <w:bCs w:val="0"/>
        </w:rPr>
        <w:t xml:space="preserve">Funding will be based upon the preceding years autumn census + 7/12ths of the estimated increase for the forthcoming autumn (estimates are provided by the Strategic Development Team). A worked example can be found below: </w:t>
      </w:r>
    </w:p>
    <w:p w14:paraId="66F2A7A8" w14:textId="77777777" w:rsidR="00C85B62" w:rsidRPr="008065DD" w:rsidRDefault="00C85B62" w:rsidP="00AC227C">
      <w:pPr>
        <w:rPr>
          <w:rStyle w:val="Strong"/>
          <w:b w:val="0"/>
          <w:bCs w:val="0"/>
        </w:rPr>
      </w:pPr>
    </w:p>
    <w:p w14:paraId="1A781E48" w14:textId="3B86687F" w:rsidR="00AC227C" w:rsidRPr="00313C50" w:rsidRDefault="00AC227C" w:rsidP="00AC227C">
      <w:pPr>
        <w:rPr>
          <w:rStyle w:val="Strong"/>
          <w:b w:val="0"/>
          <w:bCs w:val="0"/>
        </w:rPr>
      </w:pPr>
      <w:r w:rsidRPr="00313C50">
        <w:rPr>
          <w:rStyle w:val="Strong"/>
          <w:b w:val="0"/>
          <w:bCs w:val="0"/>
        </w:rPr>
        <w:t>October 202</w:t>
      </w:r>
      <w:r w:rsidR="002924AD">
        <w:rPr>
          <w:rStyle w:val="Strong"/>
          <w:b w:val="0"/>
          <w:bCs w:val="0"/>
        </w:rPr>
        <w:t>3</w:t>
      </w:r>
      <w:r w:rsidRPr="00313C50">
        <w:rPr>
          <w:rStyle w:val="Strong"/>
          <w:b w:val="0"/>
          <w:bCs w:val="0"/>
        </w:rPr>
        <w:t xml:space="preserve"> NOR:</w:t>
      </w:r>
      <w:r w:rsidRPr="00313C50">
        <w:rPr>
          <w:rStyle w:val="Strong"/>
          <w:b w:val="0"/>
          <w:bCs w:val="0"/>
        </w:rPr>
        <w:tab/>
      </w:r>
      <w:r w:rsidRPr="00313C50">
        <w:rPr>
          <w:rStyle w:val="Strong"/>
          <w:b w:val="0"/>
          <w:bCs w:val="0"/>
        </w:rPr>
        <w:tab/>
        <w:t>230</w:t>
      </w:r>
    </w:p>
    <w:p w14:paraId="0C521B45" w14:textId="77777777" w:rsidR="00313C50" w:rsidRDefault="00313C50" w:rsidP="00AC227C">
      <w:pPr>
        <w:rPr>
          <w:rStyle w:val="Strong"/>
          <w:b w:val="0"/>
          <w:bCs w:val="0"/>
        </w:rPr>
      </w:pPr>
    </w:p>
    <w:p w14:paraId="0D2E601D" w14:textId="3D88AF81" w:rsidR="00AC227C" w:rsidRPr="00313C50" w:rsidRDefault="00AC227C" w:rsidP="00AC227C">
      <w:pPr>
        <w:rPr>
          <w:rStyle w:val="Strong"/>
          <w:b w:val="0"/>
          <w:bCs w:val="0"/>
        </w:rPr>
      </w:pPr>
      <w:r w:rsidRPr="00313C50">
        <w:rPr>
          <w:rStyle w:val="Strong"/>
          <w:b w:val="0"/>
          <w:bCs w:val="0"/>
        </w:rPr>
        <w:t>Forecast Oct 202</w:t>
      </w:r>
      <w:r w:rsidR="002924AD">
        <w:rPr>
          <w:rStyle w:val="Strong"/>
          <w:b w:val="0"/>
          <w:bCs w:val="0"/>
        </w:rPr>
        <w:t>4</w:t>
      </w:r>
      <w:r w:rsidRPr="00313C50">
        <w:rPr>
          <w:rStyle w:val="Strong"/>
          <w:b w:val="0"/>
          <w:bCs w:val="0"/>
        </w:rPr>
        <w:t xml:space="preserve"> NOR:</w:t>
      </w:r>
      <w:r w:rsidRPr="00313C50">
        <w:rPr>
          <w:rStyle w:val="Strong"/>
          <w:b w:val="0"/>
          <w:bCs w:val="0"/>
        </w:rPr>
        <w:tab/>
        <w:t>275</w:t>
      </w:r>
      <w:r w:rsidRPr="00313C50">
        <w:rPr>
          <w:rStyle w:val="Strong"/>
          <w:b w:val="0"/>
          <w:bCs w:val="0"/>
        </w:rPr>
        <w:tab/>
      </w:r>
    </w:p>
    <w:p w14:paraId="05379A13" w14:textId="77777777" w:rsidR="00313C50" w:rsidRDefault="00313C50" w:rsidP="00AC227C">
      <w:pPr>
        <w:rPr>
          <w:rStyle w:val="Strong"/>
          <w:b w:val="0"/>
          <w:bCs w:val="0"/>
        </w:rPr>
      </w:pPr>
    </w:p>
    <w:p w14:paraId="4729F59A" w14:textId="3AB3224C" w:rsidR="00AC227C" w:rsidRPr="00313C50" w:rsidRDefault="00AC227C" w:rsidP="00AC227C">
      <w:pPr>
        <w:rPr>
          <w:rStyle w:val="Strong"/>
          <w:b w:val="0"/>
          <w:bCs w:val="0"/>
        </w:rPr>
      </w:pPr>
      <w:r w:rsidRPr="00313C50">
        <w:rPr>
          <w:rStyle w:val="Strong"/>
          <w:b w:val="0"/>
          <w:bCs w:val="0"/>
        </w:rPr>
        <w:t>Forecast Increase:</w:t>
      </w:r>
      <w:r w:rsidRPr="00313C50">
        <w:rPr>
          <w:rStyle w:val="Strong"/>
          <w:b w:val="0"/>
          <w:bCs w:val="0"/>
        </w:rPr>
        <w:tab/>
      </w:r>
      <w:r w:rsidRPr="00313C50">
        <w:rPr>
          <w:rStyle w:val="Strong"/>
          <w:b w:val="0"/>
          <w:bCs w:val="0"/>
        </w:rPr>
        <w:tab/>
        <w:t>45 (275 – 230)</w:t>
      </w:r>
    </w:p>
    <w:p w14:paraId="4AB7D757" w14:textId="77777777" w:rsidR="00313C50" w:rsidRDefault="00313C50" w:rsidP="00AC227C">
      <w:pPr>
        <w:rPr>
          <w:rStyle w:val="Strong"/>
          <w:b w:val="0"/>
          <w:bCs w:val="0"/>
        </w:rPr>
      </w:pPr>
    </w:p>
    <w:p w14:paraId="716F043B" w14:textId="4E9FE220" w:rsidR="00AC227C" w:rsidRPr="00422210" w:rsidRDefault="00AC227C" w:rsidP="00AC227C">
      <w:pPr>
        <w:rPr>
          <w:rStyle w:val="Strong"/>
          <w:b w:val="0"/>
          <w:bCs w:val="0"/>
          <w:color w:val="FF0000"/>
        </w:rPr>
      </w:pPr>
      <w:r w:rsidRPr="00313C50">
        <w:rPr>
          <w:rStyle w:val="Strong"/>
          <w:b w:val="0"/>
          <w:bCs w:val="0"/>
        </w:rPr>
        <w:t>NOR for funding:</w:t>
      </w:r>
      <w:r w:rsidRPr="00313C50">
        <w:rPr>
          <w:rStyle w:val="Strong"/>
          <w:b w:val="0"/>
          <w:bCs w:val="0"/>
        </w:rPr>
        <w:tab/>
      </w:r>
      <w:r w:rsidRPr="00313C50">
        <w:rPr>
          <w:rStyle w:val="Strong"/>
          <w:b w:val="0"/>
          <w:bCs w:val="0"/>
        </w:rPr>
        <w:tab/>
        <w:t>256.25 (230 + (7/12ths x 45))</w:t>
      </w:r>
      <w:r w:rsidRPr="00313C50">
        <w:rPr>
          <w:rStyle w:val="Strong"/>
          <w:b w:val="0"/>
          <w:bCs w:val="0"/>
          <w:color w:val="FF0000"/>
        </w:rPr>
        <w:tab/>
      </w:r>
    </w:p>
    <w:p w14:paraId="4B02499D" w14:textId="77777777" w:rsidR="00AC227C" w:rsidRPr="007E3E06" w:rsidRDefault="00AC227C" w:rsidP="00AC227C">
      <w:pPr>
        <w:rPr>
          <w:rStyle w:val="Strong"/>
          <w:b w:val="0"/>
          <w:color w:val="FF0000"/>
          <w:sz w:val="36"/>
        </w:rPr>
      </w:pPr>
      <w:bookmarkStart w:id="10" w:name="New_schools"/>
    </w:p>
    <w:p w14:paraId="248BECD0" w14:textId="77777777" w:rsidR="00AC227C" w:rsidRDefault="00AC227C" w:rsidP="00AC227C">
      <w:pPr>
        <w:rPr>
          <w:rStyle w:val="Hyperlink"/>
          <w:b/>
          <w:bCs/>
          <w:color w:val="auto"/>
          <w:sz w:val="36"/>
          <w:u w:val="none"/>
        </w:rPr>
      </w:pPr>
      <w:hyperlink w:anchor="Contents_New_schools" w:history="1">
        <w:r w:rsidRPr="00B33893">
          <w:rPr>
            <w:rStyle w:val="Hyperlink"/>
            <w:b/>
            <w:bCs/>
            <w:color w:val="auto"/>
            <w:sz w:val="36"/>
            <w:u w:val="none"/>
          </w:rPr>
          <w:t>New schools</w:t>
        </w:r>
      </w:hyperlink>
    </w:p>
    <w:p w14:paraId="164B6379" w14:textId="77777777" w:rsidR="00B33893" w:rsidRPr="00B33893" w:rsidRDefault="00B33893" w:rsidP="00AC227C">
      <w:pPr>
        <w:rPr>
          <w:rStyle w:val="Strong"/>
          <w:b w:val="0"/>
          <w:bCs w:val="0"/>
          <w:sz w:val="36"/>
        </w:rPr>
      </w:pPr>
    </w:p>
    <w:bookmarkEnd w:id="10"/>
    <w:p w14:paraId="50DCE199" w14:textId="77777777" w:rsidR="00E35606" w:rsidRPr="00E35606" w:rsidRDefault="00E35606" w:rsidP="00E35606">
      <w:pPr>
        <w:rPr>
          <w:rStyle w:val="Strong"/>
          <w:b w:val="0"/>
          <w:bCs w:val="0"/>
        </w:rPr>
      </w:pPr>
      <w:r w:rsidRPr="00E35606">
        <w:rPr>
          <w:rStyle w:val="Strong"/>
          <w:b w:val="0"/>
          <w:bCs w:val="0"/>
        </w:rPr>
        <w:t>Local authorities are required to fund and support new mainstream academies and free schools from within the Growth Fund with funding provided for special schools met from the High Needs Block. This includes the lead in costs for presumption academies, e.g. to fund the appointment of staff and purchase any goods or services necessary to admit pupils. These costs should be met for new presumption academies and free schools that are established to meet basic need, and do not include academy conversions.</w:t>
      </w:r>
    </w:p>
    <w:p w14:paraId="44C799DA" w14:textId="77777777" w:rsidR="00E35606" w:rsidRPr="00E35606" w:rsidRDefault="00E35606" w:rsidP="00E35606">
      <w:pPr>
        <w:rPr>
          <w:rStyle w:val="Strong"/>
          <w:b w:val="0"/>
          <w:bCs w:val="0"/>
        </w:rPr>
      </w:pPr>
    </w:p>
    <w:p w14:paraId="42DF09E7" w14:textId="3CC72C01" w:rsidR="0090585B" w:rsidRDefault="00E35606" w:rsidP="00E35606">
      <w:pPr>
        <w:rPr>
          <w:rStyle w:val="Strong"/>
          <w:b w:val="0"/>
          <w:bCs w:val="0"/>
        </w:rPr>
      </w:pPr>
      <w:r w:rsidRPr="00E35606">
        <w:rPr>
          <w:rStyle w:val="Strong"/>
          <w:b w:val="0"/>
          <w:bCs w:val="0"/>
        </w:rPr>
        <w:t xml:space="preserve">The </w:t>
      </w:r>
      <w:r w:rsidR="00A9633D">
        <w:rPr>
          <w:rStyle w:val="Strong"/>
          <w:b w:val="0"/>
          <w:bCs w:val="0"/>
        </w:rPr>
        <w:t>DfE</w:t>
      </w:r>
      <w:r w:rsidRPr="00E35606">
        <w:rPr>
          <w:rStyle w:val="Strong"/>
          <w:b w:val="0"/>
          <w:bCs w:val="0"/>
        </w:rPr>
        <w:t xml:space="preserve"> will continue to fund start-up and diseconomy costs for new free schools where they are not being opened to meet the need for a new school.</w:t>
      </w:r>
    </w:p>
    <w:p w14:paraId="5C3442D6" w14:textId="77777777" w:rsidR="00E35606" w:rsidRPr="00B33893" w:rsidRDefault="00E35606" w:rsidP="00E35606">
      <w:pPr>
        <w:rPr>
          <w:rStyle w:val="Strong"/>
          <w:b w:val="0"/>
          <w:bCs w:val="0"/>
        </w:rPr>
      </w:pPr>
    </w:p>
    <w:p w14:paraId="385071DB" w14:textId="77777777" w:rsidR="00AC227C" w:rsidRPr="007E1268" w:rsidRDefault="00AC227C" w:rsidP="00AC227C">
      <w:pPr>
        <w:rPr>
          <w:rStyle w:val="Strong"/>
        </w:rPr>
      </w:pPr>
      <w:r w:rsidRPr="007E1268">
        <w:rPr>
          <w:rStyle w:val="Strong"/>
        </w:rPr>
        <w:lastRenderedPageBreak/>
        <w:t>Lead in costs</w:t>
      </w:r>
    </w:p>
    <w:p w14:paraId="0E5C3FFE" w14:textId="77777777" w:rsidR="00A9643C" w:rsidRPr="007E1268" w:rsidRDefault="00A9643C" w:rsidP="00AC227C">
      <w:pPr>
        <w:rPr>
          <w:rStyle w:val="Strong"/>
        </w:rPr>
      </w:pPr>
    </w:p>
    <w:p w14:paraId="012CA166" w14:textId="282B5CCF" w:rsidR="00AC227C" w:rsidRPr="007E1268" w:rsidRDefault="00AC227C" w:rsidP="00AC227C">
      <w:pPr>
        <w:rPr>
          <w:rStyle w:val="Strong"/>
          <w:b w:val="0"/>
          <w:bCs w:val="0"/>
        </w:rPr>
      </w:pPr>
      <w:r w:rsidRPr="007E1268">
        <w:rPr>
          <w:rStyle w:val="Strong"/>
          <w:b w:val="0"/>
          <w:bCs w:val="0"/>
        </w:rPr>
        <w:t xml:space="preserve">Where new </w:t>
      </w:r>
      <w:r w:rsidR="0052734A" w:rsidRPr="007E1268">
        <w:rPr>
          <w:rStyle w:val="Strong"/>
          <w:b w:val="0"/>
          <w:bCs w:val="0"/>
        </w:rPr>
        <w:t xml:space="preserve">mainstream and special </w:t>
      </w:r>
      <w:r w:rsidRPr="007E1268">
        <w:rPr>
          <w:rStyle w:val="Strong"/>
          <w:b w:val="0"/>
          <w:bCs w:val="0"/>
        </w:rPr>
        <w:t xml:space="preserve">schools (presumption academies) are not supported by the </w:t>
      </w:r>
      <w:r w:rsidR="007A3288">
        <w:rPr>
          <w:rStyle w:val="Strong"/>
          <w:b w:val="0"/>
          <w:bCs w:val="0"/>
        </w:rPr>
        <w:t>DfE</w:t>
      </w:r>
      <w:r w:rsidRPr="007E1268">
        <w:rPr>
          <w:rStyle w:val="Strong"/>
          <w:b w:val="0"/>
          <w:bCs w:val="0"/>
        </w:rPr>
        <w:t xml:space="preserve"> with start-up funding, the local authority will allocate a </w:t>
      </w:r>
      <w:r w:rsidR="00577FDD" w:rsidRPr="007E1268">
        <w:rPr>
          <w:rStyle w:val="Strong"/>
          <w:b w:val="0"/>
          <w:bCs w:val="0"/>
        </w:rPr>
        <w:t xml:space="preserve">one-off </w:t>
      </w:r>
      <w:r w:rsidRPr="007E1268">
        <w:rPr>
          <w:rStyle w:val="Strong"/>
          <w:b w:val="0"/>
          <w:bCs w:val="0"/>
        </w:rPr>
        <w:t>fixed</w:t>
      </w:r>
      <w:r w:rsidR="00577FDD" w:rsidRPr="007E1268">
        <w:rPr>
          <w:rStyle w:val="Strong"/>
          <w:b w:val="0"/>
          <w:bCs w:val="0"/>
        </w:rPr>
        <w:t xml:space="preserve">-rate payment </w:t>
      </w:r>
      <w:r w:rsidRPr="007E1268">
        <w:rPr>
          <w:rStyle w:val="Strong"/>
          <w:b w:val="0"/>
          <w:bCs w:val="0"/>
        </w:rPr>
        <w:t>of £</w:t>
      </w:r>
      <w:r w:rsidR="005C5C81">
        <w:rPr>
          <w:rStyle w:val="Strong"/>
          <w:b w:val="0"/>
          <w:bCs w:val="0"/>
        </w:rPr>
        <w:t>77</w:t>
      </w:r>
      <w:r w:rsidRPr="007E1268">
        <w:rPr>
          <w:rStyle w:val="Strong"/>
          <w:b w:val="0"/>
          <w:bCs w:val="0"/>
        </w:rPr>
        <w:t>,000. This is to be used by the governing body, as they see fit, to fund any lead in costs and initial equipping.</w:t>
      </w:r>
    </w:p>
    <w:p w14:paraId="086A6059" w14:textId="77777777" w:rsidR="00E472A6" w:rsidRPr="007E1268" w:rsidRDefault="00E472A6" w:rsidP="00AC227C">
      <w:pPr>
        <w:rPr>
          <w:rStyle w:val="Strong"/>
          <w:b w:val="0"/>
          <w:bCs w:val="0"/>
        </w:rPr>
      </w:pPr>
    </w:p>
    <w:p w14:paraId="28387A6E" w14:textId="77777777" w:rsidR="00AC227C" w:rsidRPr="007E1268" w:rsidRDefault="00AC227C" w:rsidP="00AC227C">
      <w:pPr>
        <w:rPr>
          <w:rStyle w:val="Strong"/>
          <w:b w:val="0"/>
          <w:bCs w:val="0"/>
        </w:rPr>
      </w:pPr>
      <w:r w:rsidRPr="007E1268">
        <w:rPr>
          <w:rStyle w:val="Strong"/>
          <w:b w:val="0"/>
          <w:bCs w:val="0"/>
        </w:rPr>
        <w:t>To recognise that schools may require this funding prior to opening, funding is available to schools up to one year (three terms) in advance of the planned opening date. The funding will be phased as follows:</w:t>
      </w:r>
    </w:p>
    <w:p w14:paraId="19BDA688" w14:textId="6FD78956" w:rsidR="00AC227C" w:rsidRPr="007E1268" w:rsidRDefault="00AC227C" w:rsidP="00E13996">
      <w:pPr>
        <w:pStyle w:val="ListParagraph"/>
        <w:numPr>
          <w:ilvl w:val="0"/>
          <w:numId w:val="13"/>
        </w:numPr>
        <w:spacing w:after="200" w:line="276" w:lineRule="auto"/>
        <w:rPr>
          <w:lang w:eastAsia="en-GB"/>
        </w:rPr>
      </w:pPr>
      <w:r w:rsidRPr="007E1268">
        <w:rPr>
          <w:lang w:eastAsia="en-GB"/>
        </w:rPr>
        <w:t>£2</w:t>
      </w:r>
      <w:r w:rsidR="0056113F">
        <w:rPr>
          <w:lang w:eastAsia="en-GB"/>
        </w:rPr>
        <w:t>2</w:t>
      </w:r>
      <w:r w:rsidRPr="007E1268">
        <w:rPr>
          <w:lang w:eastAsia="en-GB"/>
        </w:rPr>
        <w:t>,000 three terms prior to opening</w:t>
      </w:r>
    </w:p>
    <w:p w14:paraId="1BAA62D9" w14:textId="72C7CCE2" w:rsidR="00AC227C" w:rsidRPr="007E1268" w:rsidRDefault="00AC227C" w:rsidP="00E13996">
      <w:pPr>
        <w:pStyle w:val="ListParagraph"/>
        <w:numPr>
          <w:ilvl w:val="0"/>
          <w:numId w:val="13"/>
        </w:numPr>
        <w:spacing w:after="200" w:line="276" w:lineRule="auto"/>
        <w:rPr>
          <w:lang w:eastAsia="en-GB"/>
        </w:rPr>
      </w:pPr>
      <w:r w:rsidRPr="007E1268">
        <w:rPr>
          <w:lang w:eastAsia="en-GB"/>
        </w:rPr>
        <w:t>£2</w:t>
      </w:r>
      <w:r w:rsidR="0056113F">
        <w:rPr>
          <w:lang w:eastAsia="en-GB"/>
        </w:rPr>
        <w:t>5</w:t>
      </w:r>
      <w:r w:rsidRPr="007E1268">
        <w:rPr>
          <w:lang w:eastAsia="en-GB"/>
        </w:rPr>
        <w:t xml:space="preserve">,000 two terms prior to opening </w:t>
      </w:r>
    </w:p>
    <w:p w14:paraId="729ED9D6" w14:textId="6413BEDB" w:rsidR="00AC227C" w:rsidRPr="007E1268" w:rsidRDefault="00AC227C" w:rsidP="00E13996">
      <w:pPr>
        <w:pStyle w:val="ListParagraph"/>
        <w:numPr>
          <w:ilvl w:val="0"/>
          <w:numId w:val="13"/>
        </w:numPr>
        <w:spacing w:after="200" w:line="276" w:lineRule="auto"/>
        <w:rPr>
          <w:lang w:eastAsia="en-GB"/>
        </w:rPr>
      </w:pPr>
      <w:r w:rsidRPr="007E1268">
        <w:rPr>
          <w:lang w:eastAsia="en-GB"/>
        </w:rPr>
        <w:t>£</w:t>
      </w:r>
      <w:r w:rsidR="0056113F">
        <w:rPr>
          <w:lang w:eastAsia="en-GB"/>
        </w:rPr>
        <w:t>30</w:t>
      </w:r>
      <w:r w:rsidRPr="007E1268">
        <w:rPr>
          <w:lang w:eastAsia="en-GB"/>
        </w:rPr>
        <w:t>,000 the term before opening</w:t>
      </w:r>
    </w:p>
    <w:p w14:paraId="5317D55F" w14:textId="77777777" w:rsidR="00AC227C" w:rsidRPr="00737F98" w:rsidRDefault="00AC227C" w:rsidP="00AC227C">
      <w:proofErr w:type="gramStart"/>
      <w:r w:rsidRPr="007E1268">
        <w:t>In the event that</w:t>
      </w:r>
      <w:proofErr w:type="gramEnd"/>
      <w:r w:rsidRPr="007E1268">
        <w:t xml:space="preserve"> the academy trust does not proceed and withdraws academy sponsorship, then any allocation made should be repaid in full to Hampshire County Council within 10 working days of notifying Hampshire County Council that the sponsor has withdrawn.</w:t>
      </w:r>
    </w:p>
    <w:p w14:paraId="0AE3D65F" w14:textId="77777777" w:rsidR="00ED7245" w:rsidRDefault="00ED7245" w:rsidP="00AC227C">
      <w:pPr>
        <w:rPr>
          <w:b/>
        </w:rPr>
      </w:pPr>
    </w:p>
    <w:p w14:paraId="54619206" w14:textId="10A0FBAD" w:rsidR="00AC227C" w:rsidRDefault="00AC227C" w:rsidP="00AC227C">
      <w:pPr>
        <w:rPr>
          <w:b/>
        </w:rPr>
      </w:pPr>
      <w:r w:rsidRPr="00737F98">
        <w:rPr>
          <w:b/>
        </w:rPr>
        <w:t>Post Opening</w:t>
      </w:r>
    </w:p>
    <w:p w14:paraId="5E8A7DC3" w14:textId="77777777" w:rsidR="00ED7245" w:rsidRPr="00737F98" w:rsidRDefault="00ED7245" w:rsidP="00AC227C">
      <w:pPr>
        <w:rPr>
          <w:b/>
        </w:rPr>
      </w:pPr>
    </w:p>
    <w:p w14:paraId="55FC4529" w14:textId="77777777" w:rsidR="00B8654E" w:rsidRDefault="00B8654E" w:rsidP="00B8654E">
      <w:r>
        <w:t>The local authority funds post opening and diseconomy costs for new presumption free schools only. The DfE directly allocate the Leadership Grant and Non-Staffing Resources Grant to direct application free schools.</w:t>
      </w:r>
    </w:p>
    <w:p w14:paraId="45FA2137" w14:textId="77777777" w:rsidR="00B8654E" w:rsidRDefault="00B8654E" w:rsidP="00B8654E"/>
    <w:p w14:paraId="77AA0B24" w14:textId="49F62B28" w:rsidR="00ED7245" w:rsidRDefault="00B8654E" w:rsidP="00B8654E">
      <w:r>
        <w:t>The pupil number guarantee for mainstream schools and enhanced APN for specialist provision is in addition to any DfE policies, so applies to both direct application and presumption free schools.  This policy aligns with the growing school’s policy.</w:t>
      </w:r>
    </w:p>
    <w:p w14:paraId="71FFB43B" w14:textId="77777777" w:rsidR="00B8654E" w:rsidRPr="00737F98" w:rsidRDefault="00B8654E" w:rsidP="00B8654E"/>
    <w:p w14:paraId="4EA0688B" w14:textId="77777777" w:rsidR="00AC227C" w:rsidRDefault="00AC227C" w:rsidP="00AC227C">
      <w:pPr>
        <w:rPr>
          <w:b/>
        </w:rPr>
      </w:pPr>
      <w:r w:rsidRPr="00737F98">
        <w:rPr>
          <w:b/>
        </w:rPr>
        <w:t>Leadership</w:t>
      </w:r>
      <w:r>
        <w:rPr>
          <w:b/>
        </w:rPr>
        <w:t>/Post Opening</w:t>
      </w:r>
      <w:r w:rsidRPr="00737F98">
        <w:rPr>
          <w:b/>
        </w:rPr>
        <w:t xml:space="preserve"> Grant</w:t>
      </w:r>
    </w:p>
    <w:p w14:paraId="60435CF2" w14:textId="77777777" w:rsidR="00ED7245" w:rsidRPr="00737F98" w:rsidRDefault="00ED7245" w:rsidP="00AC227C">
      <w:pPr>
        <w:rPr>
          <w:b/>
        </w:rPr>
      </w:pPr>
    </w:p>
    <w:p w14:paraId="7AD77489" w14:textId="77777777" w:rsidR="00AC227C" w:rsidRPr="00737F98" w:rsidRDefault="00AC227C" w:rsidP="00AC227C">
      <w:r w:rsidRPr="00737F98">
        <w:t>New presumption schools will be allocated additional funding annually for each empty year group to support the fixed costs of running a school. The amount paid is dependent on the number of empty year groups:</w:t>
      </w:r>
    </w:p>
    <w:p w14:paraId="173B5B5A" w14:textId="77777777" w:rsidR="00A8639B" w:rsidRDefault="00A8639B" w:rsidP="00AC227C"/>
    <w:tbl>
      <w:tblPr>
        <w:tblStyle w:val="TableGrid"/>
        <w:tblW w:w="6232" w:type="dxa"/>
        <w:tblLook w:val="04A0" w:firstRow="1" w:lastRow="0" w:firstColumn="1" w:lastColumn="0" w:noHBand="0" w:noVBand="1"/>
      </w:tblPr>
      <w:tblGrid>
        <w:gridCol w:w="3005"/>
        <w:gridCol w:w="1526"/>
        <w:gridCol w:w="1701"/>
      </w:tblGrid>
      <w:tr w:rsidR="00D531E4" w14:paraId="376CCB14" w14:textId="77777777" w:rsidTr="00D531E4">
        <w:tc>
          <w:tcPr>
            <w:tcW w:w="3005" w:type="dxa"/>
          </w:tcPr>
          <w:p w14:paraId="2C4E5E88" w14:textId="6C959391" w:rsidR="00D531E4" w:rsidRDefault="00D531E4" w:rsidP="00D531E4">
            <w:r w:rsidRPr="00737F98">
              <w:t>No. empty year groups</w:t>
            </w:r>
          </w:p>
        </w:tc>
        <w:tc>
          <w:tcPr>
            <w:tcW w:w="1526" w:type="dxa"/>
          </w:tcPr>
          <w:p w14:paraId="310749CA" w14:textId="3DB5A8A9" w:rsidR="00D531E4" w:rsidRDefault="00D531E4" w:rsidP="00D531E4">
            <w:r w:rsidRPr="00737F98">
              <w:t>Primary</w:t>
            </w:r>
          </w:p>
        </w:tc>
        <w:tc>
          <w:tcPr>
            <w:tcW w:w="1701" w:type="dxa"/>
          </w:tcPr>
          <w:p w14:paraId="7FA6A74A" w14:textId="7D14439E" w:rsidR="00D531E4" w:rsidRDefault="00D531E4" w:rsidP="00D531E4">
            <w:r w:rsidRPr="00737F98">
              <w:t>Secondary</w:t>
            </w:r>
          </w:p>
        </w:tc>
      </w:tr>
      <w:tr w:rsidR="00D531E4" w14:paraId="1EA6E125" w14:textId="77777777" w:rsidTr="00D531E4">
        <w:tc>
          <w:tcPr>
            <w:tcW w:w="3005" w:type="dxa"/>
          </w:tcPr>
          <w:p w14:paraId="52925948" w14:textId="414B15BD" w:rsidR="00D531E4" w:rsidRDefault="00D531E4" w:rsidP="00D531E4">
            <w:r w:rsidRPr="00737F98">
              <w:t>6+</w:t>
            </w:r>
          </w:p>
        </w:tc>
        <w:tc>
          <w:tcPr>
            <w:tcW w:w="1526" w:type="dxa"/>
          </w:tcPr>
          <w:p w14:paraId="12F1B0E7" w14:textId="0D72F7A4" w:rsidR="00D531E4" w:rsidRDefault="00D531E4" w:rsidP="00D531E4">
            <w:r w:rsidRPr="00737F98">
              <w:t>£80,500</w:t>
            </w:r>
          </w:p>
        </w:tc>
        <w:tc>
          <w:tcPr>
            <w:tcW w:w="1701" w:type="dxa"/>
          </w:tcPr>
          <w:p w14:paraId="5D1C3840" w14:textId="77777777" w:rsidR="00D531E4" w:rsidRDefault="00D531E4" w:rsidP="00D531E4"/>
        </w:tc>
      </w:tr>
      <w:tr w:rsidR="00D531E4" w14:paraId="6774DFEC" w14:textId="77777777" w:rsidTr="00D531E4">
        <w:tc>
          <w:tcPr>
            <w:tcW w:w="3005" w:type="dxa"/>
          </w:tcPr>
          <w:p w14:paraId="1E430C87" w14:textId="788DDB6F" w:rsidR="00D531E4" w:rsidRDefault="00D531E4" w:rsidP="00D531E4">
            <w:r w:rsidRPr="00737F98">
              <w:t>5</w:t>
            </w:r>
          </w:p>
        </w:tc>
        <w:tc>
          <w:tcPr>
            <w:tcW w:w="1526" w:type="dxa"/>
          </w:tcPr>
          <w:p w14:paraId="4AB231D6" w14:textId="0E931025" w:rsidR="00D531E4" w:rsidRDefault="00D531E4" w:rsidP="00D531E4">
            <w:r w:rsidRPr="00737F98">
              <w:t>£67,500</w:t>
            </w:r>
          </w:p>
        </w:tc>
        <w:tc>
          <w:tcPr>
            <w:tcW w:w="1701" w:type="dxa"/>
          </w:tcPr>
          <w:p w14:paraId="312EB224" w14:textId="77777777" w:rsidR="00D531E4" w:rsidRDefault="00D531E4" w:rsidP="00D531E4"/>
        </w:tc>
      </w:tr>
      <w:tr w:rsidR="00D531E4" w14:paraId="1FF80F47" w14:textId="77777777" w:rsidTr="00D531E4">
        <w:tc>
          <w:tcPr>
            <w:tcW w:w="3005" w:type="dxa"/>
          </w:tcPr>
          <w:p w14:paraId="31E4C8DD" w14:textId="7528211D" w:rsidR="00D531E4" w:rsidRDefault="00D531E4" w:rsidP="00D531E4">
            <w:r w:rsidRPr="00737F98">
              <w:t>4</w:t>
            </w:r>
          </w:p>
        </w:tc>
        <w:tc>
          <w:tcPr>
            <w:tcW w:w="1526" w:type="dxa"/>
          </w:tcPr>
          <w:p w14:paraId="0DE84982" w14:textId="3ADF0C72" w:rsidR="00D531E4" w:rsidRDefault="00D531E4" w:rsidP="00D531E4">
            <w:r w:rsidRPr="00737F98">
              <w:t>£54,000</w:t>
            </w:r>
          </w:p>
        </w:tc>
        <w:tc>
          <w:tcPr>
            <w:tcW w:w="1701" w:type="dxa"/>
          </w:tcPr>
          <w:p w14:paraId="2358C7DC" w14:textId="19ED4350" w:rsidR="00D531E4" w:rsidRDefault="00D531E4" w:rsidP="00D531E4">
            <w:r w:rsidRPr="00737F98">
              <w:t>£125,000</w:t>
            </w:r>
          </w:p>
        </w:tc>
      </w:tr>
      <w:tr w:rsidR="00D531E4" w14:paraId="263ED07B" w14:textId="77777777" w:rsidTr="00D531E4">
        <w:tc>
          <w:tcPr>
            <w:tcW w:w="3005" w:type="dxa"/>
          </w:tcPr>
          <w:p w14:paraId="71BB72DC" w14:textId="1F8B560A" w:rsidR="00D531E4" w:rsidRDefault="00D531E4" w:rsidP="00D531E4">
            <w:r w:rsidRPr="00737F98">
              <w:t>3</w:t>
            </w:r>
          </w:p>
        </w:tc>
        <w:tc>
          <w:tcPr>
            <w:tcW w:w="1526" w:type="dxa"/>
          </w:tcPr>
          <w:p w14:paraId="57D9A4A9" w14:textId="3E3C1BFE" w:rsidR="00D531E4" w:rsidRDefault="00D531E4" w:rsidP="00D531E4">
            <w:r w:rsidRPr="00737F98">
              <w:t>£40,500</w:t>
            </w:r>
          </w:p>
        </w:tc>
        <w:tc>
          <w:tcPr>
            <w:tcW w:w="1701" w:type="dxa"/>
          </w:tcPr>
          <w:p w14:paraId="538EBEE9" w14:textId="230AC780" w:rsidR="00D531E4" w:rsidRDefault="00D531E4" w:rsidP="00D531E4">
            <w:r w:rsidRPr="00737F98">
              <w:t>£93,500</w:t>
            </w:r>
          </w:p>
        </w:tc>
      </w:tr>
      <w:tr w:rsidR="00D531E4" w14:paraId="5CD2CF73" w14:textId="77777777" w:rsidTr="00D531E4">
        <w:tc>
          <w:tcPr>
            <w:tcW w:w="3005" w:type="dxa"/>
          </w:tcPr>
          <w:p w14:paraId="03B1CD9D" w14:textId="3F7084E4" w:rsidR="00D531E4" w:rsidRDefault="00D531E4" w:rsidP="00D531E4">
            <w:r w:rsidRPr="00737F98">
              <w:t>2</w:t>
            </w:r>
          </w:p>
        </w:tc>
        <w:tc>
          <w:tcPr>
            <w:tcW w:w="1526" w:type="dxa"/>
          </w:tcPr>
          <w:p w14:paraId="2D242B7D" w14:textId="6F944660" w:rsidR="00D531E4" w:rsidRDefault="00D531E4" w:rsidP="00D531E4">
            <w:r w:rsidRPr="00737F98">
              <w:t>£27,000</w:t>
            </w:r>
          </w:p>
        </w:tc>
        <w:tc>
          <w:tcPr>
            <w:tcW w:w="1701" w:type="dxa"/>
          </w:tcPr>
          <w:p w14:paraId="5FA5203E" w14:textId="265CB8A7" w:rsidR="00D531E4" w:rsidRDefault="00D531E4" w:rsidP="00D531E4">
            <w:r w:rsidRPr="00737F98">
              <w:t>£62,500</w:t>
            </w:r>
          </w:p>
        </w:tc>
      </w:tr>
      <w:tr w:rsidR="00D531E4" w14:paraId="7C848C3B" w14:textId="77777777" w:rsidTr="00D531E4">
        <w:tc>
          <w:tcPr>
            <w:tcW w:w="3005" w:type="dxa"/>
          </w:tcPr>
          <w:p w14:paraId="14594B8F" w14:textId="5AA6EEB3" w:rsidR="00D531E4" w:rsidRDefault="00D531E4" w:rsidP="00D531E4">
            <w:r w:rsidRPr="00737F98">
              <w:t>1</w:t>
            </w:r>
          </w:p>
        </w:tc>
        <w:tc>
          <w:tcPr>
            <w:tcW w:w="1526" w:type="dxa"/>
          </w:tcPr>
          <w:p w14:paraId="65619AB6" w14:textId="4E24A82C" w:rsidR="00D531E4" w:rsidRDefault="00D531E4" w:rsidP="00D531E4">
            <w:r w:rsidRPr="00737F98">
              <w:t>£13,500</w:t>
            </w:r>
          </w:p>
        </w:tc>
        <w:tc>
          <w:tcPr>
            <w:tcW w:w="1701" w:type="dxa"/>
          </w:tcPr>
          <w:p w14:paraId="6C79176C" w14:textId="6F548117" w:rsidR="00D531E4" w:rsidRDefault="00D531E4" w:rsidP="00D531E4">
            <w:r w:rsidRPr="00737F98">
              <w:t>£31,000</w:t>
            </w:r>
          </w:p>
        </w:tc>
      </w:tr>
      <w:tr w:rsidR="00D531E4" w14:paraId="32E34F16" w14:textId="77777777" w:rsidTr="00D531E4">
        <w:tc>
          <w:tcPr>
            <w:tcW w:w="3005" w:type="dxa"/>
          </w:tcPr>
          <w:p w14:paraId="6BBC39A7" w14:textId="51203AFE" w:rsidR="00D531E4" w:rsidRDefault="00D531E4" w:rsidP="00D531E4">
            <w:r w:rsidRPr="00737F98">
              <w:rPr>
                <w:b/>
              </w:rPr>
              <w:t>Maximum total</w:t>
            </w:r>
          </w:p>
        </w:tc>
        <w:tc>
          <w:tcPr>
            <w:tcW w:w="1526" w:type="dxa"/>
          </w:tcPr>
          <w:p w14:paraId="4446BC22" w14:textId="17E938C8" w:rsidR="00D531E4" w:rsidRDefault="00D531E4" w:rsidP="00D531E4">
            <w:r w:rsidRPr="00737F98">
              <w:rPr>
                <w:b/>
              </w:rPr>
              <w:t>£283,000</w:t>
            </w:r>
          </w:p>
        </w:tc>
        <w:tc>
          <w:tcPr>
            <w:tcW w:w="1701" w:type="dxa"/>
          </w:tcPr>
          <w:p w14:paraId="68AC3E6A" w14:textId="69341A02" w:rsidR="00D531E4" w:rsidRDefault="00D531E4" w:rsidP="00D531E4">
            <w:r w:rsidRPr="00737F98">
              <w:rPr>
                <w:b/>
              </w:rPr>
              <w:t>£312,000</w:t>
            </w:r>
          </w:p>
        </w:tc>
      </w:tr>
    </w:tbl>
    <w:p w14:paraId="4DB68452" w14:textId="77777777" w:rsidR="00ED7245" w:rsidRDefault="00ED7245" w:rsidP="00AC227C"/>
    <w:p w14:paraId="62C81FD1" w14:textId="77777777" w:rsidR="00520845" w:rsidRDefault="00520845" w:rsidP="00520845">
      <w:r>
        <w:t>The leadership element for special schools is a one-off fixed-rate payment of £170,000. 50% in the first year, 30% in the second, and 20% in the third.</w:t>
      </w:r>
    </w:p>
    <w:p w14:paraId="3279888B" w14:textId="77777777" w:rsidR="00520845" w:rsidRDefault="00520845" w:rsidP="00520845"/>
    <w:p w14:paraId="1A7C3A79" w14:textId="7B77FA62" w:rsidR="00E1599A" w:rsidRDefault="00520845" w:rsidP="00520845">
      <w:r>
        <w:lastRenderedPageBreak/>
        <w:t>The values align with the amounts paid by the DfE to direct application schools (therefore the values provided above are only indicative and will change in line with any changes made by the DfE).</w:t>
      </w:r>
    </w:p>
    <w:p w14:paraId="0A07C22B" w14:textId="77777777" w:rsidR="00520845" w:rsidRPr="00737F98" w:rsidRDefault="00520845" w:rsidP="00520845"/>
    <w:p w14:paraId="30BD9C66" w14:textId="77777777" w:rsidR="00AC227C" w:rsidRDefault="00AC227C" w:rsidP="00AC227C">
      <w:pPr>
        <w:rPr>
          <w:b/>
        </w:rPr>
      </w:pPr>
      <w:r w:rsidRPr="00737F98">
        <w:rPr>
          <w:b/>
        </w:rPr>
        <w:t>Non-staffing Resources Grant</w:t>
      </w:r>
    </w:p>
    <w:p w14:paraId="5BCF51CA" w14:textId="77777777" w:rsidR="00D60DFC" w:rsidRPr="00737F98" w:rsidRDefault="00D60DFC" w:rsidP="00AC227C">
      <w:pPr>
        <w:rPr>
          <w:b/>
        </w:rPr>
      </w:pPr>
    </w:p>
    <w:p w14:paraId="7525C84C" w14:textId="77777777" w:rsidR="00AC227C" w:rsidRPr="00737F98" w:rsidRDefault="00AC227C" w:rsidP="00AC227C">
      <w:r w:rsidRPr="00737F98">
        <w:t>This grant is paid each year as the school builds up to capacity for each new pupil expected to be on roll, as per the final finance plan submitted before opening.</w:t>
      </w:r>
    </w:p>
    <w:p w14:paraId="4582043E" w14:textId="77777777" w:rsidR="00AC227C" w:rsidRDefault="00AC227C" w:rsidP="00AC227C">
      <w:r w:rsidRPr="00737F98">
        <w:t>The grant is paid at the following rates:</w:t>
      </w:r>
    </w:p>
    <w:p w14:paraId="75DBA222" w14:textId="77777777" w:rsidR="00D60DFC" w:rsidRPr="00737F98" w:rsidRDefault="00D60DFC" w:rsidP="00AC227C"/>
    <w:p w14:paraId="27E9A973" w14:textId="77777777" w:rsidR="00AC227C" w:rsidRPr="00737F98" w:rsidRDefault="00AC227C" w:rsidP="00E13996">
      <w:pPr>
        <w:pStyle w:val="ListParagraph"/>
        <w:numPr>
          <w:ilvl w:val="0"/>
          <w:numId w:val="16"/>
        </w:numPr>
        <w:spacing w:after="200" w:line="276" w:lineRule="auto"/>
      </w:pPr>
      <w:r w:rsidRPr="00737F98">
        <w:t>£250 for each new pupil in the primary phase</w:t>
      </w:r>
    </w:p>
    <w:p w14:paraId="4A165BF8" w14:textId="77777777" w:rsidR="00AC227C" w:rsidRPr="00737F98" w:rsidRDefault="00AC227C" w:rsidP="00E13996">
      <w:pPr>
        <w:pStyle w:val="ListParagraph"/>
        <w:numPr>
          <w:ilvl w:val="0"/>
          <w:numId w:val="16"/>
        </w:numPr>
        <w:spacing w:after="200" w:line="276" w:lineRule="auto"/>
      </w:pPr>
      <w:r w:rsidRPr="00737F98">
        <w:t>£500 for each new pupil in the secondary phase</w:t>
      </w:r>
    </w:p>
    <w:p w14:paraId="56D325F7" w14:textId="77777777" w:rsidR="00AC227C" w:rsidRDefault="00AC227C" w:rsidP="00AC227C">
      <w:pPr>
        <w:rPr>
          <w:b/>
          <w:u w:val="single"/>
        </w:rPr>
      </w:pPr>
      <w:r w:rsidRPr="00737F98">
        <w:rPr>
          <w:b/>
          <w:u w:val="single"/>
        </w:rPr>
        <w:t>Pupil Number Guarantee</w:t>
      </w:r>
    </w:p>
    <w:p w14:paraId="514CBC63" w14:textId="77777777" w:rsidR="00822F12" w:rsidRPr="00737F98" w:rsidRDefault="00822F12" w:rsidP="00AC227C">
      <w:pPr>
        <w:rPr>
          <w:b/>
          <w:u w:val="single"/>
        </w:rPr>
      </w:pPr>
    </w:p>
    <w:p w14:paraId="7D644BA5" w14:textId="4A5886BB" w:rsidR="00AC227C" w:rsidRPr="00822F12" w:rsidRDefault="00AC227C" w:rsidP="00AC227C">
      <w:r w:rsidRPr="00822F12">
        <w:t xml:space="preserve">New </w:t>
      </w:r>
      <w:r w:rsidR="007B1D71">
        <w:t xml:space="preserve">mainstream </w:t>
      </w:r>
      <w:r w:rsidRPr="00822F12">
        <w:t>schools will be guaranteed funding for a minimum number of pupils to ensure they have sufficient funding to run classes required for basic need.</w:t>
      </w:r>
    </w:p>
    <w:p w14:paraId="0BB6EDC2" w14:textId="77777777" w:rsidR="00AC227C" w:rsidRDefault="00AC227C" w:rsidP="00AC227C">
      <w:r w:rsidRPr="00822F12">
        <w:t>Funding will be guaranteed as follows:</w:t>
      </w:r>
    </w:p>
    <w:p w14:paraId="29D519CD" w14:textId="77777777" w:rsidR="00CB7430" w:rsidRPr="00822F12" w:rsidRDefault="00CB7430" w:rsidP="00AC227C"/>
    <w:p w14:paraId="03CBE5DA" w14:textId="77777777" w:rsidR="00AC227C" w:rsidRPr="00822F12" w:rsidRDefault="00AC227C" w:rsidP="00E13996">
      <w:pPr>
        <w:pStyle w:val="ListParagraph"/>
        <w:numPr>
          <w:ilvl w:val="0"/>
          <w:numId w:val="17"/>
        </w:numPr>
        <w:spacing w:after="200" w:line="276" w:lineRule="auto"/>
      </w:pPr>
      <w:r w:rsidRPr="00822F12">
        <w:t>20 pupils for each new basic need primary phase class</w:t>
      </w:r>
    </w:p>
    <w:p w14:paraId="403D7C6A" w14:textId="77777777" w:rsidR="00AC227C" w:rsidRPr="00822F12" w:rsidRDefault="00AC227C" w:rsidP="00E13996">
      <w:pPr>
        <w:pStyle w:val="ListParagraph"/>
        <w:numPr>
          <w:ilvl w:val="0"/>
          <w:numId w:val="17"/>
        </w:numPr>
        <w:spacing w:after="200" w:line="276" w:lineRule="auto"/>
      </w:pPr>
      <w:r w:rsidRPr="00822F12">
        <w:t>20 pupils per form of entry for each new basic need secondary class</w:t>
      </w:r>
    </w:p>
    <w:p w14:paraId="11DACC65" w14:textId="77777777" w:rsidR="00AC227C" w:rsidRDefault="00AC227C" w:rsidP="00AC227C">
      <w:r w:rsidRPr="00822F12">
        <w:t>This will be assessed based on overall numbers rather than specific class arrangements.</w:t>
      </w:r>
    </w:p>
    <w:p w14:paraId="43BAA11B" w14:textId="77777777" w:rsidR="00CB7430" w:rsidRPr="00822F12" w:rsidRDefault="00CB7430" w:rsidP="00AC227C"/>
    <w:p w14:paraId="0853047B" w14:textId="77777777" w:rsidR="00CB7430" w:rsidRDefault="00AC227C" w:rsidP="00AC227C">
      <w:r w:rsidRPr="00822F12">
        <w:t xml:space="preserve">The DfE issue the General Annual Grant Statement to the new school confirming the funding.  This will be based on the projected number of pupils the school provided to the DfE, unless this projected number is lower than the pupil number guarantee. </w:t>
      </w:r>
    </w:p>
    <w:p w14:paraId="11E00906" w14:textId="69C366FE" w:rsidR="00AC227C" w:rsidRPr="00822F12" w:rsidRDefault="00AC227C" w:rsidP="00AC227C">
      <w:r w:rsidRPr="00822F12">
        <w:t xml:space="preserve"> </w:t>
      </w:r>
    </w:p>
    <w:p w14:paraId="5AC6E5D9" w14:textId="0C785359" w:rsidR="00AC227C" w:rsidRPr="00822F12" w:rsidRDefault="00AC227C" w:rsidP="00AC227C">
      <w:r w:rsidRPr="00822F12">
        <w:t>Later in the year, the DfE adjust funding based on the autumn term pupil census.  However, funding</w:t>
      </w:r>
      <w:r w:rsidR="00EF7A6A">
        <w:t xml:space="preserve"> won’t be adjusted</w:t>
      </w:r>
      <w:r w:rsidRPr="00822F12">
        <w:t xml:space="preserve"> below the level provided by the pupil number guarantee.</w:t>
      </w:r>
    </w:p>
    <w:p w14:paraId="301B1C49" w14:textId="77777777" w:rsidR="00AC227C" w:rsidRPr="00822F12" w:rsidRDefault="00AC227C" w:rsidP="00AC227C">
      <w:pPr>
        <w:rPr>
          <w:rStyle w:val="Strong"/>
          <w:b w:val="0"/>
          <w:bCs w:val="0"/>
          <w:color w:val="FF0000"/>
        </w:rPr>
      </w:pPr>
    </w:p>
    <w:p w14:paraId="1B18E859" w14:textId="5BB052BB" w:rsidR="00AC227C" w:rsidRPr="009207CD" w:rsidRDefault="00AC227C" w:rsidP="00AC227C">
      <w:pPr>
        <w:rPr>
          <w:rStyle w:val="Strong"/>
        </w:rPr>
      </w:pPr>
      <w:r w:rsidRPr="009207CD">
        <w:rPr>
          <w:rStyle w:val="Strong"/>
        </w:rPr>
        <w:t xml:space="preserve">Funding a new school - budget share methodology </w:t>
      </w:r>
    </w:p>
    <w:p w14:paraId="446C0ACC" w14:textId="77777777" w:rsidR="00822F12" w:rsidRPr="00822F12" w:rsidRDefault="00822F12" w:rsidP="00AC227C">
      <w:pPr>
        <w:rPr>
          <w:rStyle w:val="Strong"/>
          <w:b w:val="0"/>
          <w:bCs w:val="0"/>
        </w:rPr>
      </w:pPr>
    </w:p>
    <w:p w14:paraId="25967148" w14:textId="4A2B5BE1" w:rsidR="00AC227C" w:rsidRDefault="00F06F29" w:rsidP="00AC227C">
      <w:pPr>
        <w:rPr>
          <w:rStyle w:val="Strong"/>
          <w:b w:val="0"/>
          <w:bCs w:val="0"/>
          <w:u w:val="single"/>
        </w:rPr>
      </w:pPr>
      <w:r>
        <w:rPr>
          <w:rStyle w:val="Strong"/>
          <w:b w:val="0"/>
          <w:bCs w:val="0"/>
          <w:u w:val="single"/>
        </w:rPr>
        <w:t>Mainstream, p</w:t>
      </w:r>
      <w:r w:rsidR="00AC227C" w:rsidRPr="00822F12">
        <w:rPr>
          <w:rStyle w:val="Strong"/>
          <w:b w:val="0"/>
          <w:bCs w:val="0"/>
          <w:u w:val="single"/>
        </w:rPr>
        <w:t>upil-led funding</w:t>
      </w:r>
    </w:p>
    <w:p w14:paraId="02F2C034" w14:textId="77777777" w:rsidR="0057113D" w:rsidRDefault="00AC227C" w:rsidP="00AC227C">
      <w:pPr>
        <w:rPr>
          <w:rStyle w:val="Strong"/>
          <w:b w:val="0"/>
          <w:bCs w:val="0"/>
        </w:rPr>
      </w:pPr>
      <w:r w:rsidRPr="00822F12">
        <w:rPr>
          <w:rStyle w:val="Strong"/>
          <w:b w:val="0"/>
          <w:bCs w:val="0"/>
        </w:rPr>
        <w:t xml:space="preserve">To calculate the pupil-led factors in the new </w:t>
      </w:r>
      <w:proofErr w:type="gramStart"/>
      <w:r w:rsidRPr="00822F12">
        <w:rPr>
          <w:rStyle w:val="Strong"/>
          <w:b w:val="0"/>
          <w:bCs w:val="0"/>
        </w:rPr>
        <w:t>schools</w:t>
      </w:r>
      <w:proofErr w:type="gramEnd"/>
      <w:r w:rsidRPr="00822F12">
        <w:rPr>
          <w:rStyle w:val="Strong"/>
          <w:b w:val="0"/>
          <w:bCs w:val="0"/>
        </w:rPr>
        <w:t xml:space="preserve"> budget share, data relating to pupils attending an existing similar local school adjacent to the catchment area for the new school should be used. </w:t>
      </w:r>
    </w:p>
    <w:p w14:paraId="43A7F8B0" w14:textId="77777777" w:rsidR="0057113D" w:rsidRDefault="0057113D" w:rsidP="00AC227C">
      <w:pPr>
        <w:rPr>
          <w:rStyle w:val="Strong"/>
          <w:b w:val="0"/>
          <w:bCs w:val="0"/>
        </w:rPr>
      </w:pPr>
    </w:p>
    <w:p w14:paraId="1F174650" w14:textId="77777777" w:rsidR="00DC247A" w:rsidRPr="00D50AC7" w:rsidRDefault="00DC247A" w:rsidP="00DC247A">
      <w:pPr>
        <w:rPr>
          <w:rStyle w:val="Strong"/>
          <w:b w:val="0"/>
          <w:bCs w:val="0"/>
          <w:color w:val="000000" w:themeColor="text1"/>
          <w:u w:val="single"/>
        </w:rPr>
      </w:pPr>
      <w:r w:rsidRPr="00D50AC7">
        <w:rPr>
          <w:rStyle w:val="Strong"/>
          <w:b w:val="0"/>
          <w:bCs w:val="0"/>
          <w:color w:val="000000" w:themeColor="text1"/>
          <w:u w:val="single"/>
        </w:rPr>
        <w:t>Specialist provision, Agreed Place Numbers (APN)</w:t>
      </w:r>
    </w:p>
    <w:p w14:paraId="5AF137F0" w14:textId="77777777" w:rsidR="00DC247A" w:rsidRPr="00D50AC7" w:rsidRDefault="00DC247A" w:rsidP="00DC247A">
      <w:pPr>
        <w:rPr>
          <w:rStyle w:val="Strong"/>
          <w:color w:val="000000" w:themeColor="text1"/>
        </w:rPr>
      </w:pPr>
    </w:p>
    <w:p w14:paraId="72FBD9F6" w14:textId="77777777" w:rsidR="00DC247A" w:rsidRDefault="00DC247A" w:rsidP="00DC247A">
      <w:pPr>
        <w:rPr>
          <w:rStyle w:val="Strong"/>
          <w:b w:val="0"/>
          <w:bCs w:val="0"/>
          <w:color w:val="000000" w:themeColor="text1"/>
        </w:rPr>
      </w:pPr>
      <w:r w:rsidRPr="00D50AC7">
        <w:rPr>
          <w:rStyle w:val="Strong"/>
          <w:b w:val="0"/>
          <w:bCs w:val="0"/>
          <w:color w:val="000000" w:themeColor="text1"/>
        </w:rPr>
        <w:t xml:space="preserve">To overcome diseconomies of scale as new </w:t>
      </w:r>
      <w:r>
        <w:rPr>
          <w:rStyle w:val="Strong"/>
          <w:b w:val="0"/>
          <w:bCs w:val="0"/>
          <w:color w:val="000000" w:themeColor="text1"/>
        </w:rPr>
        <w:t xml:space="preserve">schools delivering </w:t>
      </w:r>
      <w:r w:rsidRPr="00D50AC7">
        <w:rPr>
          <w:rStyle w:val="Strong"/>
          <w:b w:val="0"/>
          <w:bCs w:val="0"/>
          <w:color w:val="000000" w:themeColor="text1"/>
        </w:rPr>
        <w:t>specialist provision grow to capacity, the following policy applies:</w:t>
      </w:r>
    </w:p>
    <w:p w14:paraId="75C13F5B" w14:textId="77777777" w:rsidR="0050178D" w:rsidRPr="00D50AC7" w:rsidRDefault="0050178D" w:rsidP="00DC247A">
      <w:pPr>
        <w:rPr>
          <w:rStyle w:val="Strong"/>
          <w:b w:val="0"/>
          <w:bCs w:val="0"/>
          <w:color w:val="000000" w:themeColor="text1"/>
        </w:rPr>
      </w:pPr>
    </w:p>
    <w:p w14:paraId="1F808747" w14:textId="77777777" w:rsidR="0050178D" w:rsidRPr="00D50AC7" w:rsidRDefault="0050178D" w:rsidP="00E13996">
      <w:pPr>
        <w:pStyle w:val="ListParagraph"/>
        <w:numPr>
          <w:ilvl w:val="0"/>
          <w:numId w:val="19"/>
        </w:numPr>
        <w:rPr>
          <w:rStyle w:val="Strong"/>
          <w:b w:val="0"/>
          <w:bCs w:val="0"/>
          <w:color w:val="000000" w:themeColor="text1"/>
        </w:rPr>
      </w:pPr>
      <w:r>
        <w:rPr>
          <w:rStyle w:val="Strong"/>
          <w:b w:val="0"/>
          <w:bCs w:val="0"/>
          <w:color w:val="000000" w:themeColor="text1"/>
        </w:rPr>
        <w:t>S</w:t>
      </w:r>
      <w:r w:rsidRPr="00D50AC7">
        <w:rPr>
          <w:rStyle w:val="Strong"/>
          <w:b w:val="0"/>
          <w:bCs w:val="0"/>
          <w:color w:val="000000" w:themeColor="text1"/>
        </w:rPr>
        <w:t>chools will be entitled to an “enhanced” APN as the provision grows to capacity</w:t>
      </w:r>
      <w:r>
        <w:rPr>
          <w:rStyle w:val="Strong"/>
          <w:b w:val="0"/>
          <w:bCs w:val="0"/>
          <w:color w:val="000000" w:themeColor="text1"/>
        </w:rPr>
        <w:t xml:space="preserve"> with APN based on the highest planned number of pupils attending the provision forecast for the academic year</w:t>
      </w:r>
      <w:r w:rsidRPr="00D50AC7">
        <w:rPr>
          <w:rStyle w:val="Strong"/>
          <w:b w:val="0"/>
          <w:bCs w:val="0"/>
          <w:color w:val="000000" w:themeColor="text1"/>
        </w:rPr>
        <w:t xml:space="preserve">. </w:t>
      </w:r>
    </w:p>
    <w:p w14:paraId="20D26139" w14:textId="77777777" w:rsidR="0050178D" w:rsidRDefault="0050178D" w:rsidP="00E13996">
      <w:pPr>
        <w:pStyle w:val="ListParagraph"/>
        <w:numPr>
          <w:ilvl w:val="0"/>
          <w:numId w:val="19"/>
        </w:numPr>
        <w:rPr>
          <w:rStyle w:val="Strong"/>
          <w:b w:val="0"/>
          <w:bCs w:val="0"/>
          <w:color w:val="000000" w:themeColor="text1"/>
        </w:rPr>
      </w:pPr>
      <w:r>
        <w:rPr>
          <w:rStyle w:val="Strong"/>
          <w:b w:val="0"/>
          <w:bCs w:val="0"/>
          <w:color w:val="000000" w:themeColor="text1"/>
        </w:rPr>
        <w:lastRenderedPageBreak/>
        <w:t>In advance of the school opening, a growth plan will be agreed by the Authority and school or academy trust, in terms of annual APN and pupils up to the point the school is operating at capacity.</w:t>
      </w:r>
    </w:p>
    <w:p w14:paraId="41E8848D" w14:textId="77777777" w:rsidR="0050178D" w:rsidRPr="00D50AC7" w:rsidRDefault="0050178D" w:rsidP="00E13996">
      <w:pPr>
        <w:pStyle w:val="ListParagraph"/>
        <w:numPr>
          <w:ilvl w:val="0"/>
          <w:numId w:val="19"/>
        </w:numPr>
        <w:rPr>
          <w:rStyle w:val="Strong"/>
          <w:b w:val="0"/>
          <w:bCs w:val="0"/>
          <w:color w:val="000000" w:themeColor="text1"/>
        </w:rPr>
      </w:pPr>
      <w:r w:rsidRPr="00D50AC7">
        <w:rPr>
          <w:rStyle w:val="Strong"/>
          <w:b w:val="0"/>
          <w:bCs w:val="0"/>
          <w:color w:val="000000" w:themeColor="text1"/>
        </w:rPr>
        <w:t xml:space="preserve">Schools will be expected to reach </w:t>
      </w:r>
      <w:r>
        <w:rPr>
          <w:rStyle w:val="Strong"/>
          <w:b w:val="0"/>
          <w:bCs w:val="0"/>
          <w:color w:val="000000" w:themeColor="text1"/>
        </w:rPr>
        <w:t xml:space="preserve">the funded </w:t>
      </w:r>
      <w:r w:rsidRPr="00D50AC7">
        <w:rPr>
          <w:rStyle w:val="Strong"/>
          <w:b w:val="0"/>
          <w:bCs w:val="0"/>
          <w:color w:val="000000" w:themeColor="text1"/>
        </w:rPr>
        <w:t>APN with pupil numbers at some point during the academic year</w:t>
      </w:r>
      <w:r>
        <w:rPr>
          <w:rStyle w:val="Strong"/>
          <w:b w:val="0"/>
          <w:bCs w:val="0"/>
          <w:color w:val="000000" w:themeColor="text1"/>
        </w:rPr>
        <w:t xml:space="preserve"> and the</w:t>
      </w:r>
      <w:r w:rsidRPr="00D50AC7">
        <w:rPr>
          <w:rStyle w:val="Strong"/>
          <w:b w:val="0"/>
          <w:bCs w:val="0"/>
          <w:color w:val="000000" w:themeColor="text1"/>
        </w:rPr>
        <w:t xml:space="preserve"> Authority reserves the right to revisit the APN growth plan should pupil numbers not grow as expected.</w:t>
      </w:r>
    </w:p>
    <w:p w14:paraId="1031DB95" w14:textId="77777777" w:rsidR="0050178D" w:rsidRDefault="0050178D" w:rsidP="0050178D">
      <w:pPr>
        <w:pStyle w:val="ListParagraph"/>
        <w:ind w:left="1080"/>
        <w:rPr>
          <w:rStyle w:val="Strong"/>
          <w:b w:val="0"/>
          <w:bCs w:val="0"/>
          <w:color w:val="000000" w:themeColor="text1"/>
        </w:rPr>
      </w:pPr>
    </w:p>
    <w:p w14:paraId="63C1AC1B" w14:textId="77777777" w:rsidR="0050178D" w:rsidRPr="00D50AC7" w:rsidRDefault="0050178D" w:rsidP="0050178D">
      <w:pPr>
        <w:pStyle w:val="ListParagraph"/>
        <w:ind w:left="0"/>
        <w:rPr>
          <w:rStyle w:val="Strong"/>
          <w:b w:val="0"/>
          <w:bCs w:val="0"/>
          <w:color w:val="000000" w:themeColor="text1"/>
        </w:rPr>
      </w:pPr>
      <w:r>
        <w:rPr>
          <w:rStyle w:val="Strong"/>
          <w:b w:val="0"/>
          <w:bCs w:val="0"/>
          <w:color w:val="000000" w:themeColor="text1"/>
        </w:rPr>
        <w:t>Where a new mainstream school has a resourced provision, the pupil number guarantees will apply to the relevant cohorts.</w:t>
      </w:r>
    </w:p>
    <w:p w14:paraId="0CD721CF" w14:textId="095328BE" w:rsidR="00AC227C" w:rsidRPr="007E3E06" w:rsidRDefault="00AC227C" w:rsidP="00AC227C">
      <w:pPr>
        <w:rPr>
          <w:rStyle w:val="Strong"/>
          <w:color w:val="FF0000"/>
        </w:rPr>
      </w:pPr>
    </w:p>
    <w:bookmarkStart w:id="11" w:name="Reorganised_schools"/>
    <w:p w14:paraId="3438B8AC" w14:textId="77777777" w:rsidR="00AC227C" w:rsidRPr="00822F12" w:rsidRDefault="00AC227C" w:rsidP="00AC227C">
      <w:pPr>
        <w:rPr>
          <w:rStyle w:val="Strong"/>
          <w:b w:val="0"/>
          <w:sz w:val="36"/>
        </w:rPr>
      </w:pPr>
      <w:r w:rsidRPr="00822F12">
        <w:rPr>
          <w:rStyle w:val="Strong"/>
          <w:b w:val="0"/>
          <w:sz w:val="36"/>
        </w:rPr>
        <w:fldChar w:fldCharType="begin"/>
      </w:r>
      <w:r w:rsidRPr="00822F12">
        <w:rPr>
          <w:rStyle w:val="Strong"/>
          <w:sz w:val="36"/>
        </w:rPr>
        <w:instrText xml:space="preserve"> HYPERLINK  \l "Contents_Reorganised_schools" </w:instrText>
      </w:r>
      <w:r w:rsidRPr="00822F12">
        <w:rPr>
          <w:rStyle w:val="Strong"/>
          <w:b w:val="0"/>
          <w:sz w:val="36"/>
        </w:rPr>
      </w:r>
      <w:r w:rsidRPr="00822F12">
        <w:rPr>
          <w:rStyle w:val="Strong"/>
          <w:b w:val="0"/>
          <w:sz w:val="36"/>
        </w:rPr>
        <w:fldChar w:fldCharType="separate"/>
      </w:r>
      <w:r w:rsidRPr="00822F12">
        <w:rPr>
          <w:rStyle w:val="Hyperlink"/>
          <w:b/>
          <w:color w:val="auto"/>
          <w:sz w:val="36"/>
          <w:u w:val="none"/>
        </w:rPr>
        <w:t>Re-organised schools</w:t>
      </w:r>
      <w:bookmarkEnd w:id="11"/>
      <w:r w:rsidRPr="00822F12">
        <w:rPr>
          <w:rStyle w:val="Strong"/>
          <w:b w:val="0"/>
          <w:sz w:val="36"/>
        </w:rPr>
        <w:fldChar w:fldCharType="end"/>
      </w:r>
    </w:p>
    <w:p w14:paraId="57F99BC5" w14:textId="77777777" w:rsidR="004479AD" w:rsidRPr="00737F98" w:rsidRDefault="004479AD" w:rsidP="00AC227C">
      <w:pPr>
        <w:rPr>
          <w:rStyle w:val="Strong"/>
          <w:b w:val="0"/>
          <w:sz w:val="36"/>
        </w:rPr>
      </w:pPr>
    </w:p>
    <w:p w14:paraId="3BF29CED" w14:textId="77777777" w:rsidR="00BE6E31" w:rsidRDefault="00BE6E31" w:rsidP="00BE6E31">
      <w:pPr>
        <w:rPr>
          <w:rStyle w:val="Strong"/>
          <w:b w:val="0"/>
          <w:bCs w:val="0"/>
        </w:rPr>
      </w:pPr>
      <w:r w:rsidRPr="004479AD">
        <w:rPr>
          <w:rStyle w:val="Strong"/>
          <w:b w:val="0"/>
          <w:bCs w:val="0"/>
        </w:rPr>
        <w:t xml:space="preserve">The DfE operational guidance </w:t>
      </w:r>
      <w:r w:rsidRPr="00C75E85">
        <w:rPr>
          <w:rStyle w:val="Strong"/>
          <w:b w:val="0"/>
          <w:bCs w:val="0"/>
          <w:color w:val="000000" w:themeColor="text1"/>
        </w:rPr>
        <w:t>permits</w:t>
      </w:r>
      <w:r>
        <w:rPr>
          <w:rStyle w:val="Strong"/>
          <w:b w:val="0"/>
          <w:bCs w:val="0"/>
        </w:rPr>
        <w:t xml:space="preserve"> </w:t>
      </w:r>
      <w:r w:rsidRPr="004479AD">
        <w:rPr>
          <w:rStyle w:val="Strong"/>
          <w:b w:val="0"/>
          <w:bCs w:val="0"/>
        </w:rPr>
        <w:t xml:space="preserve">funding </w:t>
      </w:r>
      <w:r>
        <w:rPr>
          <w:rStyle w:val="Strong"/>
          <w:b w:val="0"/>
          <w:bCs w:val="0"/>
        </w:rPr>
        <w:t xml:space="preserve">from the Growth Fund </w:t>
      </w:r>
      <w:r w:rsidRPr="004479AD">
        <w:rPr>
          <w:rStyle w:val="Strong"/>
          <w:b w:val="0"/>
          <w:bCs w:val="0"/>
        </w:rPr>
        <w:t xml:space="preserve">to support </w:t>
      </w:r>
      <w:r w:rsidRPr="00F167D8">
        <w:rPr>
          <w:rStyle w:val="Strong"/>
          <w:b w:val="0"/>
          <w:bCs w:val="0"/>
        </w:rPr>
        <w:t xml:space="preserve">where a school or academy has agreed with the local authority </w:t>
      </w:r>
      <w:r>
        <w:rPr>
          <w:rStyle w:val="Strong"/>
          <w:b w:val="0"/>
          <w:bCs w:val="0"/>
        </w:rPr>
        <w:t xml:space="preserve">to </w:t>
      </w:r>
      <w:r w:rsidRPr="004479AD">
        <w:rPr>
          <w:rStyle w:val="Strong"/>
          <w:b w:val="0"/>
          <w:bCs w:val="0"/>
        </w:rPr>
        <w:t>re-organise. This includes the lead in costs, e.g. to fund the appointment of staff and purchase any goods or services necessary to admit pupils. This funding is for schools that are undergoing fundamental re-organisation, for example, an extension of the age range. This funding is not available to those schools that:</w:t>
      </w:r>
    </w:p>
    <w:p w14:paraId="657B15D9" w14:textId="77777777" w:rsidR="00BE6E31" w:rsidRPr="004479AD" w:rsidRDefault="00BE6E31" w:rsidP="00BE6E31">
      <w:pPr>
        <w:rPr>
          <w:rStyle w:val="Strong"/>
          <w:b w:val="0"/>
          <w:bCs w:val="0"/>
        </w:rPr>
      </w:pPr>
    </w:p>
    <w:p w14:paraId="3E02194C" w14:textId="77777777" w:rsidR="00BE6E31" w:rsidRPr="004479AD" w:rsidRDefault="00BE6E31" w:rsidP="00E13996">
      <w:pPr>
        <w:pStyle w:val="ListParagraph"/>
        <w:numPr>
          <w:ilvl w:val="0"/>
          <w:numId w:val="11"/>
        </w:numPr>
        <w:spacing w:after="200" w:line="276" w:lineRule="auto"/>
        <w:rPr>
          <w:rStyle w:val="Strong"/>
          <w:b w:val="0"/>
          <w:bCs w:val="0"/>
        </w:rPr>
      </w:pPr>
      <w:r w:rsidRPr="004479AD">
        <w:rPr>
          <w:rStyle w:val="Strong"/>
          <w:b w:val="0"/>
          <w:bCs w:val="0"/>
        </w:rPr>
        <w:t xml:space="preserve">Have or are undergoing a re-organisation </w:t>
      </w:r>
      <w:proofErr w:type="gramStart"/>
      <w:r w:rsidRPr="004479AD">
        <w:rPr>
          <w:rStyle w:val="Strong"/>
          <w:b w:val="0"/>
          <w:bCs w:val="0"/>
        </w:rPr>
        <w:t>in order to</w:t>
      </w:r>
      <w:proofErr w:type="gramEnd"/>
      <w:r w:rsidRPr="004479AD">
        <w:rPr>
          <w:rStyle w:val="Strong"/>
          <w:b w:val="0"/>
          <w:bCs w:val="0"/>
        </w:rPr>
        <w:t xml:space="preserve"> become a federation</w:t>
      </w:r>
    </w:p>
    <w:p w14:paraId="71914EED" w14:textId="77777777" w:rsidR="00BE6E31" w:rsidRDefault="00BE6E31" w:rsidP="00E13996">
      <w:pPr>
        <w:pStyle w:val="ListParagraph"/>
        <w:numPr>
          <w:ilvl w:val="0"/>
          <w:numId w:val="11"/>
        </w:numPr>
        <w:spacing w:after="200" w:line="276" w:lineRule="auto"/>
        <w:rPr>
          <w:rStyle w:val="Strong"/>
          <w:b w:val="0"/>
          <w:bCs w:val="0"/>
        </w:rPr>
      </w:pPr>
      <w:r w:rsidRPr="004479AD">
        <w:rPr>
          <w:rStyle w:val="Strong"/>
          <w:b w:val="0"/>
          <w:bCs w:val="0"/>
        </w:rPr>
        <w:t>Have increased their Form Entry or PAN</w:t>
      </w:r>
    </w:p>
    <w:p w14:paraId="6E8DBD86" w14:textId="77777777" w:rsidR="00BE6E31" w:rsidRPr="004479AD" w:rsidRDefault="00BE6E31" w:rsidP="00E13996">
      <w:pPr>
        <w:pStyle w:val="ListParagraph"/>
        <w:numPr>
          <w:ilvl w:val="0"/>
          <w:numId w:val="11"/>
        </w:numPr>
        <w:spacing w:after="200" w:line="276" w:lineRule="auto"/>
        <w:rPr>
          <w:rStyle w:val="Strong"/>
          <w:b w:val="0"/>
          <w:bCs w:val="0"/>
        </w:rPr>
      </w:pPr>
      <w:r>
        <w:rPr>
          <w:rStyle w:val="Strong"/>
          <w:b w:val="0"/>
          <w:bCs w:val="0"/>
        </w:rPr>
        <w:t xml:space="preserve">Are experiencing </w:t>
      </w:r>
      <w:r w:rsidRPr="00943088">
        <w:rPr>
          <w:rStyle w:val="Strong"/>
          <w:b w:val="0"/>
          <w:bCs w:val="0"/>
        </w:rPr>
        <w:t>general growth due to popularity; this is managed through lagged funding. This includes cases where academies have admitted above pupil admission numbers (PAN) by their own choice</w:t>
      </w:r>
    </w:p>
    <w:p w14:paraId="60FDC291" w14:textId="77777777" w:rsidR="00AC227C" w:rsidRDefault="00AC227C" w:rsidP="00AC227C">
      <w:pPr>
        <w:rPr>
          <w:rStyle w:val="Strong"/>
        </w:rPr>
      </w:pPr>
      <w:r w:rsidRPr="00D72337">
        <w:rPr>
          <w:rStyle w:val="Strong"/>
        </w:rPr>
        <w:t xml:space="preserve">Additional costs </w:t>
      </w:r>
    </w:p>
    <w:p w14:paraId="12477440" w14:textId="77777777" w:rsidR="00D72337" w:rsidRPr="00D72337" w:rsidRDefault="00D72337" w:rsidP="00AC227C">
      <w:pPr>
        <w:rPr>
          <w:rStyle w:val="Strong"/>
        </w:rPr>
      </w:pPr>
    </w:p>
    <w:p w14:paraId="021E1051" w14:textId="77777777" w:rsidR="00AC227C" w:rsidRDefault="00AC227C" w:rsidP="00AC227C">
      <w:pPr>
        <w:rPr>
          <w:rStyle w:val="Strong"/>
          <w:b w:val="0"/>
          <w:bCs w:val="0"/>
        </w:rPr>
      </w:pPr>
      <w:r w:rsidRPr="004479AD">
        <w:rPr>
          <w:rStyle w:val="Strong"/>
          <w:b w:val="0"/>
          <w:bCs w:val="0"/>
        </w:rPr>
        <w:t xml:space="preserve">Unlike new schools, those undergoing re-organisation will be funded </w:t>
      </w:r>
      <w:proofErr w:type="gramStart"/>
      <w:r w:rsidRPr="004479AD">
        <w:rPr>
          <w:rStyle w:val="Strong"/>
          <w:b w:val="0"/>
          <w:bCs w:val="0"/>
        </w:rPr>
        <w:t>on the basis of</w:t>
      </w:r>
      <w:proofErr w:type="gramEnd"/>
      <w:r w:rsidRPr="004479AD">
        <w:rPr>
          <w:rStyle w:val="Strong"/>
          <w:b w:val="0"/>
          <w:bCs w:val="0"/>
        </w:rPr>
        <w:t xml:space="preserve"> actual cost. This can include essential educational supplies and salary costs for key staff (up to a term prior to the re-organisation taking place). Key staff would include Headteacher, teaching staff or admin / finance staff.</w:t>
      </w:r>
    </w:p>
    <w:p w14:paraId="66CDD4D2" w14:textId="77777777" w:rsidR="00D72337" w:rsidRPr="004479AD" w:rsidRDefault="00D72337" w:rsidP="00AC227C">
      <w:pPr>
        <w:rPr>
          <w:rStyle w:val="Strong"/>
          <w:b w:val="0"/>
          <w:bCs w:val="0"/>
        </w:rPr>
      </w:pPr>
    </w:p>
    <w:p w14:paraId="5664AC85" w14:textId="020E6425" w:rsidR="00AC227C" w:rsidRDefault="00AC227C" w:rsidP="00AC227C">
      <w:pPr>
        <w:rPr>
          <w:rStyle w:val="Strong"/>
          <w:b w:val="0"/>
          <w:bCs w:val="0"/>
        </w:rPr>
      </w:pPr>
      <w:r w:rsidRPr="004479AD">
        <w:rPr>
          <w:rStyle w:val="Strong"/>
          <w:b w:val="0"/>
          <w:bCs w:val="0"/>
        </w:rPr>
        <w:t xml:space="preserve">Costs incurred can vary considerably, and </w:t>
      </w:r>
      <w:proofErr w:type="gramStart"/>
      <w:r w:rsidRPr="004479AD">
        <w:rPr>
          <w:rStyle w:val="Strong"/>
          <w:b w:val="0"/>
          <w:bCs w:val="0"/>
        </w:rPr>
        <w:t>in order to</w:t>
      </w:r>
      <w:proofErr w:type="gramEnd"/>
      <w:r w:rsidRPr="004479AD">
        <w:rPr>
          <w:rStyle w:val="Strong"/>
          <w:b w:val="0"/>
          <w:bCs w:val="0"/>
        </w:rPr>
        <w:t xml:space="preserve"> ensure an equitable yet flexible approach, each re-organisation will be </w:t>
      </w:r>
      <w:r w:rsidR="00EB0886" w:rsidRPr="004479AD">
        <w:rPr>
          <w:rStyle w:val="Strong"/>
          <w:b w:val="0"/>
          <w:bCs w:val="0"/>
        </w:rPr>
        <w:t>assessed,</w:t>
      </w:r>
      <w:r w:rsidRPr="004479AD">
        <w:rPr>
          <w:rStyle w:val="Strong"/>
          <w:b w:val="0"/>
          <w:bCs w:val="0"/>
        </w:rPr>
        <w:t xml:space="preserve"> and the appropriate method of funding will be agreed by the relevant CEM in consultation with other relevant officers e.g. EFS. The amount paid will not exceed the fixed sum payable through the new school policy.</w:t>
      </w:r>
    </w:p>
    <w:p w14:paraId="6900CFF1" w14:textId="77777777" w:rsidR="00D72337" w:rsidRPr="004479AD" w:rsidRDefault="00D72337" w:rsidP="00AC227C">
      <w:pPr>
        <w:rPr>
          <w:rStyle w:val="Strong"/>
          <w:b w:val="0"/>
          <w:bCs w:val="0"/>
        </w:rPr>
      </w:pPr>
    </w:p>
    <w:p w14:paraId="6F3B53E4" w14:textId="77777777" w:rsidR="00AC227C" w:rsidRDefault="00AC227C" w:rsidP="00AC227C">
      <w:pPr>
        <w:rPr>
          <w:rStyle w:val="Strong"/>
        </w:rPr>
      </w:pPr>
      <w:bookmarkStart w:id="12" w:name="OLE_LINK7"/>
      <w:r w:rsidRPr="00D72337">
        <w:rPr>
          <w:rStyle w:val="Strong"/>
        </w:rPr>
        <w:t xml:space="preserve">Amalgamating Schools </w:t>
      </w:r>
    </w:p>
    <w:p w14:paraId="3D94A97D" w14:textId="77777777" w:rsidR="00D72337" w:rsidRPr="00D72337" w:rsidRDefault="00D72337" w:rsidP="00AC227C">
      <w:pPr>
        <w:rPr>
          <w:rStyle w:val="Strong"/>
        </w:rPr>
      </w:pPr>
    </w:p>
    <w:bookmarkEnd w:id="12"/>
    <w:p w14:paraId="1C6F5CBF" w14:textId="77777777" w:rsidR="00ED40FB" w:rsidRDefault="00ED40FB" w:rsidP="00ED40FB">
      <w:pPr>
        <w:rPr>
          <w:rStyle w:val="Strong"/>
          <w:b w:val="0"/>
          <w:bCs w:val="0"/>
        </w:rPr>
      </w:pPr>
      <w:r w:rsidRPr="004479AD">
        <w:rPr>
          <w:rStyle w:val="Strong"/>
          <w:b w:val="0"/>
          <w:bCs w:val="0"/>
        </w:rPr>
        <w:t xml:space="preserve">The DfE guidance states that where </w:t>
      </w:r>
      <w:r>
        <w:rPr>
          <w:rStyle w:val="Strong"/>
          <w:b w:val="0"/>
          <w:bCs w:val="0"/>
        </w:rPr>
        <w:t xml:space="preserve">mainstream </w:t>
      </w:r>
      <w:r w:rsidRPr="004479AD">
        <w:rPr>
          <w:rStyle w:val="Strong"/>
          <w:b w:val="0"/>
          <w:bCs w:val="0"/>
        </w:rPr>
        <w:t xml:space="preserve">schools amalgamate, they will retain 85% of the combined lump sums in the year after the amalgamation (or in the same year if they amalgamate on 1 April) instead of receiving just a single lump sum immediately. An amalgamation is defined by the DfE as when two or more schools have </w:t>
      </w:r>
      <w:proofErr w:type="gramStart"/>
      <w:r w:rsidRPr="004479AD">
        <w:rPr>
          <w:rStyle w:val="Strong"/>
          <w:b w:val="0"/>
          <w:bCs w:val="0"/>
        </w:rPr>
        <w:t>closed</w:t>
      </w:r>
      <w:proofErr w:type="gramEnd"/>
      <w:r w:rsidRPr="004479AD">
        <w:rPr>
          <w:rStyle w:val="Strong"/>
          <w:b w:val="0"/>
          <w:bCs w:val="0"/>
        </w:rPr>
        <w:t xml:space="preserve"> and a new successor school has opened</w:t>
      </w:r>
      <w:bookmarkStart w:id="13" w:name="OLE_LINK8"/>
      <w:bookmarkStart w:id="14" w:name="OLE_LINK9"/>
      <w:r w:rsidRPr="004479AD">
        <w:rPr>
          <w:rStyle w:val="Strong"/>
          <w:b w:val="0"/>
          <w:bCs w:val="0"/>
        </w:rPr>
        <w:t xml:space="preserve"> or a school that has had their upper or lower age range changed as a direct consequence of another school’s closure. </w:t>
      </w:r>
    </w:p>
    <w:p w14:paraId="7745C78D" w14:textId="77777777" w:rsidR="00ED40FB" w:rsidRPr="004479AD" w:rsidRDefault="00ED40FB" w:rsidP="00ED40FB">
      <w:pPr>
        <w:rPr>
          <w:rStyle w:val="Strong"/>
          <w:b w:val="0"/>
          <w:bCs w:val="0"/>
        </w:rPr>
      </w:pPr>
    </w:p>
    <w:p w14:paraId="4B0566F4" w14:textId="77777777" w:rsidR="00ED40FB" w:rsidRDefault="00ED40FB" w:rsidP="00ED40FB">
      <w:pPr>
        <w:rPr>
          <w:rStyle w:val="Strong"/>
          <w:b w:val="0"/>
          <w:bCs w:val="0"/>
        </w:rPr>
      </w:pPr>
      <w:r w:rsidRPr="004479AD">
        <w:rPr>
          <w:rStyle w:val="Strong"/>
          <w:b w:val="0"/>
          <w:bCs w:val="0"/>
        </w:rPr>
        <w:lastRenderedPageBreak/>
        <w:t>To ensure schools are not disadvantaged by this regulation, the same approach will be applied in the event of one or more mainstream school closing and another significantly extending their planned admission number (PAN) as a direct result of the closure</w:t>
      </w:r>
      <w:bookmarkEnd w:id="13"/>
      <w:bookmarkEnd w:id="14"/>
      <w:r w:rsidRPr="004479AD">
        <w:rPr>
          <w:rStyle w:val="Strong"/>
          <w:b w:val="0"/>
          <w:bCs w:val="0"/>
        </w:rPr>
        <w:t>.</w:t>
      </w:r>
    </w:p>
    <w:p w14:paraId="4F9A7744" w14:textId="755C31B2" w:rsidR="00AC227C" w:rsidRPr="004479AD" w:rsidRDefault="00AC227C" w:rsidP="00AC227C">
      <w:pPr>
        <w:rPr>
          <w:rStyle w:val="Strong"/>
          <w:b w:val="0"/>
          <w:bCs w:val="0"/>
          <w:color w:val="FF0000"/>
        </w:rPr>
      </w:pPr>
    </w:p>
    <w:p w14:paraId="73DE4EFB" w14:textId="77777777" w:rsidR="00AC227C" w:rsidRPr="007E1268" w:rsidRDefault="00AC227C" w:rsidP="00AC227C">
      <w:pPr>
        <w:rPr>
          <w:rStyle w:val="Strong"/>
        </w:rPr>
      </w:pPr>
      <w:r w:rsidRPr="007E1268">
        <w:rPr>
          <w:rStyle w:val="Strong"/>
        </w:rPr>
        <w:t>Special Schools and Resourced Provisions (HN block)</w:t>
      </w:r>
    </w:p>
    <w:p w14:paraId="5B27004D" w14:textId="77777777" w:rsidR="00D72337" w:rsidRPr="007E1268" w:rsidRDefault="00D72337" w:rsidP="00AC227C">
      <w:pPr>
        <w:rPr>
          <w:rStyle w:val="Strong"/>
          <w:sz w:val="36"/>
          <w:szCs w:val="36"/>
        </w:rPr>
      </w:pPr>
    </w:p>
    <w:p w14:paraId="11D28CC8" w14:textId="77777777" w:rsidR="0017676B" w:rsidRPr="007E1268" w:rsidRDefault="0017676B" w:rsidP="0017676B">
      <w:pPr>
        <w:rPr>
          <w:rStyle w:val="Strong"/>
          <w:b w:val="0"/>
          <w:bCs w:val="0"/>
        </w:rPr>
      </w:pPr>
      <w:bookmarkStart w:id="15" w:name="_Hlk164330587"/>
      <w:r w:rsidRPr="007E1268">
        <w:rPr>
          <w:rStyle w:val="Strong"/>
          <w:b w:val="0"/>
          <w:bCs w:val="0"/>
        </w:rPr>
        <w:t>Special schools and schools with resourced provisions undergoing a significant re-organisation in agreement with the local authority will be eligible for extra funding from the High Needs block to help with additional costs. A significant re-organisation in this context would involve expansion of provision at the request of the local authority and comprise:</w:t>
      </w:r>
    </w:p>
    <w:bookmarkEnd w:id="15"/>
    <w:p w14:paraId="556F92C5" w14:textId="77777777" w:rsidR="0017676B" w:rsidRPr="007E1268" w:rsidRDefault="0017676B" w:rsidP="0017676B">
      <w:pPr>
        <w:rPr>
          <w:rStyle w:val="Strong"/>
          <w:b w:val="0"/>
          <w:bCs w:val="0"/>
          <w:color w:val="FF0000"/>
        </w:rPr>
      </w:pPr>
    </w:p>
    <w:p w14:paraId="345E7FA9" w14:textId="77777777" w:rsidR="0017676B" w:rsidRPr="007E1268" w:rsidRDefault="0017676B" w:rsidP="00E13996">
      <w:pPr>
        <w:pStyle w:val="ListParagraph"/>
        <w:numPr>
          <w:ilvl w:val="0"/>
          <w:numId w:val="18"/>
        </w:numPr>
        <w:spacing w:after="200" w:line="276" w:lineRule="auto"/>
        <w:rPr>
          <w:rStyle w:val="Strong"/>
          <w:b w:val="0"/>
          <w:bCs w:val="0"/>
          <w:color w:val="000000" w:themeColor="text1"/>
        </w:rPr>
      </w:pPr>
      <w:r w:rsidRPr="007E1268">
        <w:rPr>
          <w:rStyle w:val="Strong"/>
          <w:b w:val="0"/>
          <w:bCs w:val="0"/>
          <w:color w:val="000000" w:themeColor="text1"/>
        </w:rPr>
        <w:t xml:space="preserve">an existing special school offering support for an additional and different need type resulting in an overall increase in places </w:t>
      </w:r>
      <w:proofErr w:type="gramStart"/>
      <w:r w:rsidRPr="007E1268">
        <w:rPr>
          <w:rStyle w:val="Strong"/>
          <w:b w:val="0"/>
          <w:bCs w:val="0"/>
          <w:color w:val="000000" w:themeColor="text1"/>
        </w:rPr>
        <w:t>in excess of</w:t>
      </w:r>
      <w:proofErr w:type="gramEnd"/>
      <w:r w:rsidRPr="007E1268">
        <w:rPr>
          <w:rStyle w:val="Strong"/>
          <w:b w:val="0"/>
          <w:bCs w:val="0"/>
          <w:color w:val="000000" w:themeColor="text1"/>
        </w:rPr>
        <w:t xml:space="preserve"> the thresholds set out below (note all three conditions must be met)</w:t>
      </w:r>
    </w:p>
    <w:p w14:paraId="2854460C" w14:textId="77777777" w:rsidR="0017676B" w:rsidRPr="007E1268" w:rsidRDefault="0017676B" w:rsidP="00E13996">
      <w:pPr>
        <w:pStyle w:val="ListParagraph"/>
        <w:numPr>
          <w:ilvl w:val="1"/>
          <w:numId w:val="18"/>
        </w:numPr>
        <w:spacing w:after="200" w:line="276" w:lineRule="auto"/>
        <w:rPr>
          <w:rStyle w:val="Strong"/>
          <w:b w:val="0"/>
          <w:bCs w:val="0"/>
          <w:color w:val="000000" w:themeColor="text1"/>
        </w:rPr>
      </w:pPr>
      <w:r w:rsidRPr="007E1268">
        <w:rPr>
          <w:rStyle w:val="Strong"/>
          <w:b w:val="0"/>
          <w:bCs w:val="0"/>
          <w:color w:val="000000" w:themeColor="text1"/>
        </w:rPr>
        <w:t>Tier 1: at least 20% of APN and at least 20 additional places</w:t>
      </w:r>
    </w:p>
    <w:p w14:paraId="440FF10F" w14:textId="77777777" w:rsidR="0017676B" w:rsidRPr="007E1268" w:rsidRDefault="0017676B" w:rsidP="00E13996">
      <w:pPr>
        <w:pStyle w:val="ListParagraph"/>
        <w:numPr>
          <w:ilvl w:val="1"/>
          <w:numId w:val="18"/>
        </w:numPr>
        <w:spacing w:after="200" w:line="276" w:lineRule="auto"/>
        <w:rPr>
          <w:rStyle w:val="Strong"/>
          <w:b w:val="0"/>
          <w:bCs w:val="0"/>
          <w:color w:val="000000" w:themeColor="text1"/>
        </w:rPr>
      </w:pPr>
      <w:r w:rsidRPr="007E1268">
        <w:rPr>
          <w:rStyle w:val="Strong"/>
          <w:b w:val="0"/>
          <w:bCs w:val="0"/>
          <w:color w:val="000000" w:themeColor="text1"/>
        </w:rPr>
        <w:t xml:space="preserve">Tier 2: at least 40% of APN and at least 40 additional places </w:t>
      </w:r>
    </w:p>
    <w:p w14:paraId="329F96DB" w14:textId="77777777" w:rsidR="0017676B" w:rsidRPr="007E1268" w:rsidRDefault="0017676B" w:rsidP="00E13996">
      <w:pPr>
        <w:pStyle w:val="ListParagraph"/>
        <w:numPr>
          <w:ilvl w:val="0"/>
          <w:numId w:val="18"/>
        </w:numPr>
        <w:spacing w:after="200" w:line="276" w:lineRule="auto"/>
        <w:rPr>
          <w:rStyle w:val="Strong"/>
          <w:b w:val="0"/>
          <w:bCs w:val="0"/>
        </w:rPr>
      </w:pPr>
      <w:r w:rsidRPr="007E1268">
        <w:rPr>
          <w:rStyle w:val="Strong"/>
          <w:b w:val="0"/>
          <w:bCs w:val="0"/>
        </w:rPr>
        <w:t>a new resourced provision in a mainstream school without an existing resourced provision, or</w:t>
      </w:r>
    </w:p>
    <w:p w14:paraId="2F6B1132" w14:textId="77777777" w:rsidR="0017676B" w:rsidRPr="007E1268" w:rsidRDefault="0017676B" w:rsidP="00E13996">
      <w:pPr>
        <w:pStyle w:val="ListParagraph"/>
        <w:numPr>
          <w:ilvl w:val="0"/>
          <w:numId w:val="18"/>
        </w:numPr>
        <w:spacing w:after="200" w:line="276" w:lineRule="auto"/>
        <w:rPr>
          <w:rStyle w:val="Strong"/>
          <w:b w:val="0"/>
          <w:bCs w:val="0"/>
        </w:rPr>
      </w:pPr>
      <w:r w:rsidRPr="007E1268">
        <w:rPr>
          <w:rStyle w:val="Strong"/>
          <w:b w:val="0"/>
          <w:bCs w:val="0"/>
        </w:rPr>
        <w:t>a new resourced provision with a different need type in a mainstream school with an existing resourced provision.</w:t>
      </w:r>
    </w:p>
    <w:p w14:paraId="397F8980" w14:textId="77777777" w:rsidR="0017676B" w:rsidRPr="007E1268" w:rsidRDefault="0017676B" w:rsidP="0017676B">
      <w:pPr>
        <w:rPr>
          <w:rStyle w:val="Strong"/>
          <w:b w:val="0"/>
          <w:bCs w:val="0"/>
        </w:rPr>
      </w:pPr>
      <w:r w:rsidRPr="007E1268">
        <w:rPr>
          <w:rStyle w:val="Strong"/>
          <w:b w:val="0"/>
          <w:bCs w:val="0"/>
        </w:rPr>
        <w:t>A special school or mainstream school with resourced provision undergoing significant re-organisation is eligible for the following additional one-off funding payable as a discretionary payment:</w:t>
      </w:r>
    </w:p>
    <w:p w14:paraId="6CCAC146" w14:textId="77777777" w:rsidR="0017676B" w:rsidRPr="007E1268" w:rsidRDefault="0017676B" w:rsidP="0017676B">
      <w:pPr>
        <w:rPr>
          <w:rStyle w:val="Strong"/>
          <w:b w:val="0"/>
          <w:bCs w:val="0"/>
        </w:rPr>
      </w:pPr>
    </w:p>
    <w:p w14:paraId="39658919" w14:textId="77777777" w:rsidR="0017676B" w:rsidRPr="007E1268" w:rsidRDefault="0017676B" w:rsidP="00E13996">
      <w:pPr>
        <w:pStyle w:val="ListParagraph"/>
        <w:numPr>
          <w:ilvl w:val="0"/>
          <w:numId w:val="18"/>
        </w:numPr>
        <w:spacing w:after="200" w:line="276" w:lineRule="auto"/>
        <w:rPr>
          <w:rStyle w:val="Strong"/>
          <w:b w:val="0"/>
          <w:bCs w:val="0"/>
        </w:rPr>
      </w:pPr>
      <w:r w:rsidRPr="007E1268">
        <w:rPr>
          <w:rStyle w:val="Strong"/>
        </w:rPr>
        <w:t>leadership capacity prior to opening</w:t>
      </w:r>
      <w:r w:rsidRPr="007E1268">
        <w:rPr>
          <w:rStyle w:val="Strong"/>
          <w:b w:val="0"/>
          <w:bCs w:val="0"/>
        </w:rPr>
        <w:t xml:space="preserve"> </w:t>
      </w:r>
    </w:p>
    <w:p w14:paraId="074968DD" w14:textId="77777777" w:rsidR="0017676B" w:rsidRPr="007E1268" w:rsidRDefault="0017676B" w:rsidP="00E13996">
      <w:pPr>
        <w:pStyle w:val="ListParagraph"/>
        <w:numPr>
          <w:ilvl w:val="1"/>
          <w:numId w:val="18"/>
        </w:numPr>
        <w:spacing w:after="200" w:line="276" w:lineRule="auto"/>
        <w:rPr>
          <w:rStyle w:val="Strong"/>
          <w:b w:val="0"/>
          <w:bCs w:val="0"/>
          <w:color w:val="000000" w:themeColor="text1"/>
        </w:rPr>
      </w:pPr>
      <w:r w:rsidRPr="007E1268">
        <w:rPr>
          <w:rStyle w:val="Strong"/>
          <w:b w:val="0"/>
          <w:bCs w:val="0"/>
          <w:color w:val="000000" w:themeColor="text1"/>
        </w:rPr>
        <w:t>For resourced provisions and special schools who meet the tier 1 classification, funding will be provided equivalent to the gross salary cost of L10 for half a term</w:t>
      </w:r>
    </w:p>
    <w:p w14:paraId="2648A587" w14:textId="77777777" w:rsidR="0017676B" w:rsidRPr="007E1268" w:rsidRDefault="0017676B" w:rsidP="00E13996">
      <w:pPr>
        <w:pStyle w:val="ListParagraph"/>
        <w:numPr>
          <w:ilvl w:val="1"/>
          <w:numId w:val="18"/>
        </w:numPr>
        <w:spacing w:after="200" w:line="276" w:lineRule="auto"/>
        <w:rPr>
          <w:rStyle w:val="Strong"/>
          <w:b w:val="0"/>
          <w:bCs w:val="0"/>
          <w:color w:val="000000" w:themeColor="text1"/>
        </w:rPr>
      </w:pPr>
      <w:r w:rsidRPr="007E1268">
        <w:rPr>
          <w:rStyle w:val="Strong"/>
          <w:b w:val="0"/>
          <w:bCs w:val="0"/>
          <w:color w:val="000000" w:themeColor="text1"/>
        </w:rPr>
        <w:t xml:space="preserve">For special schools who meet the tier 2 classification, funding will be provided </w:t>
      </w:r>
      <w:bookmarkStart w:id="16" w:name="_Hlk164334481"/>
      <w:r w:rsidRPr="007E1268">
        <w:rPr>
          <w:rStyle w:val="Strong"/>
          <w:b w:val="0"/>
          <w:bCs w:val="0"/>
          <w:color w:val="000000" w:themeColor="text1"/>
        </w:rPr>
        <w:t xml:space="preserve">equivalent to the gross salary cost of L10 </w:t>
      </w:r>
      <w:bookmarkEnd w:id="16"/>
      <w:r w:rsidRPr="007E1268">
        <w:rPr>
          <w:rStyle w:val="Strong"/>
          <w:b w:val="0"/>
          <w:bCs w:val="0"/>
          <w:color w:val="000000" w:themeColor="text1"/>
        </w:rPr>
        <w:t>for a term</w:t>
      </w:r>
    </w:p>
    <w:p w14:paraId="4C02EB35" w14:textId="77777777" w:rsidR="0017676B" w:rsidRPr="007E1268" w:rsidRDefault="0017676B" w:rsidP="00E13996">
      <w:pPr>
        <w:pStyle w:val="ListParagraph"/>
        <w:numPr>
          <w:ilvl w:val="0"/>
          <w:numId w:val="18"/>
        </w:numPr>
        <w:spacing w:after="200" w:line="276" w:lineRule="auto"/>
        <w:rPr>
          <w:rStyle w:val="Strong"/>
          <w:b w:val="0"/>
          <w:bCs w:val="0"/>
        </w:rPr>
      </w:pPr>
      <w:r w:rsidRPr="007E1268">
        <w:rPr>
          <w:b/>
        </w:rPr>
        <w:t>resources</w:t>
      </w:r>
      <w:r w:rsidRPr="007E1268">
        <w:t xml:space="preserve"> – based on the DfE policy for new schools, funding of £250 per primary pupil and £500 per secondary pupil, calculated based on the split of primary and secondary pupils in the business plan. </w:t>
      </w:r>
    </w:p>
    <w:p w14:paraId="27062ED1" w14:textId="77777777" w:rsidR="0017676B" w:rsidRPr="007E1268" w:rsidRDefault="0017676B" w:rsidP="0017676B">
      <w:pPr>
        <w:rPr>
          <w:rStyle w:val="Strong"/>
          <w:b w:val="0"/>
          <w:bCs w:val="0"/>
          <w:color w:val="000000" w:themeColor="text1"/>
        </w:rPr>
      </w:pPr>
      <w:r w:rsidRPr="007E1268">
        <w:rPr>
          <w:rStyle w:val="Strong"/>
          <w:b w:val="0"/>
          <w:bCs w:val="0"/>
          <w:color w:val="000000" w:themeColor="text1"/>
        </w:rPr>
        <w:t>It is recognised that the costs incurred will vary considerably between schools and depending on specific circumstances therefore the basis of funding should only be seen as a methodology for allocation, not as an indication of costs or required areas of spend.</w:t>
      </w:r>
    </w:p>
    <w:p w14:paraId="333EC43F" w14:textId="77777777" w:rsidR="0017676B" w:rsidRPr="007E1268" w:rsidRDefault="0017676B" w:rsidP="0017676B">
      <w:pPr>
        <w:rPr>
          <w:rStyle w:val="Strong"/>
          <w:b w:val="0"/>
          <w:bCs w:val="0"/>
          <w:color w:val="000000" w:themeColor="text1"/>
        </w:rPr>
      </w:pPr>
    </w:p>
    <w:p w14:paraId="09FB60D5" w14:textId="77777777" w:rsidR="0017676B" w:rsidRPr="007E1268" w:rsidRDefault="0017676B" w:rsidP="0017676B">
      <w:pPr>
        <w:rPr>
          <w:rStyle w:val="Strong"/>
          <w:b w:val="0"/>
          <w:bCs w:val="0"/>
        </w:rPr>
      </w:pPr>
      <w:r w:rsidRPr="007E1268">
        <w:rPr>
          <w:rStyle w:val="Strong"/>
          <w:b w:val="0"/>
          <w:bCs w:val="0"/>
        </w:rPr>
        <w:t xml:space="preserve">In the event that the school or academy trust does not </w:t>
      </w:r>
      <w:proofErr w:type="gramStart"/>
      <w:r w:rsidRPr="007E1268">
        <w:rPr>
          <w:rStyle w:val="Strong"/>
          <w:b w:val="0"/>
          <w:bCs w:val="0"/>
        </w:rPr>
        <w:t>proceed</w:t>
      </w:r>
      <w:proofErr w:type="gramEnd"/>
      <w:r w:rsidRPr="007E1268">
        <w:rPr>
          <w:rStyle w:val="Strong"/>
          <w:b w:val="0"/>
          <w:bCs w:val="0"/>
        </w:rPr>
        <w:t xml:space="preserve"> and additional places are not created as a result of the re-organisation, then any allocation made should be repaid in full.</w:t>
      </w:r>
    </w:p>
    <w:p w14:paraId="0BBE8AD9" w14:textId="77777777" w:rsidR="0017676B" w:rsidRPr="007E1268" w:rsidRDefault="0017676B" w:rsidP="0017676B">
      <w:pPr>
        <w:rPr>
          <w:rStyle w:val="Strong"/>
          <w:b w:val="0"/>
          <w:bCs w:val="0"/>
          <w:color w:val="000000" w:themeColor="text1"/>
        </w:rPr>
      </w:pPr>
    </w:p>
    <w:p w14:paraId="27E1548A" w14:textId="77777777" w:rsidR="0017676B" w:rsidRPr="007E1268" w:rsidRDefault="0017676B" w:rsidP="0017676B">
      <w:pPr>
        <w:rPr>
          <w:rStyle w:val="Strong"/>
          <w:b w:val="0"/>
          <w:bCs w:val="0"/>
          <w:color w:val="000000" w:themeColor="text1"/>
        </w:rPr>
      </w:pPr>
      <w:r w:rsidRPr="007E1268">
        <w:rPr>
          <w:rStyle w:val="Strong"/>
          <w:b w:val="0"/>
          <w:bCs w:val="0"/>
          <w:color w:val="000000" w:themeColor="text1"/>
        </w:rPr>
        <w:lastRenderedPageBreak/>
        <w:t>To overcome certain diseconomies of scale as new specialist provision grow to capacity, the following policy applies:</w:t>
      </w:r>
    </w:p>
    <w:p w14:paraId="0A750455" w14:textId="77777777" w:rsidR="0017676B" w:rsidRPr="007E1268" w:rsidRDefault="0017676B" w:rsidP="0017676B">
      <w:pPr>
        <w:rPr>
          <w:rStyle w:val="Strong"/>
          <w:b w:val="0"/>
          <w:bCs w:val="0"/>
          <w:color w:val="000000" w:themeColor="text1"/>
        </w:rPr>
      </w:pPr>
    </w:p>
    <w:p w14:paraId="4633EE52" w14:textId="77777777" w:rsidR="0017676B" w:rsidRPr="007E1268" w:rsidRDefault="0017676B" w:rsidP="00E13996">
      <w:pPr>
        <w:pStyle w:val="ListParagraph"/>
        <w:numPr>
          <w:ilvl w:val="0"/>
          <w:numId w:val="20"/>
        </w:numPr>
        <w:rPr>
          <w:rStyle w:val="Strong"/>
          <w:b w:val="0"/>
          <w:bCs w:val="0"/>
          <w:color w:val="000000" w:themeColor="text1"/>
        </w:rPr>
      </w:pPr>
      <w:r w:rsidRPr="007E1268">
        <w:rPr>
          <w:rStyle w:val="Strong"/>
          <w:b w:val="0"/>
          <w:bCs w:val="0"/>
          <w:color w:val="000000" w:themeColor="text1"/>
        </w:rPr>
        <w:t xml:space="preserve">During the first two academic years of a new provision opening, schools will be entitled to an “enhanced” APN as the provision grows to capacity. </w:t>
      </w:r>
    </w:p>
    <w:p w14:paraId="514A9788" w14:textId="77777777" w:rsidR="0017676B" w:rsidRPr="007E1268" w:rsidRDefault="0017676B" w:rsidP="00E13996">
      <w:pPr>
        <w:pStyle w:val="ListParagraph"/>
        <w:numPr>
          <w:ilvl w:val="0"/>
          <w:numId w:val="20"/>
        </w:numPr>
        <w:rPr>
          <w:rStyle w:val="Strong"/>
          <w:b w:val="0"/>
          <w:bCs w:val="0"/>
          <w:color w:val="000000" w:themeColor="text1"/>
        </w:rPr>
      </w:pPr>
      <w:r w:rsidRPr="007E1268">
        <w:rPr>
          <w:rStyle w:val="Strong"/>
          <w:b w:val="0"/>
          <w:bCs w:val="0"/>
          <w:color w:val="000000" w:themeColor="text1"/>
        </w:rPr>
        <w:t>The academic year enhanced APN will be higher than the number of pupils initially attending the provision in September that year.</w:t>
      </w:r>
    </w:p>
    <w:p w14:paraId="35A40AC8" w14:textId="77777777" w:rsidR="0017676B" w:rsidRPr="007E1268" w:rsidRDefault="0017676B" w:rsidP="00E13996">
      <w:pPr>
        <w:pStyle w:val="ListParagraph"/>
        <w:numPr>
          <w:ilvl w:val="0"/>
          <w:numId w:val="20"/>
        </w:numPr>
        <w:rPr>
          <w:rStyle w:val="Strong"/>
          <w:b w:val="0"/>
          <w:bCs w:val="0"/>
          <w:color w:val="000000" w:themeColor="text1"/>
        </w:rPr>
      </w:pPr>
      <w:r w:rsidRPr="007E1268">
        <w:rPr>
          <w:rStyle w:val="Strong"/>
          <w:b w:val="0"/>
          <w:bCs w:val="0"/>
          <w:color w:val="000000" w:themeColor="text1"/>
        </w:rPr>
        <w:t>Schools will be expected to reach APN with pupil numbers at some point during the academic year.</w:t>
      </w:r>
    </w:p>
    <w:p w14:paraId="713E7458" w14:textId="77777777" w:rsidR="0017676B" w:rsidRPr="007E1268" w:rsidRDefault="0017676B" w:rsidP="00E13996">
      <w:pPr>
        <w:pStyle w:val="ListParagraph"/>
        <w:numPr>
          <w:ilvl w:val="0"/>
          <w:numId w:val="20"/>
        </w:numPr>
        <w:rPr>
          <w:rStyle w:val="Strong"/>
          <w:b w:val="0"/>
          <w:bCs w:val="0"/>
          <w:color w:val="000000" w:themeColor="text1"/>
        </w:rPr>
      </w:pPr>
      <w:r w:rsidRPr="007E1268">
        <w:rPr>
          <w:rStyle w:val="Strong"/>
          <w:b w:val="0"/>
          <w:bCs w:val="0"/>
          <w:color w:val="000000" w:themeColor="text1"/>
        </w:rPr>
        <w:t>From the start of the third academic year, new provisions would be expected to have reached capacity both in terms of the final APN and the number of pupils.</w:t>
      </w:r>
    </w:p>
    <w:p w14:paraId="04023E12" w14:textId="77777777" w:rsidR="0017676B" w:rsidRPr="007E1268" w:rsidRDefault="0017676B" w:rsidP="00E13996">
      <w:pPr>
        <w:pStyle w:val="ListParagraph"/>
        <w:numPr>
          <w:ilvl w:val="0"/>
          <w:numId w:val="20"/>
        </w:numPr>
        <w:rPr>
          <w:rStyle w:val="Strong"/>
          <w:b w:val="0"/>
          <w:bCs w:val="0"/>
          <w:color w:val="000000" w:themeColor="text1"/>
        </w:rPr>
      </w:pPr>
      <w:r w:rsidRPr="007E1268">
        <w:rPr>
          <w:rStyle w:val="Strong"/>
          <w:b w:val="0"/>
          <w:bCs w:val="0"/>
          <w:color w:val="000000" w:themeColor="text1"/>
        </w:rPr>
        <w:t>In advance of the new resourced provision opening, a growth plan will be agreed by the Authority and school or academy trust, in terms of APN and pupils, in line with 1-4, above.</w:t>
      </w:r>
    </w:p>
    <w:p w14:paraId="59ECE0CA" w14:textId="77777777" w:rsidR="008A3439" w:rsidRPr="007E1268" w:rsidRDefault="008A3439" w:rsidP="0017676B">
      <w:pPr>
        <w:rPr>
          <w:rStyle w:val="Strong"/>
          <w:b w:val="0"/>
          <w:bCs w:val="0"/>
          <w:color w:val="000000" w:themeColor="text1"/>
        </w:rPr>
      </w:pPr>
    </w:p>
    <w:p w14:paraId="578DE35E" w14:textId="3CD8882C" w:rsidR="00AC227C" w:rsidRDefault="0017676B" w:rsidP="0017676B">
      <w:pPr>
        <w:rPr>
          <w:rStyle w:val="Strong"/>
          <w:b w:val="0"/>
          <w:bCs w:val="0"/>
          <w:color w:val="000000" w:themeColor="text1"/>
        </w:rPr>
      </w:pPr>
      <w:r w:rsidRPr="007E1268">
        <w:rPr>
          <w:rStyle w:val="Strong"/>
          <w:b w:val="0"/>
          <w:bCs w:val="0"/>
          <w:color w:val="000000" w:themeColor="text1"/>
        </w:rPr>
        <w:t>The Authority reserves the right to revisit the APN growth plan should pupil numbers not grow as expected or to consider supporting a longer period of growth where the expansion is significant i.e. Tier 2.</w:t>
      </w:r>
    </w:p>
    <w:p w14:paraId="787AA992" w14:textId="77777777" w:rsidR="0017676B" w:rsidRPr="0017676B" w:rsidRDefault="0017676B" w:rsidP="0017676B">
      <w:pPr>
        <w:rPr>
          <w:rStyle w:val="Strong"/>
          <w:b w:val="0"/>
          <w:color w:val="FF0000"/>
          <w:sz w:val="36"/>
          <w:szCs w:val="36"/>
        </w:rPr>
      </w:pPr>
    </w:p>
    <w:p w14:paraId="79587585" w14:textId="77777777" w:rsidR="00AC227C" w:rsidRDefault="00AC227C" w:rsidP="00AC227C">
      <w:pPr>
        <w:rPr>
          <w:rStyle w:val="Hyperlink"/>
          <w:b/>
          <w:color w:val="auto"/>
          <w:sz w:val="36"/>
          <w:u w:val="none"/>
        </w:rPr>
      </w:pPr>
      <w:hyperlink w:anchor="Contents_Infant_Class_Size" w:history="1">
        <w:r w:rsidRPr="004479AD">
          <w:rPr>
            <w:rStyle w:val="Hyperlink"/>
            <w:b/>
            <w:color w:val="auto"/>
            <w:sz w:val="36"/>
            <w:u w:val="none"/>
          </w:rPr>
          <w:t>Infant Class Size</w:t>
        </w:r>
      </w:hyperlink>
    </w:p>
    <w:p w14:paraId="2B1D4AF5" w14:textId="77777777" w:rsidR="004479AD" w:rsidRPr="0017676B" w:rsidRDefault="004479AD" w:rsidP="00AC227C">
      <w:pPr>
        <w:rPr>
          <w:rStyle w:val="Strong"/>
          <w:b w:val="0"/>
        </w:rPr>
      </w:pPr>
    </w:p>
    <w:p w14:paraId="51A1707E" w14:textId="77777777" w:rsidR="00AC227C" w:rsidRPr="004479AD" w:rsidRDefault="00AC227C" w:rsidP="00AC227C">
      <w:pPr>
        <w:rPr>
          <w:rStyle w:val="Strong"/>
          <w:b w:val="0"/>
          <w:bCs w:val="0"/>
        </w:rPr>
      </w:pPr>
      <w:r w:rsidRPr="004479AD">
        <w:rPr>
          <w:rStyle w:val="Strong"/>
          <w:b w:val="0"/>
          <w:bCs w:val="0"/>
        </w:rPr>
        <w:t>Infant Class Size (ICS) regulations state that no Key Stage 1 (Year Reception, Year 1 and Year 2) class should operate with more than 30 pupils. Regulations prescribe the limited circumstances in which pupils may be admitted as exceptions to the infant class size limit. These exceptions are:</w:t>
      </w:r>
    </w:p>
    <w:p w14:paraId="0177A607" w14:textId="77777777" w:rsidR="005449A1" w:rsidRPr="004479AD" w:rsidRDefault="005449A1" w:rsidP="00AC227C">
      <w:pPr>
        <w:rPr>
          <w:rStyle w:val="Strong"/>
          <w:b w:val="0"/>
          <w:bCs w:val="0"/>
        </w:rPr>
      </w:pPr>
    </w:p>
    <w:p w14:paraId="3965714F"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A pupil with an Education Health Care Plan (EHCP) who is admitted to the school after the normal admission round</w:t>
      </w:r>
    </w:p>
    <w:p w14:paraId="03B8ADE2"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 xml:space="preserve">A child admitted where an admissions appeal panel upholds an appeal </w:t>
      </w:r>
    </w:p>
    <w:p w14:paraId="5EF363D5"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A child in care</w:t>
      </w:r>
    </w:p>
    <w:p w14:paraId="3A49CD14"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A child moving into the area outside the normal admission round for whom there is no other available school within a reasonable distance</w:t>
      </w:r>
    </w:p>
    <w:p w14:paraId="3C4D44EB"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A child admitted outside the normal admission round because the person responsible for making the original decision recognises that an error was made in implementing the school’s admission arrangements and that a place should have been offered</w:t>
      </w:r>
    </w:p>
    <w:p w14:paraId="7B59BE3D" w14:textId="77777777" w:rsidR="00AC227C" w:rsidRPr="004479AD" w:rsidRDefault="00AC227C" w:rsidP="00E13996">
      <w:pPr>
        <w:pStyle w:val="ListParagraph"/>
        <w:numPr>
          <w:ilvl w:val="0"/>
          <w:numId w:val="7"/>
        </w:numPr>
        <w:spacing w:after="200" w:line="276" w:lineRule="auto"/>
        <w:ind w:left="714" w:hanging="357"/>
        <w:rPr>
          <w:rStyle w:val="Strong"/>
          <w:b w:val="0"/>
          <w:bCs w:val="0"/>
        </w:rPr>
      </w:pPr>
      <w:r w:rsidRPr="004479AD">
        <w:rPr>
          <w:rStyle w:val="Strong"/>
          <w:b w:val="0"/>
          <w:bCs w:val="0"/>
        </w:rPr>
        <w:t>Admission of twins and other multiple births and same cohort siblings</w:t>
      </w:r>
    </w:p>
    <w:p w14:paraId="3CE42651" w14:textId="77777777" w:rsidR="00AC227C" w:rsidRPr="004479AD" w:rsidRDefault="00AC227C" w:rsidP="00E13996">
      <w:pPr>
        <w:pStyle w:val="ListParagraph"/>
        <w:numPr>
          <w:ilvl w:val="0"/>
          <w:numId w:val="7"/>
        </w:numPr>
        <w:spacing w:after="200" w:line="276" w:lineRule="auto"/>
        <w:ind w:left="714" w:hanging="357"/>
        <w:rPr>
          <w:rStyle w:val="Strong"/>
          <w:b w:val="0"/>
          <w:bCs w:val="0"/>
        </w:rPr>
      </w:pPr>
      <w:r w:rsidRPr="004479AD">
        <w:rPr>
          <w:rStyle w:val="Strong"/>
          <w:b w:val="0"/>
          <w:bCs w:val="0"/>
        </w:rPr>
        <w:t>A child of service personnel</w:t>
      </w:r>
    </w:p>
    <w:p w14:paraId="179ECA85" w14:textId="77777777" w:rsidR="00AC227C" w:rsidRPr="004479AD" w:rsidRDefault="00AC227C" w:rsidP="00AC227C">
      <w:pPr>
        <w:rPr>
          <w:rStyle w:val="Strong"/>
          <w:b w:val="0"/>
          <w:bCs w:val="0"/>
        </w:rPr>
      </w:pPr>
      <w:r w:rsidRPr="004479AD">
        <w:rPr>
          <w:rStyle w:val="Strong"/>
          <w:b w:val="0"/>
          <w:bCs w:val="0"/>
        </w:rPr>
        <w:t xml:space="preserve">When ICS regulations are breached, it has been agreed to fund the cost of a teacher or Learning Support Assistant (LSA) and that this funding would be pro-rated across the terms. </w:t>
      </w:r>
    </w:p>
    <w:p w14:paraId="4DCCC15B" w14:textId="77777777" w:rsidR="005449A1" w:rsidRPr="004479AD" w:rsidRDefault="005449A1" w:rsidP="00AC227C">
      <w:pPr>
        <w:rPr>
          <w:rStyle w:val="Strong"/>
          <w:b w:val="0"/>
          <w:bCs w:val="0"/>
        </w:rPr>
      </w:pPr>
    </w:p>
    <w:p w14:paraId="41CC02AB" w14:textId="77777777" w:rsidR="00AC227C" w:rsidRPr="004479AD" w:rsidRDefault="00AC227C" w:rsidP="00AC227C">
      <w:pPr>
        <w:rPr>
          <w:rStyle w:val="Strong"/>
          <w:b w:val="0"/>
          <w:bCs w:val="0"/>
        </w:rPr>
      </w:pPr>
      <w:r w:rsidRPr="004479AD">
        <w:rPr>
          <w:rStyle w:val="Strong"/>
          <w:b w:val="0"/>
          <w:bCs w:val="0"/>
        </w:rPr>
        <w:t xml:space="preserve">Funding for the summer term and spring term is based on the preceding census data, to provide the school with reasonable financial stability. However, autumn funding is guaranteed in the summer term if schools anticipate they will be in breach </w:t>
      </w:r>
      <w:r w:rsidRPr="004479AD">
        <w:rPr>
          <w:rStyle w:val="Strong"/>
          <w:b w:val="0"/>
          <w:bCs w:val="0"/>
        </w:rPr>
        <w:lastRenderedPageBreak/>
        <w:t xml:space="preserve">of the ICS </w:t>
      </w:r>
      <w:proofErr w:type="gramStart"/>
      <w:r w:rsidRPr="004479AD">
        <w:rPr>
          <w:rStyle w:val="Strong"/>
          <w:b w:val="0"/>
          <w:bCs w:val="0"/>
        </w:rPr>
        <w:t>regulations</w:t>
      </w:r>
      <w:proofErr w:type="gramEnd"/>
      <w:r w:rsidRPr="004479AD">
        <w:rPr>
          <w:rStyle w:val="Strong"/>
          <w:b w:val="0"/>
          <w:bCs w:val="0"/>
        </w:rPr>
        <w:t xml:space="preserve"> and this is confirmed with the School Admissions team. The autumn term funding is guaranteed regardless of the number of children who turn up in September.</w:t>
      </w:r>
    </w:p>
    <w:p w14:paraId="20268D5C" w14:textId="77777777" w:rsidR="005449A1" w:rsidRPr="004479AD" w:rsidRDefault="005449A1" w:rsidP="00AC227C">
      <w:pPr>
        <w:rPr>
          <w:rStyle w:val="Strong"/>
          <w:b w:val="0"/>
          <w:bCs w:val="0"/>
        </w:rPr>
      </w:pPr>
    </w:p>
    <w:p w14:paraId="4A8F365C" w14:textId="77777777" w:rsidR="00AC227C" w:rsidRPr="004479AD" w:rsidRDefault="00AC227C" w:rsidP="00AC227C">
      <w:pPr>
        <w:rPr>
          <w:rStyle w:val="Strong"/>
          <w:b w:val="0"/>
          <w:bCs w:val="0"/>
        </w:rPr>
      </w:pPr>
      <w:r w:rsidRPr="004479AD">
        <w:rPr>
          <w:rStyle w:val="Strong"/>
          <w:b w:val="0"/>
          <w:bCs w:val="0"/>
        </w:rPr>
        <w:t xml:space="preserve">Therefore, if there are 31 pupils in the autumn, this will provide funding for the autumn term </w:t>
      </w:r>
      <w:proofErr w:type="gramStart"/>
      <w:r w:rsidRPr="004479AD">
        <w:rPr>
          <w:rStyle w:val="Strong"/>
          <w:b w:val="0"/>
          <w:bCs w:val="0"/>
        </w:rPr>
        <w:t>and also</w:t>
      </w:r>
      <w:proofErr w:type="gramEnd"/>
      <w:r w:rsidRPr="004479AD">
        <w:rPr>
          <w:rStyle w:val="Strong"/>
          <w:b w:val="0"/>
          <w:bCs w:val="0"/>
        </w:rPr>
        <w:t xml:space="preserve"> guarantee funding for the school for the spring term. However, if in the spring term the census is 29, then no payment will be made in the summer term.</w:t>
      </w:r>
    </w:p>
    <w:p w14:paraId="4CC7455E" w14:textId="77777777" w:rsidR="005449A1" w:rsidRPr="004479AD" w:rsidRDefault="005449A1" w:rsidP="00AC227C">
      <w:pPr>
        <w:rPr>
          <w:rStyle w:val="Strong"/>
          <w:b w:val="0"/>
          <w:bCs w:val="0"/>
        </w:rPr>
      </w:pPr>
    </w:p>
    <w:p w14:paraId="732531E6" w14:textId="77777777" w:rsidR="00AC227C" w:rsidRPr="004479AD" w:rsidRDefault="00AC227C" w:rsidP="00AC227C">
      <w:pPr>
        <w:rPr>
          <w:rStyle w:val="Strong"/>
          <w:b w:val="0"/>
          <w:bCs w:val="0"/>
        </w:rPr>
      </w:pPr>
      <w:r w:rsidRPr="004479AD">
        <w:rPr>
          <w:rStyle w:val="Strong"/>
          <w:b w:val="0"/>
          <w:bCs w:val="0"/>
        </w:rPr>
        <w:t xml:space="preserve">The funding is provided outside of budget share and held centrally within the growth fund. </w:t>
      </w:r>
    </w:p>
    <w:p w14:paraId="5700D9E2" w14:textId="77777777" w:rsidR="005449A1" w:rsidRPr="004479AD" w:rsidRDefault="005449A1" w:rsidP="00AC227C">
      <w:pPr>
        <w:rPr>
          <w:rStyle w:val="Strong"/>
          <w:b w:val="0"/>
          <w:bCs w:val="0"/>
        </w:rPr>
      </w:pPr>
    </w:p>
    <w:p w14:paraId="74F83385" w14:textId="77777777" w:rsidR="00AC227C" w:rsidRPr="00F43E40" w:rsidRDefault="00AC227C" w:rsidP="00AC227C">
      <w:r w:rsidRPr="00F43E40">
        <w:t xml:space="preserve">In rare circumstances where the admission of “excepted pupils” to an </w:t>
      </w:r>
      <w:proofErr w:type="gramStart"/>
      <w:r w:rsidRPr="00F43E40">
        <w:t>infant class results</w:t>
      </w:r>
      <w:proofErr w:type="gramEnd"/>
      <w:r w:rsidRPr="00F43E40">
        <w:t xml:space="preserve"> in an average class size of 33 or above (through agreement with the local authority and the school), it is proposed that growth funding be allocated to meet the average cost of a Learning Support Assistant. The allocation of such funding would be reviewed on a termly basis in respect of the agreed numbers for the following term. To ensure funding is fair and consistent, the class size will be calculated by using the average number of pupils in the year group impacted (number of pupils divided by the number of classes).</w:t>
      </w:r>
    </w:p>
    <w:p w14:paraId="70DD75F7" w14:textId="77777777" w:rsidR="00AC227C" w:rsidRPr="00F43E40" w:rsidRDefault="00AC227C" w:rsidP="00AC227C">
      <w:r w:rsidRPr="00F43E40">
        <w:t xml:space="preserve">For example, a school with 90 pupils + 3 excepted pupils would not normally be eligible for this funding, as the average class size is 31 (93 / 3).  In this example the school would need to have 9 excepted pupils in the year group impacted to be eligible for the funding (99/3 = 33). Exceptional circumstances may be agreed by the local authority. </w:t>
      </w:r>
    </w:p>
    <w:p w14:paraId="7B038049" w14:textId="77777777" w:rsidR="00AC227C" w:rsidRPr="007E3E06" w:rsidRDefault="00AC227C" w:rsidP="00AC227C">
      <w:pPr>
        <w:rPr>
          <w:rStyle w:val="Strong"/>
          <w:b w:val="0"/>
          <w:color w:val="FF0000"/>
        </w:rPr>
      </w:pPr>
    </w:p>
    <w:bookmarkStart w:id="17" w:name="Temporary_Classroom_hire"/>
    <w:p w14:paraId="505D5E97" w14:textId="77777777" w:rsidR="00AC227C" w:rsidRPr="004479AD" w:rsidRDefault="00AC227C" w:rsidP="00AC227C">
      <w:pPr>
        <w:rPr>
          <w:rStyle w:val="Hyperlink"/>
          <w:bCs/>
          <w:color w:val="auto"/>
          <w:u w:val="none"/>
        </w:rPr>
      </w:pPr>
      <w:r w:rsidRPr="004479AD">
        <w:rPr>
          <w:rStyle w:val="Hyperlink"/>
          <w:bCs/>
          <w:color w:val="auto"/>
          <w:u w:val="none"/>
        </w:rPr>
        <w:fldChar w:fldCharType="begin"/>
      </w:r>
      <w:r w:rsidRPr="004479AD">
        <w:rPr>
          <w:rStyle w:val="Hyperlink"/>
          <w:bCs/>
          <w:color w:val="auto"/>
          <w:u w:val="none"/>
        </w:rPr>
        <w:instrText xml:space="preserve"> HYPERLINK  \l "Contents_Temporary_Classroom_hire" </w:instrText>
      </w:r>
      <w:r w:rsidRPr="004479AD">
        <w:rPr>
          <w:rStyle w:val="Hyperlink"/>
          <w:bCs/>
          <w:color w:val="auto"/>
          <w:u w:val="none"/>
        </w:rPr>
      </w:r>
      <w:r w:rsidRPr="004479AD">
        <w:rPr>
          <w:rStyle w:val="Hyperlink"/>
          <w:bCs/>
          <w:color w:val="auto"/>
          <w:u w:val="none"/>
        </w:rPr>
        <w:fldChar w:fldCharType="separate"/>
      </w:r>
      <w:r w:rsidRPr="004479AD">
        <w:rPr>
          <w:rStyle w:val="Hyperlink"/>
          <w:b/>
          <w:color w:val="auto"/>
          <w:sz w:val="36"/>
          <w:u w:val="none"/>
        </w:rPr>
        <w:t>Temporary Classroom hire</w:t>
      </w:r>
      <w:bookmarkEnd w:id="17"/>
      <w:r w:rsidRPr="004479AD">
        <w:rPr>
          <w:rStyle w:val="Hyperlink"/>
          <w:bCs/>
          <w:color w:val="auto"/>
          <w:u w:val="none"/>
        </w:rPr>
        <w:fldChar w:fldCharType="end"/>
      </w:r>
    </w:p>
    <w:p w14:paraId="3618D987" w14:textId="77777777" w:rsidR="004479AD" w:rsidRPr="00737F98" w:rsidRDefault="004479AD" w:rsidP="00AC227C">
      <w:pPr>
        <w:rPr>
          <w:rStyle w:val="Strong"/>
          <w:b w:val="0"/>
          <w:sz w:val="36"/>
        </w:rPr>
      </w:pPr>
    </w:p>
    <w:p w14:paraId="29029A41" w14:textId="77777777" w:rsidR="00AC227C" w:rsidRPr="004479AD" w:rsidRDefault="00AC227C" w:rsidP="00AC227C">
      <w:pPr>
        <w:rPr>
          <w:rStyle w:val="Strong"/>
          <w:b w:val="0"/>
          <w:bCs w:val="0"/>
        </w:rPr>
      </w:pPr>
      <w:r w:rsidRPr="004479AD">
        <w:rPr>
          <w:rStyle w:val="Strong"/>
          <w:b w:val="0"/>
          <w:bCs w:val="0"/>
        </w:rPr>
        <w:t xml:space="preserve">Temporary classroom rentals are agreed by the Strategic Development Team in cases of basic need for additional school places in advance of permanent constructions or where there is a “bulge” in pupil numbers in an area. </w:t>
      </w:r>
    </w:p>
    <w:p w14:paraId="2FD5A050" w14:textId="77777777" w:rsidR="002904DB" w:rsidRPr="004479AD" w:rsidRDefault="002904DB" w:rsidP="00AC227C">
      <w:pPr>
        <w:rPr>
          <w:rStyle w:val="Strong"/>
          <w:b w:val="0"/>
          <w:bCs w:val="0"/>
        </w:rPr>
      </w:pPr>
    </w:p>
    <w:p w14:paraId="63E46975" w14:textId="77777777" w:rsidR="00AC227C" w:rsidRPr="004479AD" w:rsidRDefault="00AC227C" w:rsidP="00AC227C">
      <w:pPr>
        <w:rPr>
          <w:rStyle w:val="Strong"/>
          <w:b w:val="0"/>
          <w:bCs w:val="0"/>
        </w:rPr>
      </w:pPr>
      <w:r w:rsidRPr="004479AD">
        <w:rPr>
          <w:rStyle w:val="Strong"/>
          <w:b w:val="0"/>
          <w:bCs w:val="0"/>
        </w:rPr>
        <w:t>Funding of temporary classroom rentals is held centrally as part of the growth fund   and allocated to schools at the end of the financial year.</w:t>
      </w:r>
    </w:p>
    <w:p w14:paraId="46052DEC" w14:textId="77777777" w:rsidR="002904DB" w:rsidRPr="004479AD" w:rsidRDefault="002904DB" w:rsidP="00AC227C">
      <w:pPr>
        <w:rPr>
          <w:rStyle w:val="Strong"/>
          <w:b w:val="0"/>
          <w:bCs w:val="0"/>
        </w:rPr>
      </w:pPr>
    </w:p>
    <w:p w14:paraId="4CAE9009" w14:textId="77777777" w:rsidR="00AC227C" w:rsidRPr="004479AD" w:rsidRDefault="00AC227C" w:rsidP="00AC227C">
      <w:pPr>
        <w:rPr>
          <w:rStyle w:val="Strong"/>
          <w:b w:val="0"/>
          <w:bCs w:val="0"/>
          <w:color w:val="FF0000"/>
        </w:rPr>
      </w:pPr>
      <w:r w:rsidRPr="004479AD">
        <w:rPr>
          <w:rStyle w:val="Strong"/>
          <w:b w:val="0"/>
          <w:bCs w:val="0"/>
        </w:rPr>
        <w:t xml:space="preserve">The actual costs incurred by schools charged to their revenue budget on g/l code 3961 (for maintained schools) will be fully reimbursed at the end of the financial year. </w:t>
      </w:r>
    </w:p>
    <w:p w14:paraId="5FD87DA3" w14:textId="77777777" w:rsidR="00AC227C" w:rsidRPr="00F06F17" w:rsidRDefault="00AC227C" w:rsidP="00AC227C">
      <w:pPr>
        <w:rPr>
          <w:rStyle w:val="Strong"/>
          <w:b w:val="0"/>
        </w:rPr>
      </w:pPr>
    </w:p>
    <w:p w14:paraId="0F58C44A" w14:textId="77777777" w:rsidR="00AC227C" w:rsidRDefault="00AC227C" w:rsidP="00AC227C">
      <w:pPr>
        <w:rPr>
          <w:rStyle w:val="Strong"/>
          <w:sz w:val="36"/>
          <w:u w:val="single"/>
        </w:rPr>
      </w:pPr>
      <w:bookmarkStart w:id="18" w:name="contingency"/>
      <w:bookmarkEnd w:id="18"/>
      <w:r>
        <w:rPr>
          <w:rStyle w:val="Strong"/>
          <w:sz w:val="36"/>
          <w:u w:val="single"/>
        </w:rPr>
        <w:br w:type="page"/>
      </w:r>
    </w:p>
    <w:p w14:paraId="5B6EF7D7" w14:textId="77777777" w:rsidR="00AC227C" w:rsidRPr="00CC1018" w:rsidRDefault="00AC227C" w:rsidP="00AC227C">
      <w:pPr>
        <w:rPr>
          <w:rStyle w:val="Hyperlink"/>
          <w:b/>
          <w:color w:val="auto"/>
          <w:sz w:val="36"/>
          <w:szCs w:val="36"/>
        </w:rPr>
      </w:pPr>
      <w:r w:rsidRPr="00CC1018">
        <w:rPr>
          <w:rStyle w:val="Hyperlink"/>
          <w:b/>
          <w:color w:val="auto"/>
          <w:sz w:val="36"/>
          <w:szCs w:val="36"/>
        </w:rPr>
        <w:lastRenderedPageBreak/>
        <w:t>2. Contingency</w:t>
      </w:r>
    </w:p>
    <w:p w14:paraId="65CCFD68" w14:textId="77777777" w:rsidR="00E5454B" w:rsidRPr="00CD2CD8" w:rsidRDefault="00E5454B" w:rsidP="00AC227C">
      <w:pPr>
        <w:rPr>
          <w:rStyle w:val="Strong"/>
          <w:sz w:val="36"/>
          <w:u w:val="single"/>
        </w:rPr>
      </w:pPr>
    </w:p>
    <w:p w14:paraId="4B26CC58" w14:textId="77777777" w:rsidR="00AC227C" w:rsidRPr="00E5454B" w:rsidRDefault="00AC227C" w:rsidP="00AC227C">
      <w:pPr>
        <w:rPr>
          <w:rStyle w:val="Strong"/>
          <w:b w:val="0"/>
          <w:bCs w:val="0"/>
        </w:rPr>
      </w:pPr>
      <w:r w:rsidRPr="00E5454B">
        <w:rPr>
          <w:rStyle w:val="Strong"/>
          <w:b w:val="0"/>
          <w:bCs w:val="0"/>
        </w:rPr>
        <w:t>The DfE listed a limited range of services where central provision for maintained schools may be argued on the grounds of economies of scale or pooled risk, which included contingencies. This is a de-delegated budget and relates to maintained primary and secondary schools. The range of circumstances for which this policy applies are:</w:t>
      </w:r>
    </w:p>
    <w:p w14:paraId="08E51F41" w14:textId="77777777" w:rsidR="003703A2" w:rsidRPr="00E5454B" w:rsidRDefault="003703A2" w:rsidP="00AC227C">
      <w:pPr>
        <w:rPr>
          <w:rStyle w:val="Strong"/>
          <w:b w:val="0"/>
          <w:bCs w:val="0"/>
        </w:rPr>
      </w:pPr>
    </w:p>
    <w:p w14:paraId="2A7A329F" w14:textId="77777777" w:rsidR="00AC227C" w:rsidRPr="003703A2" w:rsidRDefault="00AC227C" w:rsidP="00E13996">
      <w:pPr>
        <w:pStyle w:val="ListParagraph"/>
        <w:numPr>
          <w:ilvl w:val="0"/>
          <w:numId w:val="8"/>
        </w:numPr>
        <w:spacing w:after="200" w:line="276" w:lineRule="auto"/>
        <w:rPr>
          <w:rStyle w:val="Strong"/>
        </w:rPr>
      </w:pPr>
      <w:r w:rsidRPr="003703A2">
        <w:rPr>
          <w:rStyle w:val="Strong"/>
        </w:rPr>
        <w:t xml:space="preserve">Exceptional unforeseen costs </w:t>
      </w:r>
    </w:p>
    <w:p w14:paraId="2CF4D1C2" w14:textId="77777777" w:rsidR="00AC227C" w:rsidRPr="003703A2" w:rsidRDefault="00AC227C" w:rsidP="00E13996">
      <w:pPr>
        <w:pStyle w:val="ListParagraph"/>
        <w:numPr>
          <w:ilvl w:val="0"/>
          <w:numId w:val="8"/>
        </w:numPr>
        <w:spacing w:after="200" w:line="276" w:lineRule="auto"/>
        <w:rPr>
          <w:rStyle w:val="Strong"/>
        </w:rPr>
      </w:pPr>
      <w:r w:rsidRPr="003703A2">
        <w:rPr>
          <w:rStyle w:val="Strong"/>
        </w:rPr>
        <w:t xml:space="preserve">Schools in financial difficulties </w:t>
      </w:r>
    </w:p>
    <w:p w14:paraId="471FCAB4" w14:textId="5ECF62BF" w:rsidR="00AC227C" w:rsidRPr="003703A2" w:rsidRDefault="00AC227C" w:rsidP="00E13996">
      <w:pPr>
        <w:pStyle w:val="ListParagraph"/>
        <w:numPr>
          <w:ilvl w:val="0"/>
          <w:numId w:val="8"/>
        </w:numPr>
        <w:spacing w:after="200" w:line="276" w:lineRule="auto"/>
        <w:rPr>
          <w:rStyle w:val="Strong"/>
        </w:rPr>
      </w:pPr>
      <w:r w:rsidRPr="003703A2">
        <w:rPr>
          <w:rStyle w:val="Strong"/>
        </w:rPr>
        <w:t>Deficits of closing schools</w:t>
      </w:r>
    </w:p>
    <w:p w14:paraId="29B04351" w14:textId="77777777" w:rsidR="00AC227C" w:rsidRPr="00E5454B" w:rsidRDefault="00AC227C" w:rsidP="00AC227C">
      <w:pPr>
        <w:rPr>
          <w:rStyle w:val="Strong"/>
          <w:b w:val="0"/>
          <w:bCs w:val="0"/>
        </w:rPr>
      </w:pPr>
      <w:r w:rsidRPr="00E5454B">
        <w:rPr>
          <w:rStyle w:val="Strong"/>
          <w:b w:val="0"/>
          <w:bCs w:val="0"/>
        </w:rPr>
        <w:t>The requirements for holding contingencies are that:</w:t>
      </w:r>
    </w:p>
    <w:p w14:paraId="6A1351CA"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For each service retained centrally, authorities will need to make a clear statement of how the funding is being taken out of the formula and has been allocated</w:t>
      </w:r>
    </w:p>
    <w:p w14:paraId="0235AAA6"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 xml:space="preserve"> When a school becomes an academy during the school year, the authority can retain any de-delegated funding to help services plan their future operations until the following September or April (whichever comes first), at which point the academy will receive the full formula allocation and this will be recouped</w:t>
      </w:r>
    </w:p>
    <w:p w14:paraId="5FE043DF"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Where there has been agreement that a school is entitled to a contingency allocation, that agreement will be honoured if it converts to an academy at any point in the year</w:t>
      </w:r>
    </w:p>
    <w:bookmarkStart w:id="19" w:name="exceptional_unforeseen_costs"/>
    <w:bookmarkStart w:id="20" w:name="General"/>
    <w:bookmarkEnd w:id="19"/>
    <w:p w14:paraId="3998AA3D" w14:textId="77777777" w:rsidR="00AC227C" w:rsidRDefault="00AC227C" w:rsidP="00AC227C">
      <w:pPr>
        <w:rPr>
          <w:rStyle w:val="Hyperlink"/>
        </w:rPr>
      </w:pPr>
      <w:r w:rsidRPr="00E5454B">
        <w:rPr>
          <w:rStyle w:val="Hyperlink"/>
          <w:b/>
          <w:color w:val="auto"/>
          <w:sz w:val="36"/>
          <w:u w:val="none"/>
        </w:rPr>
        <w:fldChar w:fldCharType="begin"/>
      </w:r>
      <w:r w:rsidRPr="00E5454B">
        <w:rPr>
          <w:rStyle w:val="Hyperlink"/>
          <w:b/>
          <w:color w:val="auto"/>
          <w:sz w:val="36"/>
          <w:u w:val="none"/>
        </w:rPr>
        <w:instrText xml:space="preserve"> HYPERLINK  \l "Contents_General" </w:instrText>
      </w:r>
      <w:r w:rsidRPr="00E5454B">
        <w:rPr>
          <w:rStyle w:val="Hyperlink"/>
          <w:b/>
          <w:color w:val="auto"/>
          <w:sz w:val="36"/>
          <w:u w:val="none"/>
        </w:rPr>
      </w:r>
      <w:r w:rsidRPr="00E5454B">
        <w:rPr>
          <w:rStyle w:val="Hyperlink"/>
          <w:b/>
          <w:color w:val="auto"/>
          <w:sz w:val="36"/>
          <w:u w:val="none"/>
        </w:rPr>
        <w:fldChar w:fldCharType="separate"/>
      </w:r>
      <w:bookmarkEnd w:id="20"/>
      <w:r w:rsidRPr="00E5454B">
        <w:rPr>
          <w:rStyle w:val="Hyperlink"/>
          <w:b/>
          <w:color w:val="auto"/>
          <w:sz w:val="36"/>
          <w:u w:val="none"/>
        </w:rPr>
        <w:t>Exceptional</w:t>
      </w:r>
      <w:r w:rsidRPr="00E5454B">
        <w:rPr>
          <w:rStyle w:val="Hyperlink"/>
          <w:b/>
          <w:color w:val="auto"/>
          <w:sz w:val="36"/>
          <w:u w:val="none"/>
        </w:rPr>
        <w:fldChar w:fldCharType="end"/>
      </w:r>
      <w:r w:rsidRPr="00E5454B">
        <w:rPr>
          <w:rStyle w:val="Hyperlink"/>
          <w:b/>
          <w:color w:val="auto"/>
          <w:sz w:val="36"/>
          <w:u w:val="none"/>
        </w:rPr>
        <w:t xml:space="preserve"> unforeseen costs</w:t>
      </w:r>
      <w:r w:rsidRPr="00CD2CD8">
        <w:rPr>
          <w:rStyle w:val="Hyperlink"/>
        </w:rPr>
        <w:t xml:space="preserve"> </w:t>
      </w:r>
    </w:p>
    <w:p w14:paraId="40D333FE" w14:textId="77777777" w:rsidR="00E5454B" w:rsidRPr="00CD2CD8" w:rsidRDefault="00E5454B" w:rsidP="00AC227C">
      <w:pPr>
        <w:rPr>
          <w:rStyle w:val="Hyperlink"/>
        </w:rPr>
      </w:pPr>
    </w:p>
    <w:p w14:paraId="30C7CA0A" w14:textId="77777777" w:rsidR="00AC227C" w:rsidRPr="00E5454B" w:rsidRDefault="00AC227C" w:rsidP="00AC227C">
      <w:pPr>
        <w:rPr>
          <w:rStyle w:val="Strong"/>
          <w:b w:val="0"/>
          <w:bCs w:val="0"/>
        </w:rPr>
      </w:pPr>
      <w:r w:rsidRPr="00E5454B">
        <w:rPr>
          <w:rStyle w:val="Strong"/>
          <w:b w:val="0"/>
          <w:bCs w:val="0"/>
        </w:rPr>
        <w:t xml:space="preserve">These are costs which it would be unreasonable to expect governing bodies to meet. This would usually be where there are consequences of decisions by bodies outside the school’s governing body that impose additional costs on the school and have had a disproportionate effect on the school. </w:t>
      </w:r>
    </w:p>
    <w:p w14:paraId="606C5438" w14:textId="77777777" w:rsidR="003116F1" w:rsidRPr="00E5454B" w:rsidRDefault="003116F1" w:rsidP="00AC227C">
      <w:pPr>
        <w:rPr>
          <w:rStyle w:val="Strong"/>
          <w:b w:val="0"/>
          <w:bCs w:val="0"/>
        </w:rPr>
      </w:pPr>
    </w:p>
    <w:p w14:paraId="7B9EC057" w14:textId="77777777" w:rsidR="00AC227C" w:rsidRPr="00E5454B" w:rsidRDefault="00AC227C" w:rsidP="00AC227C">
      <w:pPr>
        <w:rPr>
          <w:rStyle w:val="Strong"/>
          <w:b w:val="0"/>
          <w:bCs w:val="0"/>
        </w:rPr>
      </w:pPr>
      <w:r w:rsidRPr="00E5454B">
        <w:rPr>
          <w:rStyle w:val="Strong"/>
          <w:b w:val="0"/>
          <w:bCs w:val="0"/>
        </w:rPr>
        <w:t>Such examples may include sixth form closure or substantial back-dated claims where there has been an error by another party.</w:t>
      </w:r>
    </w:p>
    <w:p w14:paraId="75DD420D" w14:textId="77777777" w:rsidR="003116F1" w:rsidRPr="00E5454B" w:rsidRDefault="003116F1" w:rsidP="00AC227C">
      <w:pPr>
        <w:rPr>
          <w:rStyle w:val="Strong"/>
          <w:b w:val="0"/>
          <w:bCs w:val="0"/>
        </w:rPr>
      </w:pPr>
    </w:p>
    <w:p w14:paraId="1445BA3A" w14:textId="77777777" w:rsidR="00AC227C" w:rsidRPr="00E5454B" w:rsidRDefault="00AC227C" w:rsidP="00AC227C">
      <w:pPr>
        <w:rPr>
          <w:rStyle w:val="Strong"/>
          <w:b w:val="0"/>
          <w:bCs w:val="0"/>
        </w:rPr>
      </w:pPr>
      <w:r w:rsidRPr="00E5454B">
        <w:rPr>
          <w:rStyle w:val="Strong"/>
          <w:b w:val="0"/>
          <w:bCs w:val="0"/>
        </w:rPr>
        <w:t>Should a school believe that their circumstances warrant further consideration and financial support under exceptional circumstances, a case must be submitted to Schools Forum for such consideration.</w:t>
      </w:r>
    </w:p>
    <w:p w14:paraId="48D7DF09" w14:textId="77777777" w:rsidR="003116F1" w:rsidRPr="00E5454B" w:rsidRDefault="003116F1" w:rsidP="00AC227C">
      <w:pPr>
        <w:rPr>
          <w:rStyle w:val="Strong"/>
          <w:b w:val="0"/>
          <w:bCs w:val="0"/>
        </w:rPr>
      </w:pPr>
    </w:p>
    <w:p w14:paraId="5205F6D8" w14:textId="77777777" w:rsidR="00AC227C" w:rsidRPr="00E5454B" w:rsidRDefault="00AC227C" w:rsidP="00AC227C">
      <w:pPr>
        <w:rPr>
          <w:rStyle w:val="Strong"/>
          <w:b w:val="0"/>
          <w:bCs w:val="0"/>
        </w:rPr>
      </w:pPr>
      <w:r w:rsidRPr="00E5454B">
        <w:rPr>
          <w:rStyle w:val="Strong"/>
          <w:b w:val="0"/>
          <w:bCs w:val="0"/>
        </w:rPr>
        <w:t>Any submission will need the support of the school’s governing body and the relevant phase executive. It will need to be reviewed by the Education and Inclusion Area Director and the Head of Education Financial Services prior to formal consideration by Schools Forum.</w:t>
      </w:r>
    </w:p>
    <w:p w14:paraId="49DBAA03" w14:textId="77777777" w:rsidR="00AC227C" w:rsidRPr="00CD2CD8" w:rsidRDefault="00AC227C" w:rsidP="00AC227C">
      <w:pPr>
        <w:rPr>
          <w:rStyle w:val="Strong"/>
          <w:b w:val="0"/>
          <w:sz w:val="36"/>
        </w:rPr>
      </w:pPr>
      <w:bookmarkStart w:id="21" w:name="Schools_in_financial_difficulty"/>
    </w:p>
    <w:p w14:paraId="7DA7796F" w14:textId="77777777" w:rsidR="003116F1" w:rsidRDefault="003116F1" w:rsidP="00AC227C">
      <w:pPr>
        <w:rPr>
          <w:rStyle w:val="Hyperlink"/>
          <w:b/>
          <w:color w:val="auto"/>
          <w:sz w:val="36"/>
          <w:u w:val="none"/>
        </w:rPr>
      </w:pPr>
    </w:p>
    <w:p w14:paraId="0B16245D" w14:textId="1CEA97C1" w:rsidR="00AC227C" w:rsidRDefault="00AC227C" w:rsidP="00AC227C">
      <w:pPr>
        <w:rPr>
          <w:rStyle w:val="Hyperlink"/>
          <w:b/>
          <w:color w:val="auto"/>
          <w:sz w:val="36"/>
          <w:u w:val="none"/>
        </w:rPr>
      </w:pPr>
      <w:hyperlink w:anchor="Contents_Schools_in_financial_difficulty" w:history="1">
        <w:r w:rsidRPr="00E5454B">
          <w:rPr>
            <w:rStyle w:val="Hyperlink"/>
            <w:b/>
            <w:color w:val="auto"/>
            <w:sz w:val="36"/>
            <w:u w:val="none"/>
          </w:rPr>
          <w:t>Schools in financial difficulty</w:t>
        </w:r>
        <w:bookmarkEnd w:id="21"/>
      </w:hyperlink>
    </w:p>
    <w:p w14:paraId="1F78A52E" w14:textId="77777777" w:rsidR="00E5454B" w:rsidRPr="00E5454B" w:rsidRDefault="00E5454B" w:rsidP="00AC227C">
      <w:pPr>
        <w:rPr>
          <w:rStyle w:val="Hyperlink"/>
          <w:bCs/>
          <w:color w:val="auto"/>
          <w:sz w:val="36"/>
          <w:u w:val="none"/>
        </w:rPr>
      </w:pPr>
    </w:p>
    <w:p w14:paraId="6B7DAD25" w14:textId="77777777" w:rsidR="00AC227C" w:rsidRPr="00E5454B" w:rsidRDefault="00AC227C" w:rsidP="00AC227C">
      <w:pPr>
        <w:rPr>
          <w:rStyle w:val="Strong"/>
          <w:b w:val="0"/>
          <w:bCs w:val="0"/>
        </w:rPr>
      </w:pPr>
      <w:r w:rsidRPr="00E5454B">
        <w:rPr>
          <w:rStyle w:val="Strong"/>
          <w:b w:val="0"/>
          <w:bCs w:val="0"/>
        </w:rPr>
        <w:t xml:space="preserve">Any financial impact on individual schools as a direct result of current policies will be covered by those policies e.g. school re-organisation, disproportionate SEN impact. Any financial consequences of issues arising outside of these policies, and which do not arise </w:t>
      </w:r>
      <w:proofErr w:type="gramStart"/>
      <w:r w:rsidRPr="00E5454B">
        <w:rPr>
          <w:rStyle w:val="Strong"/>
          <w:b w:val="0"/>
          <w:bCs w:val="0"/>
        </w:rPr>
        <w:t>as a consequence of</w:t>
      </w:r>
      <w:proofErr w:type="gramEnd"/>
      <w:r w:rsidRPr="00E5454B">
        <w:rPr>
          <w:rStyle w:val="Strong"/>
          <w:b w:val="0"/>
          <w:bCs w:val="0"/>
        </w:rPr>
        <w:t xml:space="preserve"> a school’s own management decision, will only be considered if there are exceptional circumstances.</w:t>
      </w:r>
    </w:p>
    <w:p w14:paraId="62A57BFE" w14:textId="77777777" w:rsidR="00AC2A60" w:rsidRPr="00E5454B" w:rsidRDefault="00AC2A60" w:rsidP="00AC227C">
      <w:pPr>
        <w:rPr>
          <w:rStyle w:val="Strong"/>
          <w:b w:val="0"/>
          <w:bCs w:val="0"/>
        </w:rPr>
      </w:pPr>
    </w:p>
    <w:p w14:paraId="4F684878" w14:textId="77777777" w:rsidR="00AC227C" w:rsidRPr="00E5454B" w:rsidRDefault="00AC227C" w:rsidP="00AC227C">
      <w:pPr>
        <w:rPr>
          <w:rStyle w:val="Strong"/>
          <w:b w:val="0"/>
          <w:bCs w:val="0"/>
        </w:rPr>
      </w:pPr>
      <w:r w:rsidRPr="00E5454B">
        <w:rPr>
          <w:rStyle w:val="Strong"/>
          <w:b w:val="0"/>
          <w:bCs w:val="0"/>
        </w:rPr>
        <w:t>The Scheme for Financing Schools applies in respect of schools that are likely to be facing a deficit requiring schools to produce a recovery plan (section 4).</w:t>
      </w:r>
    </w:p>
    <w:p w14:paraId="72E89E19" w14:textId="77777777" w:rsidR="00AC2A60" w:rsidRPr="00E5454B" w:rsidRDefault="00AC2A60" w:rsidP="00AC227C">
      <w:pPr>
        <w:rPr>
          <w:rStyle w:val="Strong"/>
          <w:b w:val="0"/>
          <w:bCs w:val="0"/>
        </w:rPr>
      </w:pPr>
    </w:p>
    <w:p w14:paraId="6EB11050" w14:textId="77777777" w:rsidR="00AC227C" w:rsidRPr="00E5454B" w:rsidRDefault="00AC227C" w:rsidP="00AC227C">
      <w:pPr>
        <w:rPr>
          <w:rStyle w:val="Strong"/>
          <w:b w:val="0"/>
          <w:bCs w:val="0"/>
        </w:rPr>
      </w:pPr>
      <w:bookmarkStart w:id="22" w:name="_Hlk534968837"/>
      <w:r w:rsidRPr="00E5454B">
        <w:rPr>
          <w:rStyle w:val="Strong"/>
          <w:b w:val="0"/>
          <w:bCs w:val="0"/>
        </w:rPr>
        <w:t xml:space="preserve">It is likely that any support offered will be in the form of officer time (for advice etc.) rather than financial compensation and may be offered proactively or </w:t>
      </w:r>
      <w:bookmarkEnd w:id="22"/>
      <w:r w:rsidRPr="00E5454B">
        <w:rPr>
          <w:rStyle w:val="Strong"/>
          <w:b w:val="0"/>
          <w:bCs w:val="0"/>
        </w:rPr>
        <w:t>where the school believes that their financial circumstances warrant further consideration and financial support, to seek support a case will need to be submitted to Schools Forum for such consideration. Any submission will need the support of the school’s governing body and the relevant phase Executive. It will need to be reviewed by the Education and Inclusion Area Director and the Head of Education Financial Services prior to formal consideration by Schools Forum.</w:t>
      </w:r>
    </w:p>
    <w:p w14:paraId="19CBBC69" w14:textId="77777777" w:rsidR="00AC227C" w:rsidRPr="00CD2CD8" w:rsidRDefault="00AC227C" w:rsidP="00AC227C">
      <w:pPr>
        <w:rPr>
          <w:rStyle w:val="Strong"/>
          <w:b w:val="0"/>
        </w:rPr>
      </w:pPr>
      <w:bookmarkStart w:id="23" w:name="Closing_schools"/>
    </w:p>
    <w:p w14:paraId="3807B8A0" w14:textId="77777777" w:rsidR="00AC227C" w:rsidRPr="00E5454B" w:rsidRDefault="00AC227C" w:rsidP="00AC227C">
      <w:pPr>
        <w:rPr>
          <w:rStyle w:val="Hyperlink"/>
          <w:b/>
          <w:color w:val="auto"/>
          <w:sz w:val="36"/>
          <w:u w:val="none"/>
        </w:rPr>
      </w:pPr>
      <w:bookmarkStart w:id="24" w:name="deficits_of_closing_schools"/>
      <w:bookmarkEnd w:id="24"/>
      <w:r w:rsidRPr="00E5454B">
        <w:rPr>
          <w:rStyle w:val="Hyperlink"/>
          <w:b/>
          <w:color w:val="auto"/>
          <w:sz w:val="36"/>
          <w:u w:val="none"/>
        </w:rPr>
        <w:t xml:space="preserve">Deficits of </w:t>
      </w:r>
      <w:hyperlink w:anchor="Contents_Closing_schools" w:history="1">
        <w:r w:rsidRPr="00E5454B">
          <w:rPr>
            <w:rStyle w:val="Hyperlink"/>
            <w:b/>
            <w:color w:val="auto"/>
            <w:sz w:val="36"/>
            <w:u w:val="none"/>
          </w:rPr>
          <w:t>closing schools</w:t>
        </w:r>
        <w:bookmarkEnd w:id="23"/>
      </w:hyperlink>
    </w:p>
    <w:p w14:paraId="0C078652" w14:textId="77777777" w:rsidR="00E5454B" w:rsidRPr="00CD2CD8" w:rsidRDefault="00E5454B" w:rsidP="00AC227C">
      <w:pPr>
        <w:rPr>
          <w:rStyle w:val="Hyperlink"/>
          <w:b/>
          <w:sz w:val="36"/>
        </w:rPr>
      </w:pPr>
    </w:p>
    <w:p w14:paraId="1B42999C" w14:textId="77777777" w:rsidR="00AC227C" w:rsidRPr="00E5454B" w:rsidRDefault="00AC227C" w:rsidP="00AC227C">
      <w:pPr>
        <w:rPr>
          <w:rStyle w:val="Strong"/>
          <w:b w:val="0"/>
          <w:bCs w:val="0"/>
        </w:rPr>
      </w:pPr>
      <w:r w:rsidRPr="00E5454B">
        <w:rPr>
          <w:rStyle w:val="Strong"/>
          <w:b w:val="0"/>
          <w:bCs w:val="0"/>
        </w:rPr>
        <w:t xml:space="preserve">Where a school is closing and a deficit is likely, every effort should be taken to achieve break-even. Where a school is becoming an academy, they should also ensure costs are only incurred that relate to the school. </w:t>
      </w:r>
    </w:p>
    <w:p w14:paraId="40E020B0" w14:textId="77777777" w:rsidR="00AC2A60" w:rsidRPr="00E5454B" w:rsidRDefault="00AC2A60" w:rsidP="00AC227C">
      <w:pPr>
        <w:rPr>
          <w:rStyle w:val="Strong"/>
          <w:b w:val="0"/>
          <w:bCs w:val="0"/>
        </w:rPr>
      </w:pPr>
    </w:p>
    <w:p w14:paraId="650BB416" w14:textId="77777777" w:rsidR="00AC227C" w:rsidRPr="00E5454B" w:rsidRDefault="00AC227C" w:rsidP="00AC227C">
      <w:pPr>
        <w:rPr>
          <w:rStyle w:val="Strong"/>
          <w:b w:val="0"/>
          <w:bCs w:val="0"/>
        </w:rPr>
      </w:pPr>
      <w:r w:rsidRPr="00E5454B">
        <w:rPr>
          <w:rStyle w:val="Strong"/>
          <w:b w:val="0"/>
          <w:bCs w:val="0"/>
        </w:rPr>
        <w:t xml:space="preserve">Where a school is closed with a deficit, the cost will be picked up by the Dedicated School Grant (DSG) from within the contingency fund, subject to the exceptions that are outlined in the relevant finance regulations. </w:t>
      </w:r>
    </w:p>
    <w:p w14:paraId="0D089599" w14:textId="77777777" w:rsidR="00AC227C" w:rsidRPr="00DF6DD3" w:rsidRDefault="00AC227C" w:rsidP="00AC227C">
      <w:pPr>
        <w:rPr>
          <w:rStyle w:val="Strong"/>
          <w:b w:val="0"/>
          <w:color w:val="FF0000"/>
          <w:sz w:val="36"/>
          <w:u w:val="single"/>
        </w:rPr>
      </w:pPr>
      <w:bookmarkStart w:id="25" w:name="Split_Sites"/>
      <w:r w:rsidRPr="007E3E06">
        <w:rPr>
          <w:rStyle w:val="Strong"/>
          <w:color w:val="FF0000"/>
          <w:sz w:val="36"/>
          <w:u w:val="single"/>
        </w:rPr>
        <w:br w:type="page"/>
      </w:r>
      <w:bookmarkEnd w:id="25"/>
    </w:p>
    <w:p w14:paraId="1D5FCDC0" w14:textId="77777777" w:rsidR="00AC227C" w:rsidRDefault="00AC227C" w:rsidP="00AC227C">
      <w:pPr>
        <w:rPr>
          <w:b/>
          <w:sz w:val="36"/>
          <w:u w:val="single"/>
        </w:rPr>
      </w:pPr>
      <w:bookmarkStart w:id="26" w:name="Falling_Rolls"/>
      <w:bookmarkEnd w:id="26"/>
      <w:r>
        <w:rPr>
          <w:b/>
          <w:sz w:val="36"/>
          <w:u w:val="single"/>
        </w:rPr>
        <w:lastRenderedPageBreak/>
        <w:t>3</w:t>
      </w:r>
      <w:r w:rsidRPr="00C51AA3">
        <w:rPr>
          <w:b/>
          <w:sz w:val="36"/>
          <w:u w:val="single"/>
        </w:rPr>
        <w:t xml:space="preserve">. Falling Rolls </w:t>
      </w:r>
    </w:p>
    <w:p w14:paraId="16A51AE3" w14:textId="77777777" w:rsidR="00013577" w:rsidRPr="00C51AA3" w:rsidRDefault="00013577" w:rsidP="00AC227C">
      <w:pPr>
        <w:rPr>
          <w:rStyle w:val="Strong"/>
          <w:sz w:val="36"/>
          <w:u w:val="single"/>
        </w:rPr>
      </w:pPr>
    </w:p>
    <w:p w14:paraId="7F64F6F1" w14:textId="64A94423" w:rsidR="00AC227C" w:rsidRPr="00C51AA3" w:rsidRDefault="00AC227C" w:rsidP="00AC227C">
      <w:pPr>
        <w:tabs>
          <w:tab w:val="left" w:pos="0"/>
        </w:tabs>
        <w:spacing w:before="60" w:after="120"/>
        <w:outlineLvl w:val="1"/>
        <w:rPr>
          <w:rFonts w:eastAsia="Times New Roman"/>
        </w:rPr>
      </w:pPr>
      <w:r w:rsidRPr="00C51AA3">
        <w:rPr>
          <w:rFonts w:eastAsia="Times New Roman"/>
        </w:rPr>
        <w:t xml:space="preserve">Local authorities may set aside Schools Block funding to create a small fund to support good schools with falling rolls, where </w:t>
      </w:r>
      <w:r w:rsidR="00CB0C07">
        <w:rPr>
          <w:rFonts w:eastAsia="Times New Roman"/>
        </w:rPr>
        <w:t xml:space="preserve">latest </w:t>
      </w:r>
      <w:r w:rsidRPr="00F05A26">
        <w:rPr>
          <w:rFonts w:eastAsia="Times New Roman"/>
        </w:rPr>
        <w:t xml:space="preserve">school capacity data (SCAP) shows that school places will be required in </w:t>
      </w:r>
      <w:r w:rsidR="00463F0F">
        <w:rPr>
          <w:rFonts w:eastAsia="Times New Roman"/>
        </w:rPr>
        <w:t xml:space="preserve">2025 to 2026, and/or either of the </w:t>
      </w:r>
      <w:r w:rsidRPr="00F05A26">
        <w:rPr>
          <w:rFonts w:eastAsia="Times New Roman"/>
        </w:rPr>
        <w:t xml:space="preserve">subsequent </w:t>
      </w:r>
      <w:r w:rsidR="00FF49BA">
        <w:rPr>
          <w:rFonts w:eastAsia="Times New Roman"/>
        </w:rPr>
        <w:t>2</w:t>
      </w:r>
      <w:r w:rsidRPr="00F05A26">
        <w:rPr>
          <w:rFonts w:eastAsia="Times New Roman"/>
        </w:rPr>
        <w:t xml:space="preserve"> years.</w:t>
      </w:r>
    </w:p>
    <w:p w14:paraId="5F628498"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Funding is provided within the Schools Block allocation of the Dedicated Schools Grant.</w:t>
      </w:r>
    </w:p>
    <w:p w14:paraId="61859D99"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 xml:space="preserve">Schools Forum are required to agree the value of the fund and the criteria for allocation. Local authorities should report any remaining falling rolls funding at the end of the financial year to Schools Forum. </w:t>
      </w:r>
      <w:r w:rsidRPr="00A16D2B">
        <w:rPr>
          <w:rFonts w:eastAsia="Times New Roman"/>
        </w:rPr>
        <w:t>Funding may be carried forward to the following funding period and local authorities can choose to use it specifically for falling rolls</w:t>
      </w:r>
      <w:r w:rsidRPr="00C51AA3">
        <w:rPr>
          <w:rFonts w:eastAsia="Times New Roman"/>
        </w:rPr>
        <w:t>.</w:t>
      </w:r>
    </w:p>
    <w:p w14:paraId="5DFBE360"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The DfE would expect policies to contain some of the following features:</w:t>
      </w:r>
    </w:p>
    <w:p w14:paraId="234ED030" w14:textId="0C604DA3" w:rsidR="00AC227C" w:rsidRPr="00C51AA3" w:rsidRDefault="00FF49BA" w:rsidP="00E13996">
      <w:pPr>
        <w:pStyle w:val="ListParagraph"/>
        <w:numPr>
          <w:ilvl w:val="0"/>
          <w:numId w:val="14"/>
        </w:numPr>
        <w:tabs>
          <w:tab w:val="left" w:pos="0"/>
        </w:tabs>
        <w:spacing w:before="60" w:after="120"/>
        <w:outlineLvl w:val="1"/>
      </w:pPr>
      <w:r>
        <w:t xml:space="preserve">The most recent </w:t>
      </w:r>
      <w:r w:rsidR="00AC227C" w:rsidRPr="00F04158">
        <w:t xml:space="preserve">SCAP </w:t>
      </w:r>
      <w:r>
        <w:t xml:space="preserve">data </w:t>
      </w:r>
      <w:r w:rsidR="00AC227C" w:rsidRPr="00F04158">
        <w:t xml:space="preserve">shows that school places will be required in </w:t>
      </w:r>
      <w:r w:rsidR="00D0778E">
        <w:t xml:space="preserve">2025 to 2026 and/or </w:t>
      </w:r>
      <w:r w:rsidR="00AC227C" w:rsidRPr="00F04158">
        <w:t xml:space="preserve">the subsequent </w:t>
      </w:r>
      <w:r w:rsidR="00D0778E">
        <w:t>2</w:t>
      </w:r>
      <w:r w:rsidR="00AC227C" w:rsidRPr="00F04158">
        <w:t xml:space="preserve"> years (this is a mandatory requirement)</w:t>
      </w:r>
      <w:r w:rsidR="00D0778E">
        <w:t>.</w:t>
      </w:r>
    </w:p>
    <w:p w14:paraId="21959403" w14:textId="77777777" w:rsidR="00AC227C" w:rsidRPr="00C51AA3" w:rsidRDefault="00AC227C" w:rsidP="00E13996">
      <w:pPr>
        <w:pStyle w:val="ListParagraph"/>
        <w:numPr>
          <w:ilvl w:val="0"/>
          <w:numId w:val="14"/>
        </w:numPr>
        <w:tabs>
          <w:tab w:val="left" w:pos="0"/>
        </w:tabs>
        <w:spacing w:before="60" w:after="120"/>
        <w:outlineLvl w:val="1"/>
      </w:pPr>
      <w:r w:rsidRPr="00C51AA3">
        <w:t>Surplus capacity exceeds a minimum number of pupils, or a percentage of the planned admission number.</w:t>
      </w:r>
    </w:p>
    <w:p w14:paraId="025BF103" w14:textId="77777777" w:rsidR="00AC227C" w:rsidRPr="00C51AA3" w:rsidRDefault="00AC227C" w:rsidP="00E13996">
      <w:pPr>
        <w:pStyle w:val="ListParagraph"/>
        <w:numPr>
          <w:ilvl w:val="0"/>
          <w:numId w:val="14"/>
        </w:numPr>
        <w:tabs>
          <w:tab w:val="left" w:pos="0"/>
        </w:tabs>
        <w:spacing w:before="60" w:after="120"/>
        <w:outlineLvl w:val="1"/>
      </w:pPr>
      <w:r w:rsidRPr="00C51AA3">
        <w:t>Formula funding available to the school will not support provision of an appropriate curriculum for the existing cohort.</w:t>
      </w:r>
    </w:p>
    <w:p w14:paraId="1C39C33A" w14:textId="0CBC89AB" w:rsidR="00AC227C" w:rsidRPr="00C51AA3" w:rsidRDefault="00AC227C" w:rsidP="00E13996">
      <w:pPr>
        <w:pStyle w:val="ListParagraph"/>
        <w:numPr>
          <w:ilvl w:val="0"/>
          <w:numId w:val="14"/>
        </w:numPr>
        <w:tabs>
          <w:tab w:val="left" w:pos="0"/>
        </w:tabs>
        <w:spacing w:before="60" w:after="120"/>
        <w:outlineLvl w:val="1"/>
      </w:pPr>
      <w:r w:rsidRPr="00C51AA3">
        <w:t xml:space="preserve">The school will need to make redundancies </w:t>
      </w:r>
      <w:proofErr w:type="gramStart"/>
      <w:r w:rsidRPr="00C51AA3">
        <w:t>in order to</w:t>
      </w:r>
      <w:proofErr w:type="gramEnd"/>
      <w:r w:rsidRPr="00C51AA3">
        <w:t xml:space="preserve"> contain spending within its formula budget</w:t>
      </w:r>
      <w:r w:rsidRPr="00151889">
        <w:t>.</w:t>
      </w:r>
    </w:p>
    <w:p w14:paraId="6F035851" w14:textId="77777777" w:rsidR="00AC227C" w:rsidRPr="00C51AA3" w:rsidRDefault="00AC227C" w:rsidP="00AC227C"/>
    <w:p w14:paraId="6E6020DF" w14:textId="77777777" w:rsidR="00AC227C" w:rsidRPr="00D22AD0" w:rsidRDefault="00AC227C" w:rsidP="00AC227C">
      <w:pPr>
        <w:rPr>
          <w:rFonts w:eastAsia="Times New Roman"/>
          <w:b/>
          <w:sz w:val="36"/>
          <w:szCs w:val="36"/>
          <w:u w:val="single"/>
        </w:rPr>
      </w:pPr>
      <w:hyperlink w:anchor="Contents_Growing_School_definition" w:history="1">
        <w:r w:rsidRPr="00D22AD0">
          <w:rPr>
            <w:rFonts w:eastAsia="Times New Roman"/>
            <w:b/>
            <w:sz w:val="36"/>
            <w:szCs w:val="36"/>
            <w:u w:val="single"/>
          </w:rPr>
          <w:t>Hampshire</w:t>
        </w:r>
      </w:hyperlink>
      <w:r w:rsidRPr="00D22AD0">
        <w:rPr>
          <w:rFonts w:eastAsia="Times New Roman"/>
          <w:b/>
          <w:sz w:val="36"/>
          <w:szCs w:val="36"/>
          <w:u w:val="single"/>
        </w:rPr>
        <w:t xml:space="preserve"> Criteria</w:t>
      </w:r>
    </w:p>
    <w:p w14:paraId="78D9F82E" w14:textId="77777777" w:rsidR="00AC227C" w:rsidRPr="00C51AA3" w:rsidRDefault="00AC227C" w:rsidP="00AC227C">
      <w:pPr>
        <w:rPr>
          <w:rFonts w:eastAsia="Times New Roman"/>
          <w:b/>
          <w:u w:val="single"/>
        </w:rPr>
      </w:pPr>
    </w:p>
    <w:p w14:paraId="5D12EF93" w14:textId="77777777" w:rsidR="00AC227C" w:rsidRPr="00C51AA3" w:rsidRDefault="00AC227C" w:rsidP="00AC227C">
      <w:pPr>
        <w:rPr>
          <w:rFonts w:eastAsia="Times New Roman"/>
        </w:rPr>
      </w:pPr>
      <w:r w:rsidRPr="00C51AA3">
        <w:rPr>
          <w:rFonts w:eastAsia="Times New Roman"/>
        </w:rPr>
        <w:t>The falling rolls policy includes two set of criteria:</w:t>
      </w:r>
    </w:p>
    <w:p w14:paraId="3A7DC5C6" w14:textId="77777777" w:rsidR="00AC227C" w:rsidRPr="00C51AA3" w:rsidRDefault="00AC227C" w:rsidP="00AC227C">
      <w:pPr>
        <w:rPr>
          <w:rFonts w:eastAsia="Times New Roman"/>
        </w:rPr>
      </w:pPr>
    </w:p>
    <w:p w14:paraId="061921F0" w14:textId="77777777" w:rsidR="00AC227C" w:rsidRPr="00C51AA3" w:rsidRDefault="00AC227C" w:rsidP="00AC227C">
      <w:pPr>
        <w:rPr>
          <w:rFonts w:eastAsia="Times New Roman"/>
          <w:u w:val="single"/>
        </w:rPr>
      </w:pPr>
      <w:r w:rsidRPr="00C51AA3">
        <w:rPr>
          <w:rFonts w:eastAsia="Times New Roman"/>
          <w:u w:val="single"/>
        </w:rPr>
        <w:t>Criteria 1</w:t>
      </w:r>
    </w:p>
    <w:p w14:paraId="0D37A1F9" w14:textId="77777777" w:rsidR="00AC227C" w:rsidRPr="00C51AA3" w:rsidRDefault="00AC227C" w:rsidP="00AC227C">
      <w:pPr>
        <w:rPr>
          <w:rFonts w:eastAsia="Times New Roman"/>
        </w:rPr>
      </w:pPr>
      <w:r w:rsidRPr="00C51AA3">
        <w:rPr>
          <w:rFonts w:eastAsia="Times New Roman"/>
        </w:rPr>
        <w:t xml:space="preserve">Schools must meet </w:t>
      </w:r>
      <w:proofErr w:type="gramStart"/>
      <w:r w:rsidRPr="00C51AA3">
        <w:rPr>
          <w:rFonts w:eastAsia="Times New Roman"/>
        </w:rPr>
        <w:t>all of</w:t>
      </w:r>
      <w:proofErr w:type="gramEnd"/>
      <w:r w:rsidRPr="00C51AA3">
        <w:rPr>
          <w:rFonts w:eastAsia="Times New Roman"/>
        </w:rPr>
        <w:t xml:space="preserve"> the following criteria to be eligible for falling rolls funding: </w:t>
      </w:r>
    </w:p>
    <w:p w14:paraId="2A4D8043" w14:textId="77777777" w:rsidR="00AC227C" w:rsidRDefault="00AC227C" w:rsidP="00AC227C">
      <w:pPr>
        <w:outlineLvl w:val="2"/>
        <w:rPr>
          <w:rFonts w:eastAsia="Times New Roman"/>
        </w:rPr>
      </w:pPr>
    </w:p>
    <w:p w14:paraId="7A3E43A8" w14:textId="18E3C6FE" w:rsidR="00AC227C" w:rsidRPr="007D58D2" w:rsidRDefault="00AC227C" w:rsidP="00E13996">
      <w:pPr>
        <w:numPr>
          <w:ilvl w:val="0"/>
          <w:numId w:val="9"/>
        </w:numPr>
        <w:ind w:left="709" w:hanging="283"/>
        <w:outlineLvl w:val="2"/>
        <w:rPr>
          <w:rFonts w:eastAsia="Times New Roman"/>
        </w:rPr>
      </w:pPr>
      <w:r>
        <w:rPr>
          <w:rFonts w:eastAsia="Times New Roman"/>
        </w:rPr>
        <w:t xml:space="preserve">School </w:t>
      </w:r>
      <w:r w:rsidRPr="004857EC">
        <w:rPr>
          <w:rFonts w:eastAsia="Times New Roman"/>
        </w:rPr>
        <w:t xml:space="preserve">capacity data shows that school places will be required in </w:t>
      </w:r>
      <w:r w:rsidR="007B1396">
        <w:rPr>
          <w:rFonts w:eastAsia="Times New Roman"/>
        </w:rPr>
        <w:t xml:space="preserve">2025 to 2026 and/or </w:t>
      </w:r>
      <w:r w:rsidRPr="004857EC">
        <w:rPr>
          <w:rFonts w:eastAsia="Times New Roman"/>
        </w:rPr>
        <w:t xml:space="preserve">the subsequent </w:t>
      </w:r>
      <w:r w:rsidR="007B1396">
        <w:rPr>
          <w:rFonts w:eastAsia="Times New Roman"/>
        </w:rPr>
        <w:t>2</w:t>
      </w:r>
      <w:r w:rsidRPr="004857EC">
        <w:rPr>
          <w:rFonts w:eastAsia="Times New Roman"/>
        </w:rPr>
        <w:t xml:space="preserve"> years</w:t>
      </w:r>
    </w:p>
    <w:p w14:paraId="41B68283"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Falling rolls funding applies to primary, secondary and all-through schools.</w:t>
      </w:r>
    </w:p>
    <w:p w14:paraId="11B9A672"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Had a falling number on roll for a minimum of 2 years based on the autumn term census.</w:t>
      </w:r>
    </w:p>
    <w:p w14:paraId="1A332880"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 xml:space="preserve">Falling number on roll cannot be </w:t>
      </w:r>
      <w:proofErr w:type="gramStart"/>
      <w:r w:rsidRPr="00C51AA3">
        <w:rPr>
          <w:rFonts w:eastAsia="Times New Roman"/>
        </w:rPr>
        <w:t>as a result of</w:t>
      </w:r>
      <w:proofErr w:type="gramEnd"/>
      <w:r w:rsidRPr="00C51AA3">
        <w:rPr>
          <w:rFonts w:eastAsia="Times New Roman"/>
        </w:rPr>
        <w:t xml:space="preserve"> a bulge class leaving the school.</w:t>
      </w:r>
    </w:p>
    <w:p w14:paraId="37A57C1C" w14:textId="77777777" w:rsidR="00AC227C" w:rsidRDefault="00AC227C" w:rsidP="00E13996">
      <w:pPr>
        <w:numPr>
          <w:ilvl w:val="0"/>
          <w:numId w:val="9"/>
        </w:numPr>
        <w:spacing w:before="120"/>
        <w:ind w:left="709" w:hanging="283"/>
        <w:outlineLvl w:val="2"/>
        <w:rPr>
          <w:rFonts w:eastAsia="Times New Roman"/>
        </w:rPr>
      </w:pPr>
      <w:r w:rsidRPr="00C51AA3">
        <w:rPr>
          <w:rFonts w:eastAsia="Times New Roman"/>
        </w:rPr>
        <w:t xml:space="preserve">Number on roll must have fallen by more than 5% in both years. </w:t>
      </w:r>
    </w:p>
    <w:p w14:paraId="62970E32"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Schools are not eligible if they are deemed to have an excess balance</w:t>
      </w:r>
      <w:r>
        <w:rPr>
          <w:rFonts w:eastAsia="Times New Roman"/>
        </w:rPr>
        <w:t xml:space="preserve"> (i.e. had a balance over 10% in the last 3 years)</w:t>
      </w:r>
    </w:p>
    <w:p w14:paraId="58086DB4"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Schools cannot receive more than 5% of their budget share or £100,000 whichever is the larger.</w:t>
      </w:r>
    </w:p>
    <w:p w14:paraId="56656E8D" w14:textId="77777777" w:rsidR="00AC227C" w:rsidRPr="00C51AA3" w:rsidRDefault="00AC227C" w:rsidP="00AC227C">
      <w:pPr>
        <w:tabs>
          <w:tab w:val="left" w:pos="0"/>
        </w:tabs>
        <w:ind w:left="567"/>
        <w:outlineLvl w:val="1"/>
        <w:rPr>
          <w:rFonts w:eastAsia="Times New Roman"/>
        </w:rPr>
      </w:pPr>
    </w:p>
    <w:p w14:paraId="0C4F011A" w14:textId="6733715A" w:rsidR="00AC227C" w:rsidRPr="00C51AA3" w:rsidRDefault="00AC227C" w:rsidP="00AC227C">
      <w:pPr>
        <w:rPr>
          <w:rFonts w:eastAsia="Times New Roman"/>
        </w:rPr>
      </w:pPr>
      <w:r w:rsidRPr="00C51AA3">
        <w:rPr>
          <w:rFonts w:eastAsia="Times New Roman"/>
        </w:rPr>
        <w:lastRenderedPageBreak/>
        <w:t xml:space="preserve">The data showing schools forecast pupil data is taken from the SCAP return which is a school level capacity return. Local authorities are required to provide data and information on all state-funded primary and secondary schools in their areas. This data is returned to the </w:t>
      </w:r>
      <w:r w:rsidR="002C1F9D">
        <w:rPr>
          <w:rFonts w:eastAsia="Times New Roman"/>
        </w:rPr>
        <w:t>DfE</w:t>
      </w:r>
      <w:r w:rsidRPr="00C51AA3">
        <w:rPr>
          <w:rFonts w:eastAsia="Times New Roman"/>
        </w:rPr>
        <w:t xml:space="preserve"> in August each year. </w:t>
      </w:r>
    </w:p>
    <w:p w14:paraId="4DE9E8CF" w14:textId="77777777" w:rsidR="00AC227C" w:rsidRPr="00C51AA3" w:rsidRDefault="00AC227C" w:rsidP="00AC227C">
      <w:pPr>
        <w:rPr>
          <w:rFonts w:eastAsia="Times New Roman"/>
        </w:rPr>
      </w:pPr>
    </w:p>
    <w:p w14:paraId="2195270A" w14:textId="77777777" w:rsidR="00AC227C" w:rsidRPr="00C51AA3" w:rsidRDefault="00AC227C" w:rsidP="00AC227C">
      <w:pPr>
        <w:tabs>
          <w:tab w:val="left" w:pos="0"/>
        </w:tabs>
        <w:outlineLvl w:val="1"/>
        <w:rPr>
          <w:rFonts w:eastAsia="Times New Roman"/>
        </w:rPr>
      </w:pPr>
      <w:r w:rsidRPr="00C51AA3">
        <w:rPr>
          <w:rFonts w:eastAsia="Times New Roman"/>
        </w:rPr>
        <w:t xml:space="preserve">The SCAP return does not include special schools and education centres. Any growth in special schools and education centres anticipated over the next 2 -3 years and on-going would need to be agreed by the School Development Team in conjunction with the SEN department and Education Inclusion Area Directors. </w:t>
      </w:r>
    </w:p>
    <w:p w14:paraId="72077C4D" w14:textId="77777777" w:rsidR="00AC227C" w:rsidRPr="00C51AA3" w:rsidRDefault="00AC227C" w:rsidP="00AC227C">
      <w:pPr>
        <w:rPr>
          <w:rFonts w:ascii="Garamond" w:eastAsia="Times New Roman" w:hAnsi="Garamond" w:cs="Times New Roman"/>
          <w:szCs w:val="20"/>
        </w:rPr>
      </w:pPr>
    </w:p>
    <w:p w14:paraId="243895BA" w14:textId="77777777" w:rsidR="00AC227C" w:rsidRPr="00C51AA3" w:rsidRDefault="00AC227C" w:rsidP="00AC227C">
      <w:pPr>
        <w:rPr>
          <w:rFonts w:eastAsia="Times New Roman"/>
          <w:u w:val="single"/>
        </w:rPr>
      </w:pPr>
      <w:r w:rsidRPr="00C51AA3">
        <w:rPr>
          <w:rFonts w:eastAsia="Times New Roman"/>
          <w:u w:val="single"/>
        </w:rPr>
        <w:t xml:space="preserve">Methodology </w:t>
      </w:r>
    </w:p>
    <w:p w14:paraId="29D4CEDF" w14:textId="77777777" w:rsidR="00AC227C" w:rsidRPr="00C51AA3" w:rsidRDefault="00AC227C" w:rsidP="00AC227C">
      <w:pPr>
        <w:rPr>
          <w:rFonts w:eastAsia="Times New Roman"/>
        </w:rPr>
      </w:pPr>
      <w:r w:rsidRPr="00C51AA3">
        <w:rPr>
          <w:rFonts w:eastAsia="Times New Roman"/>
        </w:rPr>
        <w:t xml:space="preserve">Where a school’s number on roll has fallen by more than 5% from the previous year, they will be funded for the percentage reduction above this. For example, a school has dropped 50 pupils, which is a 10% reduction, so they will receive funding for 25 pupils, which is the amount over and above the 5%. </w:t>
      </w:r>
    </w:p>
    <w:p w14:paraId="641113BB" w14:textId="77777777" w:rsidR="00AC227C" w:rsidRPr="00C51AA3" w:rsidRDefault="00AC227C" w:rsidP="00AC227C">
      <w:pPr>
        <w:rPr>
          <w:rFonts w:eastAsia="Times New Roman"/>
        </w:rPr>
      </w:pPr>
    </w:p>
    <w:p w14:paraId="7E2EDB26" w14:textId="77777777" w:rsidR="00AC227C" w:rsidRPr="008B22F5" w:rsidRDefault="00AC227C" w:rsidP="00AC227C">
      <w:pPr>
        <w:rPr>
          <w:rFonts w:eastAsia="Times New Roman"/>
        </w:rPr>
      </w:pPr>
      <w:r w:rsidRPr="00C51AA3">
        <w:rPr>
          <w:rFonts w:eastAsia="Times New Roman"/>
        </w:rPr>
        <w:t xml:space="preserve">Funding is provided based on the pupil-led funding unit for each school, which includes the basic entitlement plus other pupil led factors such as deprivation, prior attainment, mobility and English as an additional language. Based on the example above and a pupil-led funding unit </w:t>
      </w:r>
      <w:r w:rsidRPr="008B22F5">
        <w:rPr>
          <w:rFonts w:eastAsia="Times New Roman"/>
        </w:rPr>
        <w:t>of £2,900, the school would receive £72,500 (25 pupils x £2,900).</w:t>
      </w:r>
    </w:p>
    <w:p w14:paraId="669A486C" w14:textId="77777777" w:rsidR="00AC227C" w:rsidRPr="00C51AA3" w:rsidRDefault="00AC227C" w:rsidP="00AC227C">
      <w:pPr>
        <w:rPr>
          <w:rFonts w:eastAsia="Times New Roman"/>
        </w:rPr>
      </w:pPr>
    </w:p>
    <w:p w14:paraId="47D94EBF" w14:textId="77777777" w:rsidR="00AC227C" w:rsidRPr="00C51AA3" w:rsidRDefault="00AC227C" w:rsidP="00AC227C">
      <w:pPr>
        <w:rPr>
          <w:rFonts w:eastAsia="Times New Roman"/>
          <w:u w:val="single"/>
        </w:rPr>
      </w:pPr>
      <w:r w:rsidRPr="00C51AA3">
        <w:rPr>
          <w:rFonts w:eastAsia="Times New Roman"/>
          <w:u w:val="single"/>
        </w:rPr>
        <w:t>Criteria 2</w:t>
      </w:r>
    </w:p>
    <w:p w14:paraId="76AEC45C" w14:textId="77777777" w:rsidR="00AC227C" w:rsidRPr="00C51AA3" w:rsidRDefault="00AC227C" w:rsidP="00AC227C">
      <w:pPr>
        <w:rPr>
          <w:rFonts w:eastAsia="Times New Roman"/>
        </w:rPr>
      </w:pPr>
      <w:r w:rsidRPr="00C51AA3">
        <w:rPr>
          <w:rFonts w:eastAsia="Times New Roman"/>
        </w:rPr>
        <w:t>The second set of criteria targeting ‘necessary’ small rural schools, are as follows:</w:t>
      </w:r>
    </w:p>
    <w:p w14:paraId="29AFE87F" w14:textId="77777777" w:rsidR="00AC227C" w:rsidRPr="00C51AA3" w:rsidRDefault="00AC227C" w:rsidP="00AC227C">
      <w:pPr>
        <w:rPr>
          <w:rFonts w:eastAsia="Times New Roman"/>
        </w:rPr>
      </w:pPr>
    </w:p>
    <w:p w14:paraId="5C771957" w14:textId="277AD22B" w:rsidR="00AC227C" w:rsidRDefault="00AC227C" w:rsidP="00E13996">
      <w:pPr>
        <w:pStyle w:val="StyleHeading4Italic"/>
        <w:numPr>
          <w:ilvl w:val="0"/>
          <w:numId w:val="15"/>
        </w:numPr>
        <w:spacing w:before="0" w:after="240"/>
        <w:ind w:left="709" w:hanging="283"/>
        <w:rPr>
          <w:i w:val="0"/>
        </w:rPr>
      </w:pPr>
      <w:r>
        <w:rPr>
          <w:i w:val="0"/>
        </w:rPr>
        <w:t xml:space="preserve">School </w:t>
      </w:r>
      <w:r w:rsidRPr="005446BA">
        <w:rPr>
          <w:i w:val="0"/>
        </w:rPr>
        <w:t xml:space="preserve">capacity data shows that school places will be required in </w:t>
      </w:r>
      <w:r w:rsidR="001A67F5">
        <w:rPr>
          <w:i w:val="0"/>
        </w:rPr>
        <w:t>2025 to 2026 and/or</w:t>
      </w:r>
      <w:r w:rsidRPr="005446BA">
        <w:rPr>
          <w:i w:val="0"/>
        </w:rPr>
        <w:t xml:space="preserve"> subsequent </w:t>
      </w:r>
      <w:r w:rsidR="000D36BF">
        <w:rPr>
          <w:i w:val="0"/>
        </w:rPr>
        <w:t>2</w:t>
      </w:r>
      <w:r w:rsidRPr="005446BA">
        <w:rPr>
          <w:i w:val="0"/>
        </w:rPr>
        <w:t xml:space="preserve"> years</w:t>
      </w:r>
    </w:p>
    <w:p w14:paraId="60140A33"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 xml:space="preserve">The next nearest schools </w:t>
      </w:r>
      <w:proofErr w:type="gramStart"/>
      <w:r w:rsidRPr="00C51AA3">
        <w:rPr>
          <w:i w:val="0"/>
        </w:rPr>
        <w:t>is</w:t>
      </w:r>
      <w:proofErr w:type="gramEnd"/>
      <w:r w:rsidRPr="00C51AA3">
        <w:rPr>
          <w:i w:val="0"/>
        </w:rPr>
        <w:t xml:space="preserve"> more than 2 miles away for primary and all-through and 3 miles away for secondary. </w:t>
      </w:r>
      <w:proofErr w:type="gramStart"/>
      <w:r w:rsidRPr="00C51AA3">
        <w:rPr>
          <w:i w:val="0"/>
        </w:rPr>
        <w:t>And;</w:t>
      </w:r>
      <w:proofErr w:type="gramEnd"/>
    </w:p>
    <w:p w14:paraId="7BD8406F"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 xml:space="preserve">Number on roll from the October census is at least 25% less than the school planned admission number (PAN). </w:t>
      </w:r>
      <w:proofErr w:type="gramStart"/>
      <w:r w:rsidRPr="00C51AA3">
        <w:rPr>
          <w:i w:val="0"/>
        </w:rPr>
        <w:t>And;</w:t>
      </w:r>
      <w:proofErr w:type="gramEnd"/>
      <w:r w:rsidRPr="00C51AA3">
        <w:rPr>
          <w:i w:val="0"/>
        </w:rPr>
        <w:t xml:space="preserve"> </w:t>
      </w:r>
    </w:p>
    <w:p w14:paraId="322CD078"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The maximum average number of pupils per year groups does not exceed: 21.4 for primary, 120 for secondary and 62.5 for all-through.</w:t>
      </w:r>
    </w:p>
    <w:p w14:paraId="7C466607" w14:textId="77777777" w:rsidR="00AC227C" w:rsidRPr="00C51AA3" w:rsidRDefault="00AC227C" w:rsidP="00AC227C">
      <w:pPr>
        <w:rPr>
          <w:rFonts w:eastAsia="Times New Roman"/>
          <w:u w:val="single"/>
        </w:rPr>
      </w:pPr>
      <w:r w:rsidRPr="00C51AA3">
        <w:rPr>
          <w:rFonts w:eastAsia="Times New Roman"/>
          <w:u w:val="single"/>
        </w:rPr>
        <w:t>Methodology</w:t>
      </w:r>
    </w:p>
    <w:p w14:paraId="33C523F6" w14:textId="77777777" w:rsidR="00AC227C" w:rsidRPr="00C51AA3" w:rsidRDefault="00AC227C" w:rsidP="00AC227C">
      <w:pPr>
        <w:pStyle w:val="StyleHeading4Italic"/>
        <w:tabs>
          <w:tab w:val="clear" w:pos="1144"/>
        </w:tabs>
        <w:spacing w:before="0" w:after="240"/>
        <w:ind w:left="0" w:firstLine="0"/>
        <w:rPr>
          <w:i w:val="0"/>
        </w:rPr>
      </w:pPr>
      <w:r w:rsidRPr="00C51AA3">
        <w:rPr>
          <w:i w:val="0"/>
        </w:rPr>
        <w:t xml:space="preserve">Funding under this element of the policy is based on a per pupil amount of funding, using the AWPU amount used in the school funding formula. For secondary schools this is a weighted amount of the KS3 and KS4 unit values. </w:t>
      </w:r>
    </w:p>
    <w:p w14:paraId="2D01734E" w14:textId="77777777" w:rsidR="00AC227C" w:rsidRPr="00C51AA3" w:rsidRDefault="00AC227C" w:rsidP="00AC227C">
      <w:pPr>
        <w:pStyle w:val="StyleHeading4Italic"/>
        <w:tabs>
          <w:tab w:val="clear" w:pos="1144"/>
        </w:tabs>
        <w:spacing w:before="0" w:after="240"/>
        <w:ind w:left="0" w:firstLine="0"/>
        <w:rPr>
          <w:i w:val="0"/>
        </w:rPr>
      </w:pPr>
      <w:r w:rsidRPr="00C51AA3">
        <w:rPr>
          <w:i w:val="0"/>
        </w:rPr>
        <w:t xml:space="preserve">The number of pupils to be funded is calculated by comparing the school NOR from </w:t>
      </w:r>
      <w:r w:rsidRPr="00963243">
        <w:rPr>
          <w:i w:val="0"/>
        </w:rPr>
        <w:t xml:space="preserve">the current October census </w:t>
      </w:r>
      <w:r w:rsidRPr="00C51AA3">
        <w:rPr>
          <w:i w:val="0"/>
        </w:rPr>
        <w:t xml:space="preserve">with the lowest </w:t>
      </w:r>
      <w:proofErr w:type="gramStart"/>
      <w:r w:rsidRPr="00C51AA3">
        <w:rPr>
          <w:i w:val="0"/>
        </w:rPr>
        <w:t>of:</w:t>
      </w:r>
      <w:proofErr w:type="gramEnd"/>
      <w:r w:rsidRPr="00C51AA3">
        <w:rPr>
          <w:i w:val="0"/>
        </w:rPr>
        <w:t xml:space="preserve"> school PAN or sparsity school size (e.g. average year group size x number of year groups). This is 150 pupils for primary and 600 pupils for secondary. The variance in the number of pupils is then multiplied by 25%, which is the threshold in the criteria for funding. </w:t>
      </w:r>
    </w:p>
    <w:p w14:paraId="2BB13022" w14:textId="77777777" w:rsidR="00AC227C" w:rsidRPr="007E3E06" w:rsidRDefault="00AC227C" w:rsidP="00AC227C">
      <w:pPr>
        <w:pStyle w:val="StyleHeading4Italic"/>
        <w:tabs>
          <w:tab w:val="clear" w:pos="1144"/>
        </w:tabs>
        <w:spacing w:before="0" w:after="240"/>
        <w:ind w:left="0" w:firstLine="0"/>
        <w:rPr>
          <w:b/>
          <w:color w:val="FF0000"/>
          <w:sz w:val="36"/>
          <w:u w:val="single"/>
        </w:rPr>
      </w:pPr>
      <w:r w:rsidRPr="00C51AA3">
        <w:rPr>
          <w:i w:val="0"/>
        </w:rPr>
        <w:t>The calculated number of pupils is multiplied by the AWPU amount, with funding capped at 5% of the budget share.</w:t>
      </w:r>
      <w:bookmarkStart w:id="27" w:name="OLE_LINK3"/>
      <w:bookmarkStart w:id="28" w:name="OLE_LINK4"/>
      <w:r w:rsidRPr="007E3E06">
        <w:rPr>
          <w:b/>
          <w:color w:val="FF0000"/>
          <w:sz w:val="36"/>
          <w:u w:val="single"/>
        </w:rPr>
        <w:br w:type="page"/>
      </w:r>
    </w:p>
    <w:p w14:paraId="4790560D" w14:textId="77777777" w:rsidR="00AC227C" w:rsidRPr="00917F24" w:rsidRDefault="00AC227C" w:rsidP="00AC227C">
      <w:pPr>
        <w:rPr>
          <w:rStyle w:val="Strong"/>
          <w:b w:val="0"/>
          <w:bCs w:val="0"/>
          <w:sz w:val="36"/>
          <w:szCs w:val="36"/>
          <w:u w:val="single"/>
        </w:rPr>
      </w:pPr>
      <w:bookmarkStart w:id="29" w:name="cap_on_statement_spend"/>
      <w:bookmarkEnd w:id="29"/>
      <w:r w:rsidRPr="00917F24">
        <w:rPr>
          <w:b/>
          <w:bCs/>
          <w:sz w:val="36"/>
          <w:szCs w:val="36"/>
          <w:u w:val="single"/>
        </w:rPr>
        <w:lastRenderedPageBreak/>
        <w:t>4. Hi</w:t>
      </w:r>
      <w:bookmarkStart w:id="30" w:name="Contents_Temporary_Classroom_hire"/>
      <w:bookmarkEnd w:id="30"/>
      <w:r w:rsidRPr="00917F24">
        <w:rPr>
          <w:b/>
          <w:bCs/>
          <w:sz w:val="36"/>
          <w:szCs w:val="36"/>
          <w:u w:val="single"/>
        </w:rPr>
        <w:t>gh Needs Top-up Funding in Mainstream Schools</w:t>
      </w:r>
      <w:r w:rsidRPr="00917F24">
        <w:rPr>
          <w:rStyle w:val="Strong"/>
          <w:sz w:val="36"/>
          <w:szCs w:val="36"/>
          <w:u w:val="single"/>
        </w:rPr>
        <w:t xml:space="preserve"> </w:t>
      </w:r>
    </w:p>
    <w:p w14:paraId="6756CD4D" w14:textId="77777777" w:rsidR="00CE6E72" w:rsidRPr="00CE6E72" w:rsidRDefault="00CE6E72" w:rsidP="00AC227C">
      <w:pPr>
        <w:rPr>
          <w:rStyle w:val="Strong"/>
          <w:sz w:val="36"/>
          <w:u w:val="single"/>
        </w:rPr>
      </w:pPr>
    </w:p>
    <w:p w14:paraId="0742186D" w14:textId="62AAF66E" w:rsidR="00AC227C" w:rsidRPr="00917F24" w:rsidRDefault="00AC227C" w:rsidP="00AC227C">
      <w:r w:rsidRPr="00917F24">
        <w:t>Where a mainstream school has a pupil on roll with an Education, Health and Care Plan (EHCP), the EHCP may describe that the school is eligible for extra High Needs top-up funding to help cover the cost of providing additional high needs support for the pupil. Most EHCPs will be funded via the top-up banding framework as follows:</w:t>
      </w:r>
    </w:p>
    <w:p w14:paraId="195037F5" w14:textId="77777777" w:rsidR="00D2095D" w:rsidRPr="00917F24" w:rsidRDefault="00D2095D" w:rsidP="00AC227C"/>
    <w:tbl>
      <w:tblPr>
        <w:tblW w:w="3685" w:type="dxa"/>
        <w:tblCellMar>
          <w:left w:w="0" w:type="dxa"/>
          <w:right w:w="0" w:type="dxa"/>
        </w:tblCellMar>
        <w:tblLook w:val="04A0" w:firstRow="1" w:lastRow="0" w:firstColumn="1" w:lastColumn="0" w:noHBand="0" w:noVBand="1"/>
      </w:tblPr>
      <w:tblGrid>
        <w:gridCol w:w="2470"/>
        <w:gridCol w:w="1215"/>
      </w:tblGrid>
      <w:tr w:rsidR="00917F24" w:rsidRPr="00917F24" w14:paraId="698DE5EC" w14:textId="77777777">
        <w:trPr>
          <w:trHeight w:val="326"/>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FD010" w14:textId="77777777" w:rsidR="00AC227C" w:rsidRPr="00917F24" w:rsidRDefault="00AC227C">
            <w:pPr>
              <w:rPr>
                <w:b/>
                <w:bCs/>
                <w:lang w:val="en-US"/>
              </w:rPr>
            </w:pPr>
            <w:r w:rsidRPr="00917F24">
              <w:rPr>
                <w:b/>
                <w:bCs/>
                <w:lang w:val="en-US"/>
              </w:rPr>
              <w:t>Band Description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DADB6" w14:textId="7AC8E9D0" w:rsidR="00AC227C" w:rsidRPr="00917F24" w:rsidRDefault="00646958">
            <w:pPr>
              <w:rPr>
                <w:b/>
                <w:bCs/>
                <w:lang w:val="en-US"/>
              </w:rPr>
            </w:pPr>
            <w:r w:rsidRPr="00917F24">
              <w:rPr>
                <w:b/>
                <w:bCs/>
                <w:lang w:val="en-US"/>
              </w:rPr>
              <w:t>2025/26</w:t>
            </w:r>
          </w:p>
        </w:tc>
      </w:tr>
      <w:tr w:rsidR="00917F24" w:rsidRPr="00917F24" w14:paraId="38A9ECE2"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A8187" w14:textId="77777777" w:rsidR="00AC227C" w:rsidRPr="00917F24" w:rsidRDefault="00AC227C">
            <w:pPr>
              <w:rPr>
                <w:lang w:val="en-US"/>
              </w:rPr>
            </w:pPr>
            <w:r w:rsidRPr="00917F24">
              <w:rPr>
                <w:lang w:val="en-US"/>
              </w:rPr>
              <w:t>Targeted 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07D603" w14:textId="7AE521F7" w:rsidR="00AC227C" w:rsidRPr="00917F24" w:rsidRDefault="00AC227C" w:rsidP="00D2095D">
            <w:pPr>
              <w:jc w:val="center"/>
              <w:rPr>
                <w:lang w:val="en-US"/>
              </w:rPr>
            </w:pPr>
            <w:r w:rsidRPr="00917F24">
              <w:rPr>
                <w:lang w:val="en-US"/>
              </w:rPr>
              <w:t>£1,0</w:t>
            </w:r>
            <w:r w:rsidR="006E2989" w:rsidRPr="00917F24">
              <w:rPr>
                <w:lang w:val="en-US"/>
              </w:rPr>
              <w:t>79</w:t>
            </w:r>
          </w:p>
        </w:tc>
      </w:tr>
      <w:tr w:rsidR="00917F24" w:rsidRPr="00917F24" w14:paraId="49A9C0F0"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171FD" w14:textId="77777777" w:rsidR="00AC227C" w:rsidRPr="00917F24" w:rsidRDefault="00AC227C">
            <w:pPr>
              <w:rPr>
                <w:lang w:val="en-US"/>
              </w:rPr>
            </w:pPr>
            <w:r w:rsidRPr="00917F24">
              <w:rPr>
                <w:lang w:val="en-US"/>
              </w:rPr>
              <w:t>Targeted 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AEF995" w14:textId="5981EDC0" w:rsidR="00AC227C" w:rsidRPr="00917F24" w:rsidRDefault="00AC227C" w:rsidP="00D2095D">
            <w:pPr>
              <w:jc w:val="center"/>
              <w:rPr>
                <w:lang w:val="en-US"/>
              </w:rPr>
            </w:pPr>
            <w:r w:rsidRPr="00917F24">
              <w:rPr>
                <w:lang w:val="en-US"/>
              </w:rPr>
              <w:t>£2,2</w:t>
            </w:r>
            <w:r w:rsidR="00421384" w:rsidRPr="00917F24">
              <w:rPr>
                <w:lang w:val="en-US"/>
              </w:rPr>
              <w:t>87</w:t>
            </w:r>
          </w:p>
        </w:tc>
      </w:tr>
      <w:tr w:rsidR="00917F24" w:rsidRPr="00917F24" w14:paraId="55BAE571"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BA21D" w14:textId="77777777" w:rsidR="00AC227C" w:rsidRPr="00917F24" w:rsidRDefault="00AC227C">
            <w:pPr>
              <w:rPr>
                <w:lang w:val="en-US"/>
              </w:rPr>
            </w:pPr>
            <w:r w:rsidRPr="00917F24">
              <w:rPr>
                <w:lang w:val="en-US"/>
              </w:rPr>
              <w:t>Enhanced 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66EDBB" w14:textId="71FE84E8" w:rsidR="00AC227C" w:rsidRPr="00917F24" w:rsidRDefault="00AC227C" w:rsidP="00D2095D">
            <w:pPr>
              <w:jc w:val="center"/>
              <w:rPr>
                <w:lang w:val="en-US"/>
              </w:rPr>
            </w:pPr>
            <w:r w:rsidRPr="00917F24">
              <w:rPr>
                <w:lang w:val="en-US"/>
              </w:rPr>
              <w:t>£3,</w:t>
            </w:r>
            <w:r w:rsidR="00421384" w:rsidRPr="00917F24">
              <w:rPr>
                <w:lang w:val="en-US"/>
              </w:rPr>
              <w:t>465</w:t>
            </w:r>
          </w:p>
        </w:tc>
      </w:tr>
      <w:tr w:rsidR="00917F24" w:rsidRPr="00917F24" w14:paraId="1577F33B"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0F6F7" w14:textId="77777777" w:rsidR="00AC227C" w:rsidRPr="00917F24" w:rsidRDefault="00AC227C">
            <w:pPr>
              <w:rPr>
                <w:lang w:val="en-US"/>
              </w:rPr>
            </w:pPr>
            <w:r w:rsidRPr="00917F24">
              <w:rPr>
                <w:lang w:val="en-US"/>
              </w:rPr>
              <w:t>Enhanced 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0F568C" w14:textId="15367E5A" w:rsidR="00AC227C" w:rsidRPr="00917F24" w:rsidRDefault="00AC227C" w:rsidP="00D2095D">
            <w:pPr>
              <w:jc w:val="center"/>
              <w:rPr>
                <w:lang w:val="en-US"/>
              </w:rPr>
            </w:pPr>
            <w:r w:rsidRPr="00917F24">
              <w:rPr>
                <w:lang w:val="en-US"/>
              </w:rPr>
              <w:t>£5,</w:t>
            </w:r>
            <w:r w:rsidR="00421384" w:rsidRPr="00917F24">
              <w:rPr>
                <w:lang w:val="en-US"/>
              </w:rPr>
              <w:t>74</w:t>
            </w:r>
            <w:r w:rsidR="00E532DB" w:rsidRPr="00917F24">
              <w:rPr>
                <w:lang w:val="en-US"/>
              </w:rPr>
              <w:t>0</w:t>
            </w:r>
          </w:p>
        </w:tc>
      </w:tr>
      <w:tr w:rsidR="00AC227C" w:rsidRPr="00917F24" w14:paraId="7476DBEE" w14:textId="77777777">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AE504" w14:textId="77777777" w:rsidR="00AC227C" w:rsidRPr="00917F24" w:rsidRDefault="00AC227C">
            <w:pPr>
              <w:rPr>
                <w:lang w:val="en-US"/>
              </w:rPr>
            </w:pPr>
            <w:r w:rsidRPr="00917F24">
              <w:rPr>
                <w:lang w:val="en-US"/>
              </w:rPr>
              <w:t>Exceptional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F0A856" w14:textId="4B0B1EE2" w:rsidR="00AC227C" w:rsidRPr="00917F24" w:rsidRDefault="00AC227C" w:rsidP="00D2095D">
            <w:pPr>
              <w:jc w:val="center"/>
              <w:rPr>
                <w:lang w:val="en-US"/>
              </w:rPr>
            </w:pPr>
            <w:r w:rsidRPr="00917F24">
              <w:rPr>
                <w:lang w:val="en-US"/>
              </w:rPr>
              <w:t>£8,</w:t>
            </w:r>
            <w:r w:rsidR="006005A1" w:rsidRPr="00917F24">
              <w:rPr>
                <w:lang w:val="en-US"/>
              </w:rPr>
              <w:t>755</w:t>
            </w:r>
          </w:p>
        </w:tc>
      </w:tr>
    </w:tbl>
    <w:p w14:paraId="0EE040DC" w14:textId="77777777" w:rsidR="00AC227C" w:rsidRPr="00917F24" w:rsidRDefault="00AC227C" w:rsidP="00AC227C">
      <w:pPr>
        <w:rPr>
          <w:rFonts w:ascii="Calibri" w:hAnsi="Calibri" w:cs="Calibri"/>
        </w:rPr>
      </w:pPr>
    </w:p>
    <w:p w14:paraId="4C24F417" w14:textId="08FB0F00" w:rsidR="00AC227C" w:rsidRPr="00917F24" w:rsidRDefault="00AC227C" w:rsidP="00AC227C">
      <w:r w:rsidRPr="00917F24">
        <w:t>These amounts are per annum and will be funded pro-rata each term based on the number of weeks in the term.</w:t>
      </w:r>
    </w:p>
    <w:p w14:paraId="363C63A0" w14:textId="77777777" w:rsidR="00D22AD0" w:rsidRPr="00917F24" w:rsidRDefault="00D22AD0" w:rsidP="00AC227C"/>
    <w:p w14:paraId="40B4EABA" w14:textId="1C13A1F6" w:rsidR="00AC227C" w:rsidRPr="00917F24" w:rsidRDefault="00AC227C" w:rsidP="00AC227C">
      <w:r w:rsidRPr="00917F24">
        <w:t>Some older EHCPs may still attract funding using the legacy system where schools are funded for the number of hours stated in the EHCP, with schools funding the first £6,000 of SEN support for each EHCP from their notional SEN budgets. For each EHCP, this equates to the school funding approximately the first 12.</w:t>
      </w:r>
      <w:r w:rsidR="005D7DBE" w:rsidRPr="00917F24">
        <w:t>09</w:t>
      </w:r>
      <w:r w:rsidRPr="00917F24">
        <w:t xml:space="preserve"> hours of Learning Support Assistance (LSA) per week, or £</w:t>
      </w:r>
      <w:r w:rsidR="001B0057" w:rsidRPr="00917F24">
        <w:t>115.0</w:t>
      </w:r>
      <w:r w:rsidR="00296E1C" w:rsidRPr="00917F24">
        <w:t>7</w:t>
      </w:r>
      <w:r w:rsidRPr="00917F24">
        <w:t xml:space="preserve"> per week.</w:t>
      </w:r>
      <w:r w:rsidR="00203D58">
        <w:t xml:space="preserve"> </w:t>
      </w:r>
      <w:r w:rsidR="00203D58" w:rsidRPr="00203D58">
        <w:t>The funded hourly rate is (which is paid 52 weeks of the year) is intended to cover the remaining provision stipulated in section F of the Child/Young Persons EHCP.</w:t>
      </w:r>
    </w:p>
    <w:p w14:paraId="23C5C2A9" w14:textId="77777777" w:rsidR="00D2095D" w:rsidRPr="00917F24" w:rsidRDefault="00D2095D" w:rsidP="00AC227C"/>
    <w:tbl>
      <w:tblPr>
        <w:tblW w:w="0" w:type="auto"/>
        <w:tblCellMar>
          <w:left w:w="0" w:type="dxa"/>
          <w:right w:w="0" w:type="dxa"/>
        </w:tblCellMar>
        <w:tblLook w:val="04A0" w:firstRow="1" w:lastRow="0" w:firstColumn="1" w:lastColumn="0" w:noHBand="0" w:noVBand="1"/>
      </w:tblPr>
      <w:tblGrid>
        <w:gridCol w:w="3939"/>
        <w:gridCol w:w="1911"/>
      </w:tblGrid>
      <w:tr w:rsidR="00917F24" w:rsidRPr="00917F24" w14:paraId="55D01DC6" w14:textId="7777777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DA946" w14:textId="77777777" w:rsidR="00AC227C" w:rsidRPr="00917F24" w:rsidRDefault="00AC227C">
            <w:pPr>
              <w:rPr>
                <w:b/>
                <w:bCs/>
                <w:lang w:val="en-US"/>
              </w:rPr>
            </w:pPr>
            <w:r w:rsidRPr="00917F24">
              <w:rPr>
                <w:b/>
                <w:bCs/>
                <w:lang w:val="en-US"/>
              </w:rPr>
              <w:t>Funding Component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3DC1C" w14:textId="19D4D28A" w:rsidR="00AC227C" w:rsidRPr="00917F24" w:rsidRDefault="00646958">
            <w:pPr>
              <w:rPr>
                <w:b/>
                <w:bCs/>
                <w:lang w:val="en-US"/>
              </w:rPr>
            </w:pPr>
            <w:r w:rsidRPr="00917F24">
              <w:rPr>
                <w:b/>
                <w:bCs/>
                <w:lang w:val="en-US"/>
              </w:rPr>
              <w:t>2025/26</w:t>
            </w:r>
          </w:p>
        </w:tc>
      </w:tr>
      <w:tr w:rsidR="00917F24" w:rsidRPr="00917F24" w14:paraId="77FCBBBE"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31BA8" w14:textId="275F0C3F" w:rsidR="00AC227C" w:rsidRPr="00917F24" w:rsidRDefault="00AC227C">
            <w:pPr>
              <w:rPr>
                <w:lang w:val="en-US"/>
              </w:rPr>
            </w:pPr>
            <w:r w:rsidRPr="00917F24">
              <w:rPr>
                <w:lang w:val="en-US"/>
              </w:rPr>
              <w:t>Learning Support Assistan</w:t>
            </w:r>
            <w:r w:rsidR="00DE72AC">
              <w:rPr>
                <w:lang w:val="en-US"/>
              </w:rPr>
              <w:t>ce</w:t>
            </w:r>
            <w:r w:rsidRPr="00917F24">
              <w:rPr>
                <w:lang w:val="en-US"/>
              </w:rPr>
              <w:t xml:space="preserve"> hours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18D6FE" w14:textId="0B7C4550" w:rsidR="00AC227C" w:rsidRPr="00917F24" w:rsidRDefault="00AC227C">
            <w:pPr>
              <w:rPr>
                <w:lang w:val="en-US"/>
              </w:rPr>
            </w:pPr>
            <w:r w:rsidRPr="00917F24">
              <w:rPr>
                <w:lang w:val="en-US"/>
              </w:rPr>
              <w:t>£9.</w:t>
            </w:r>
            <w:r w:rsidR="00A207F9" w:rsidRPr="00917F24">
              <w:rPr>
                <w:lang w:val="en-US"/>
              </w:rPr>
              <w:t>52</w:t>
            </w:r>
            <w:r w:rsidRPr="00917F24">
              <w:rPr>
                <w:lang w:val="en-US"/>
              </w:rPr>
              <w:t xml:space="preserve"> per hour</w:t>
            </w:r>
          </w:p>
        </w:tc>
      </w:tr>
      <w:tr w:rsidR="00917F24" w:rsidRPr="00917F24" w14:paraId="4BBD8B0D"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B5066" w14:textId="77777777" w:rsidR="00AC227C" w:rsidRPr="00917F24" w:rsidRDefault="00AC227C">
            <w:pPr>
              <w:rPr>
                <w:lang w:val="en-US"/>
              </w:rPr>
            </w:pPr>
            <w:r w:rsidRPr="00917F24">
              <w:rPr>
                <w:lang w:val="en-US"/>
              </w:rPr>
              <w:t>Special Needs Teacher hours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0833F1" w14:textId="63A71550" w:rsidR="00AC227C" w:rsidRPr="00917F24" w:rsidRDefault="00AC227C">
            <w:pPr>
              <w:rPr>
                <w:lang w:val="en-US"/>
              </w:rPr>
            </w:pPr>
            <w:r w:rsidRPr="00917F24">
              <w:rPr>
                <w:lang w:val="en-US"/>
              </w:rPr>
              <w:t>£</w:t>
            </w:r>
            <w:r w:rsidR="00895786" w:rsidRPr="00917F24">
              <w:rPr>
                <w:lang w:val="en-US"/>
              </w:rPr>
              <w:t>34.26</w:t>
            </w:r>
            <w:r w:rsidRPr="00917F24">
              <w:rPr>
                <w:lang w:val="en-US"/>
              </w:rPr>
              <w:t xml:space="preserve"> per hour</w:t>
            </w:r>
          </w:p>
        </w:tc>
      </w:tr>
    </w:tbl>
    <w:p w14:paraId="418C5E25" w14:textId="77777777" w:rsidR="00AC227C" w:rsidRPr="00917F24" w:rsidRDefault="00AC227C" w:rsidP="00AC227C"/>
    <w:p w14:paraId="01B5CA29" w14:textId="1E4694C6" w:rsidR="00B61319" w:rsidRDefault="00B61319" w:rsidP="00AC227C">
      <w:r w:rsidRPr="00B61319">
        <w:t>Whilst the SEN Service are working through the process of amending EHCPs to phase out these descriptors, any concerns</w:t>
      </w:r>
      <w:r w:rsidR="00602ACB">
        <w:t xml:space="preserve"> should be referred to</w:t>
      </w:r>
      <w:r w:rsidRPr="00B61319">
        <w:t xml:space="preserve"> the SEN Service through the annual review process, updating the needs and provision of the young person enabling the team to re-allocate through the new banding framework accordingly.</w:t>
      </w:r>
    </w:p>
    <w:p w14:paraId="7EE736F2" w14:textId="77777777" w:rsidR="00851D57" w:rsidRPr="00917F24" w:rsidRDefault="00851D57" w:rsidP="00AC227C"/>
    <w:p w14:paraId="4A0B0118" w14:textId="77777777" w:rsidR="00154339" w:rsidRDefault="00AC227C" w:rsidP="00AC227C">
      <w:r w:rsidRPr="00917F24">
        <w:t>In both cases, funding is allocated termly and will be paid pro-rata for pupils or EHCPs which start after the beginning of the term</w:t>
      </w:r>
      <w:r w:rsidR="00672F35">
        <w:t>.</w:t>
      </w:r>
      <w:r w:rsidRPr="00917F24">
        <w:t xml:space="preserve"> Funding is </w:t>
      </w:r>
      <w:r w:rsidR="00154339" w:rsidRPr="00154339">
        <w:t xml:space="preserve">arranged </w:t>
      </w:r>
      <w:r w:rsidRPr="00917F24">
        <w:t xml:space="preserve">by </w:t>
      </w:r>
      <w:r w:rsidRPr="005705D4">
        <w:t xml:space="preserve">the SEN </w:t>
      </w:r>
      <w:r w:rsidR="00791364">
        <w:t>Business Support</w:t>
      </w:r>
      <w:r w:rsidRPr="005705D4">
        <w:t xml:space="preserve"> Team</w:t>
      </w:r>
      <w:r>
        <w:t xml:space="preserve"> alongside an accompanying top-up statement describing the </w:t>
      </w:r>
      <w:r w:rsidR="00154339" w:rsidRPr="00154339">
        <w:t xml:space="preserve">pupils with </w:t>
      </w:r>
      <w:r>
        <w:t xml:space="preserve">EHCPs being funded and how the amounts are calculated. </w:t>
      </w:r>
    </w:p>
    <w:p w14:paraId="60E18435" w14:textId="77777777" w:rsidR="00154339" w:rsidRDefault="00154339" w:rsidP="00AC227C"/>
    <w:p w14:paraId="79BE06D3" w14:textId="77777777" w:rsidR="00CE6E72" w:rsidRDefault="00154339" w:rsidP="00AC227C">
      <w:r w:rsidRPr="00154339">
        <w:t>We acknowledge that the statements that are sent (in both instances), still refer to hours rates and calculated amounts and this can lead to some confusion. We are currently working with the providers of our case management systems to revise these, to help make understanding top up statements easier for all.</w:t>
      </w:r>
    </w:p>
    <w:p w14:paraId="71A08019" w14:textId="77777777" w:rsidR="00CE6E72" w:rsidRDefault="00CE6E72" w:rsidP="00AC227C"/>
    <w:p w14:paraId="5962B80D" w14:textId="60E9049A" w:rsidR="00AC227C" w:rsidRDefault="00CE6E72" w:rsidP="00AC227C">
      <w:r w:rsidRPr="00CE6E72">
        <w:lastRenderedPageBreak/>
        <w:t xml:space="preserve">If you have any question or queries, please contact your linked EHC Coordinator or Special Needs Officer regarding annual reviews or the process of reviewing the Child/Young Persons allocated band. If you notice an error on your statement or payments, please e mail </w:t>
      </w:r>
      <w:hyperlink r:id="rId15" w:history="1">
        <w:r w:rsidRPr="00CE6E72">
          <w:rPr>
            <w:rStyle w:val="Hyperlink"/>
          </w:rPr>
          <w:t>sen.enquiries@hants.gov.uk</w:t>
        </w:r>
      </w:hyperlink>
      <w:r>
        <w:t>.</w:t>
      </w:r>
    </w:p>
    <w:p w14:paraId="3A19FB9C" w14:textId="77777777" w:rsidR="00CE6E72" w:rsidRPr="005705D4" w:rsidRDefault="00CE6E72" w:rsidP="00AC227C">
      <w:pPr>
        <w:rPr>
          <w:rStyle w:val="Strong"/>
          <w:b w:val="0"/>
          <w:color w:val="FF0000"/>
        </w:rPr>
      </w:pPr>
    </w:p>
    <w:p w14:paraId="3B3BA743" w14:textId="77777777" w:rsidR="00AC227C" w:rsidRPr="005E144B" w:rsidRDefault="00AC227C" w:rsidP="00AC227C">
      <w:pPr>
        <w:rPr>
          <w:b/>
          <w:sz w:val="36"/>
          <w:u w:val="single"/>
        </w:rPr>
      </w:pPr>
      <w:r>
        <w:rPr>
          <w:b/>
          <w:sz w:val="36"/>
          <w:u w:val="single"/>
        </w:rPr>
        <w:t>5</w:t>
      </w:r>
      <w:r w:rsidRPr="005E144B">
        <w:rPr>
          <w:b/>
          <w:sz w:val="36"/>
          <w:u w:val="single"/>
        </w:rPr>
        <w:t xml:space="preserve">. </w:t>
      </w:r>
      <w:bookmarkStart w:id="31" w:name="Cap_on_statemented_spend"/>
      <w:bookmarkEnd w:id="27"/>
      <w:bookmarkEnd w:id="28"/>
      <w:bookmarkEnd w:id="31"/>
      <w:r w:rsidRPr="005E144B">
        <w:rPr>
          <w:b/>
          <w:sz w:val="36"/>
          <w:u w:val="single"/>
        </w:rPr>
        <w:t>Notional SEN Top-up Funding</w:t>
      </w:r>
    </w:p>
    <w:p w14:paraId="58CDD634" w14:textId="77777777" w:rsidR="00E66573" w:rsidRPr="005E144B" w:rsidRDefault="00E66573" w:rsidP="00AC227C">
      <w:pPr>
        <w:rPr>
          <w:b/>
          <w:sz w:val="36"/>
          <w:u w:val="single"/>
        </w:rPr>
      </w:pPr>
    </w:p>
    <w:p w14:paraId="7A8C8C54" w14:textId="4C945CD4" w:rsidR="00AC227C" w:rsidRPr="005E144B" w:rsidRDefault="00AC227C" w:rsidP="00AC227C">
      <w:pPr>
        <w:rPr>
          <w:rFonts w:eastAsia="Times New Roman"/>
        </w:rPr>
      </w:pPr>
      <w:r w:rsidRPr="005E144B">
        <w:rPr>
          <w:rFonts w:eastAsia="Times New Roman"/>
        </w:rPr>
        <w:t>To support schools with disproportionately high spend on pupils with Education, Health and Care Plans (EHCPs), additional funding will be provided</w:t>
      </w:r>
      <w:r w:rsidR="00414410">
        <w:rPr>
          <w:rFonts w:eastAsia="Times New Roman"/>
        </w:rPr>
        <w:t xml:space="preserve"> up to the </w:t>
      </w:r>
      <w:r w:rsidR="00916F95">
        <w:rPr>
          <w:rFonts w:eastAsia="Times New Roman"/>
        </w:rPr>
        <w:t>budgeted amount</w:t>
      </w:r>
      <w:r w:rsidRPr="005E144B">
        <w:rPr>
          <w:rFonts w:eastAsia="Times New Roman"/>
        </w:rPr>
        <w:t>.</w:t>
      </w:r>
    </w:p>
    <w:p w14:paraId="385E0FDF" w14:textId="77777777" w:rsidR="00AC227C" w:rsidRPr="00B26040" w:rsidRDefault="00AC227C" w:rsidP="00AC227C">
      <w:pPr>
        <w:rPr>
          <w:rFonts w:eastAsia="Times New Roman"/>
        </w:rPr>
      </w:pPr>
    </w:p>
    <w:p w14:paraId="0B939D1B" w14:textId="3FCA78CC" w:rsidR="00AC227C" w:rsidRPr="00B26040" w:rsidRDefault="00AC227C" w:rsidP="00AC227C">
      <w:r w:rsidRPr="00B26040">
        <w:t>Three full terms worth of SEN pupil data will be used to inform the calculation</w:t>
      </w:r>
      <w:r w:rsidR="00163E2E">
        <w:t xml:space="preserve"> using </w:t>
      </w:r>
      <w:r w:rsidRPr="00B26040">
        <w:t>calendar year data (e.g. spring 202</w:t>
      </w:r>
      <w:r w:rsidR="006C474F" w:rsidRPr="00B26040">
        <w:t>5</w:t>
      </w:r>
      <w:r w:rsidRPr="00B26040">
        <w:t>, summer 202</w:t>
      </w:r>
      <w:r w:rsidR="006C474F" w:rsidRPr="00B26040">
        <w:t>5</w:t>
      </w:r>
      <w:r w:rsidRPr="00B26040">
        <w:t xml:space="preserve"> and autumn 202</w:t>
      </w:r>
      <w:r w:rsidR="006C474F" w:rsidRPr="00B26040">
        <w:t>5</w:t>
      </w:r>
      <w:r w:rsidRPr="00B26040">
        <w:t>).  This means that allocations can be calculated and paid to schools in January.</w:t>
      </w:r>
    </w:p>
    <w:p w14:paraId="38FEC60A" w14:textId="77777777" w:rsidR="00AC227C" w:rsidRPr="00A854FF" w:rsidRDefault="00AC227C" w:rsidP="00AC227C"/>
    <w:p w14:paraId="21002E13" w14:textId="77777777" w:rsidR="00AC227C" w:rsidRPr="00A854FF" w:rsidRDefault="00AC227C" w:rsidP="00AC227C">
      <w:pPr>
        <w:rPr>
          <w:rFonts w:eastAsia="Times New Roman"/>
          <w:b/>
          <w:u w:val="single"/>
        </w:rPr>
      </w:pPr>
      <w:r w:rsidRPr="00A854FF">
        <w:rPr>
          <w:rFonts w:eastAsia="Times New Roman"/>
          <w:b/>
          <w:u w:val="single"/>
        </w:rPr>
        <w:t>Operation of the policy</w:t>
      </w:r>
    </w:p>
    <w:p w14:paraId="1EF44A79" w14:textId="77777777" w:rsidR="00AC227C" w:rsidRPr="00A854FF" w:rsidRDefault="00AC227C" w:rsidP="00AC227C"/>
    <w:p w14:paraId="1CD9C6F2" w14:textId="77777777" w:rsidR="00AC227C" w:rsidRPr="00A854FF" w:rsidRDefault="00AC227C" w:rsidP="00AC227C">
      <w:pPr>
        <w:rPr>
          <w:rFonts w:eastAsia="Times New Roman"/>
        </w:rPr>
      </w:pPr>
      <w:r w:rsidRPr="00A854FF">
        <w:rPr>
          <w:rFonts w:eastAsia="Times New Roman"/>
        </w:rPr>
        <w:t>Schools are eligible for funding when notional SEN spend (i.e. the first £6,000) for pupils with an EHCP at the school exceeds the calculated percentage of their budget share. The budget share used in the calculation is the amount before deductions for de-delegation and centrally funded provisions (previously funded by the Education Services Grant).</w:t>
      </w:r>
    </w:p>
    <w:p w14:paraId="69B1F439" w14:textId="77777777" w:rsidR="00AC227C" w:rsidRPr="00A854FF" w:rsidRDefault="00AC227C" w:rsidP="00AC227C">
      <w:pPr>
        <w:rPr>
          <w:rFonts w:eastAsia="Times New Roman"/>
        </w:rPr>
      </w:pPr>
    </w:p>
    <w:p w14:paraId="6AF32564" w14:textId="7649D143" w:rsidR="00AC227C" w:rsidRPr="00B26040" w:rsidRDefault="00AC227C" w:rsidP="00AC227C">
      <w:pPr>
        <w:rPr>
          <w:rFonts w:eastAsia="Times New Roman"/>
        </w:rPr>
      </w:pPr>
      <w:r w:rsidRPr="00B26040">
        <w:rPr>
          <w:rFonts w:eastAsia="Times New Roman"/>
        </w:rPr>
        <w:t>The calculation of a school’s spend on SEN pupils will be based on the method used by the Special Educational Needs service for allocating top-up funding. This will either be based on an hourly rate for those pupils funded by number of LSA hours, or the mainstream top-up banding for the pupil, spread over 52.</w:t>
      </w:r>
      <w:r w:rsidR="00036B50" w:rsidRPr="00B26040">
        <w:rPr>
          <w:rFonts w:eastAsia="Times New Roman"/>
        </w:rPr>
        <w:t>143</w:t>
      </w:r>
      <w:r w:rsidRPr="00B26040">
        <w:rPr>
          <w:rFonts w:eastAsia="Times New Roman"/>
        </w:rPr>
        <w:t xml:space="preserve"> weeks. </w:t>
      </w:r>
    </w:p>
    <w:p w14:paraId="0CEE62BF" w14:textId="77777777" w:rsidR="00AC227C" w:rsidRPr="00B26040" w:rsidRDefault="00AC227C" w:rsidP="00AC227C"/>
    <w:p w14:paraId="304EDEC7" w14:textId="77777777" w:rsidR="00AC227C" w:rsidRPr="00B26040" w:rsidRDefault="00AC227C" w:rsidP="00AC227C">
      <w:pPr>
        <w:rPr>
          <w:rFonts w:eastAsia="Times New Roman"/>
        </w:rPr>
      </w:pPr>
      <w:r w:rsidRPr="00B26040">
        <w:rPr>
          <w:rFonts w:eastAsia="Times New Roman"/>
        </w:rPr>
        <w:t>The methodology for calculating whether a school is eligible for any additional funding under the new policy is as follows:</w:t>
      </w:r>
    </w:p>
    <w:p w14:paraId="5CC54445" w14:textId="77777777" w:rsidR="00AC227C" w:rsidRPr="00B26040" w:rsidRDefault="00AC227C" w:rsidP="00AC227C">
      <w:pPr>
        <w:rPr>
          <w:rFonts w:eastAsia="Times New Roman"/>
        </w:rPr>
      </w:pPr>
    </w:p>
    <w:p w14:paraId="16D8EBF4" w14:textId="77777777" w:rsidR="00AC227C" w:rsidRPr="00B26040" w:rsidRDefault="00AC227C" w:rsidP="00E13996">
      <w:pPr>
        <w:pStyle w:val="ListParagraph"/>
        <w:numPr>
          <w:ilvl w:val="0"/>
          <w:numId w:val="10"/>
        </w:numPr>
      </w:pPr>
      <w:r w:rsidRPr="00B26040">
        <w:t>Calculate x% of the school’s budget share</w:t>
      </w:r>
    </w:p>
    <w:p w14:paraId="1AE09DCD" w14:textId="77777777" w:rsidR="00AC227C" w:rsidRPr="00B26040" w:rsidRDefault="00AC227C" w:rsidP="00E13996">
      <w:pPr>
        <w:pStyle w:val="ListParagraph"/>
        <w:numPr>
          <w:ilvl w:val="0"/>
          <w:numId w:val="10"/>
        </w:numPr>
      </w:pPr>
      <w:r w:rsidRPr="00B26040">
        <w:t>Calculate the total ‘budget share funded’ spend on EHCP pupils i.e. up to £6,000 per pupil based on data held by the SEN service.</w:t>
      </w:r>
    </w:p>
    <w:p w14:paraId="361270C1" w14:textId="77777777" w:rsidR="00AC227C" w:rsidRPr="00B26040" w:rsidRDefault="00AC227C" w:rsidP="00E13996">
      <w:pPr>
        <w:pStyle w:val="ListParagraph"/>
        <w:numPr>
          <w:ilvl w:val="0"/>
          <w:numId w:val="10"/>
        </w:numPr>
      </w:pPr>
      <w:r w:rsidRPr="00B26040">
        <w:t>If 2 is greater than 1, additional top-up funding will be provided.</w:t>
      </w:r>
    </w:p>
    <w:p w14:paraId="7C7C6730" w14:textId="77777777" w:rsidR="00AC227C" w:rsidRPr="00B26040" w:rsidRDefault="00AC227C" w:rsidP="00AC227C">
      <w:pPr>
        <w:rPr>
          <w:rFonts w:eastAsia="Times New Roman"/>
        </w:rPr>
      </w:pPr>
    </w:p>
    <w:p w14:paraId="4B8F9CCA" w14:textId="3ADE2702" w:rsidR="00AC227C" w:rsidRPr="00B26040" w:rsidRDefault="00AC227C" w:rsidP="00AC227C">
      <w:pPr>
        <w:rPr>
          <w:rFonts w:eastAsia="Times New Roman"/>
        </w:rPr>
      </w:pPr>
      <w:r w:rsidRPr="00B26040">
        <w:rPr>
          <w:rFonts w:eastAsia="Times New Roman"/>
        </w:rPr>
        <w:t>The calculation will be made in January once the final spend on SEN pupils has been confirmed for autumn 202</w:t>
      </w:r>
      <w:r w:rsidR="00837DE9" w:rsidRPr="00B26040">
        <w:rPr>
          <w:rFonts w:eastAsia="Times New Roman"/>
        </w:rPr>
        <w:t>4</w:t>
      </w:r>
      <w:r w:rsidRPr="00B26040">
        <w:rPr>
          <w:rFonts w:eastAsia="Times New Roman"/>
        </w:rPr>
        <w:t>. Once the autumn “update” of top-up allocations has been made (usually in December) the summary data for this will be used to calculate the notional SEN funding and allocate the funding to schools. As the notional SEN top-up budget is fixed and funding is based upon the overall demand by all schools, subsequent retrospective changes to the top-up data for one school could affect allocations for all schools.  Therefore, to provide certainty to all schools, once the calculation has been made it will not be recalculated. It is therefore vital that each school checks their mainstream top-up statements each term and raises queries as soon as potential errors or omissions are identified so that these can get corrected.</w:t>
      </w:r>
    </w:p>
    <w:p w14:paraId="506740FC" w14:textId="77777777" w:rsidR="00B0068D" w:rsidRDefault="00B0068D" w:rsidP="00AC227C">
      <w:pPr>
        <w:rPr>
          <w:rFonts w:eastAsia="Times New Roman"/>
        </w:rPr>
      </w:pPr>
    </w:p>
    <w:p w14:paraId="693EC2B3" w14:textId="77777777" w:rsidR="00916F95" w:rsidRPr="006926D0" w:rsidRDefault="00916F95" w:rsidP="00AC227C">
      <w:pPr>
        <w:rPr>
          <w:rFonts w:eastAsia="Times New Roman"/>
        </w:rPr>
      </w:pPr>
    </w:p>
    <w:p w14:paraId="5F7ED111" w14:textId="375A6C4D" w:rsidR="00AC227C" w:rsidRPr="006926D0" w:rsidRDefault="00AC227C" w:rsidP="00AC227C">
      <w:pPr>
        <w:rPr>
          <w:b/>
        </w:rPr>
      </w:pPr>
      <w:r w:rsidRPr="006926D0">
        <w:rPr>
          <w:rFonts w:eastAsia="Times New Roman"/>
          <w:b/>
          <w:u w:val="single"/>
        </w:rPr>
        <w:lastRenderedPageBreak/>
        <w:t>Worked example</w:t>
      </w:r>
    </w:p>
    <w:p w14:paraId="1F27514B" w14:textId="77777777" w:rsidR="00AC227C" w:rsidRPr="006926D0" w:rsidRDefault="00AC227C" w:rsidP="00AC227C">
      <w:pPr>
        <w:rPr>
          <w:rFonts w:eastAsia="Times New Roman"/>
        </w:rPr>
      </w:pPr>
    </w:p>
    <w:p w14:paraId="4266751A" w14:textId="63E0AFAF" w:rsidR="00AC227C" w:rsidRPr="006926D0" w:rsidRDefault="00AC227C" w:rsidP="00AC227C">
      <w:pPr>
        <w:rPr>
          <w:rFonts w:eastAsia="Times New Roman"/>
          <w:bCs/>
        </w:rPr>
      </w:pPr>
      <w:r w:rsidRPr="006926D0">
        <w:rPr>
          <w:rFonts w:eastAsia="Times New Roman"/>
          <w:bCs/>
        </w:rPr>
        <w:t>The following school has a budget share before de-delegation of £</w:t>
      </w:r>
      <w:r w:rsidR="009D5C3B">
        <w:rPr>
          <w:rFonts w:eastAsia="Times New Roman"/>
          <w:bCs/>
        </w:rPr>
        <w:t>35</w:t>
      </w:r>
      <w:r w:rsidRPr="006926D0">
        <w:rPr>
          <w:rFonts w:eastAsia="Times New Roman"/>
          <w:bCs/>
        </w:rPr>
        <w:t xml:space="preserve">0,000. In this example, the spend on EHCP pupils is capped at </w:t>
      </w:r>
      <w:r w:rsidR="00793528">
        <w:rPr>
          <w:rFonts w:eastAsia="Times New Roman"/>
          <w:bCs/>
        </w:rPr>
        <w:t>7</w:t>
      </w:r>
      <w:r w:rsidRPr="006926D0">
        <w:rPr>
          <w:rFonts w:eastAsia="Times New Roman"/>
          <w:bCs/>
        </w:rPr>
        <w:t xml:space="preserve">% </w:t>
      </w:r>
      <w:r w:rsidR="00CB47EA">
        <w:rPr>
          <w:rFonts w:eastAsia="Times New Roman"/>
          <w:bCs/>
        </w:rPr>
        <w:t>for all schools</w:t>
      </w:r>
      <w:r w:rsidR="00335FA7">
        <w:rPr>
          <w:rFonts w:eastAsia="Times New Roman"/>
          <w:bCs/>
        </w:rPr>
        <w:t>,</w:t>
      </w:r>
      <w:r w:rsidRPr="006926D0">
        <w:rPr>
          <w:rFonts w:eastAsia="Times New Roman"/>
          <w:bCs/>
        </w:rPr>
        <w:t xml:space="preserve"> with the actual percentage used being determined by overall demand on the budget.  </w:t>
      </w:r>
    </w:p>
    <w:p w14:paraId="7B3DC603" w14:textId="41B4BC34" w:rsidR="00AC227C" w:rsidRDefault="00AC227C" w:rsidP="00AC227C">
      <w:pPr>
        <w:rPr>
          <w:rFonts w:eastAsia="Times New Roman"/>
          <w:bCs/>
        </w:rPr>
      </w:pPr>
    </w:p>
    <w:tbl>
      <w:tblPr>
        <w:tblStyle w:val="TableGrid"/>
        <w:tblW w:w="0" w:type="auto"/>
        <w:tblLook w:val="04A0" w:firstRow="1" w:lastRow="0" w:firstColumn="1" w:lastColumn="0" w:noHBand="0" w:noVBand="1"/>
      </w:tblPr>
      <w:tblGrid>
        <w:gridCol w:w="6091"/>
        <w:gridCol w:w="1701"/>
        <w:gridCol w:w="1224"/>
      </w:tblGrid>
      <w:tr w:rsidR="006A03BD" w14:paraId="0CFD91C0" w14:textId="77777777" w:rsidTr="00CC722A">
        <w:tc>
          <w:tcPr>
            <w:tcW w:w="6091" w:type="dxa"/>
          </w:tcPr>
          <w:p w14:paraId="3789A7D0" w14:textId="74F53EB8" w:rsidR="006A03BD" w:rsidRDefault="00CC722A" w:rsidP="00AC227C">
            <w:pPr>
              <w:rPr>
                <w:rFonts w:eastAsia="Times New Roman"/>
                <w:bCs/>
              </w:rPr>
            </w:pPr>
            <w:r w:rsidRPr="00CC722A">
              <w:rPr>
                <w:rFonts w:eastAsia="Times New Roman"/>
                <w:bCs/>
              </w:rPr>
              <w:t xml:space="preserve">Budget Share </w:t>
            </w:r>
            <w:r w:rsidR="00356C07">
              <w:rPr>
                <w:rFonts w:eastAsia="Times New Roman"/>
                <w:bCs/>
              </w:rPr>
              <w:t>2025/26</w:t>
            </w:r>
            <w:r w:rsidRPr="00CC722A">
              <w:rPr>
                <w:rFonts w:eastAsia="Times New Roman"/>
                <w:bCs/>
              </w:rPr>
              <w:t xml:space="preserve"> </w:t>
            </w:r>
            <w:r w:rsidRPr="00356C07">
              <w:rPr>
                <w:rFonts w:eastAsia="Times New Roman"/>
                <w:bCs/>
                <w:sz w:val="20"/>
                <w:szCs w:val="20"/>
              </w:rPr>
              <w:t>(gross, i.e. before de-delegation)</w:t>
            </w:r>
          </w:p>
        </w:tc>
        <w:tc>
          <w:tcPr>
            <w:tcW w:w="1701" w:type="dxa"/>
          </w:tcPr>
          <w:p w14:paraId="36F7B533" w14:textId="7DFE2213" w:rsidR="006A03BD" w:rsidRDefault="00096DE7" w:rsidP="00AC227C">
            <w:pPr>
              <w:rPr>
                <w:rFonts w:eastAsia="Times New Roman"/>
                <w:bCs/>
              </w:rPr>
            </w:pPr>
            <w:r>
              <w:rPr>
                <w:rFonts w:eastAsia="Times New Roman"/>
                <w:bCs/>
              </w:rPr>
              <w:t>A</w:t>
            </w:r>
          </w:p>
        </w:tc>
        <w:tc>
          <w:tcPr>
            <w:tcW w:w="1224" w:type="dxa"/>
          </w:tcPr>
          <w:p w14:paraId="57EF28D0" w14:textId="2F53B766" w:rsidR="006A03BD" w:rsidRDefault="007625CA" w:rsidP="00915FD0">
            <w:pPr>
              <w:jc w:val="right"/>
              <w:rPr>
                <w:rFonts w:eastAsia="Times New Roman"/>
                <w:bCs/>
              </w:rPr>
            </w:pPr>
            <w:r>
              <w:rPr>
                <w:rFonts w:eastAsia="Times New Roman"/>
                <w:bCs/>
              </w:rPr>
              <w:t>£350,000</w:t>
            </w:r>
          </w:p>
        </w:tc>
      </w:tr>
      <w:tr w:rsidR="006A03BD" w14:paraId="480CDC0F" w14:textId="77777777" w:rsidTr="00CC722A">
        <w:tc>
          <w:tcPr>
            <w:tcW w:w="6091" w:type="dxa"/>
          </w:tcPr>
          <w:p w14:paraId="76CD3296" w14:textId="0D69C098" w:rsidR="006A03BD" w:rsidRDefault="006D131A" w:rsidP="00AC227C">
            <w:pPr>
              <w:rPr>
                <w:rFonts w:eastAsia="Times New Roman"/>
                <w:bCs/>
              </w:rPr>
            </w:pPr>
            <w:r>
              <w:rPr>
                <w:rFonts w:eastAsia="Times New Roman"/>
                <w:bCs/>
              </w:rPr>
              <w:t>7% of budget share</w:t>
            </w:r>
          </w:p>
        </w:tc>
        <w:tc>
          <w:tcPr>
            <w:tcW w:w="1701" w:type="dxa"/>
          </w:tcPr>
          <w:p w14:paraId="391A9B67" w14:textId="4360CC4E" w:rsidR="006A03BD" w:rsidRDefault="00FC0448" w:rsidP="00AC227C">
            <w:pPr>
              <w:rPr>
                <w:rFonts w:eastAsia="Times New Roman"/>
                <w:bCs/>
              </w:rPr>
            </w:pPr>
            <w:r>
              <w:rPr>
                <w:rFonts w:eastAsia="Times New Roman"/>
                <w:bCs/>
              </w:rPr>
              <w:t xml:space="preserve">B = </w:t>
            </w:r>
            <w:r w:rsidR="00096DE7">
              <w:rPr>
                <w:rFonts w:eastAsia="Times New Roman"/>
                <w:bCs/>
              </w:rPr>
              <w:t>A</w:t>
            </w:r>
            <w:r w:rsidR="00807BF3">
              <w:rPr>
                <w:rFonts w:eastAsia="Times New Roman"/>
                <w:bCs/>
              </w:rPr>
              <w:t xml:space="preserve"> x 7%</w:t>
            </w:r>
          </w:p>
        </w:tc>
        <w:tc>
          <w:tcPr>
            <w:tcW w:w="1224" w:type="dxa"/>
          </w:tcPr>
          <w:p w14:paraId="4CC8A272" w14:textId="736C2330" w:rsidR="006A03BD" w:rsidRDefault="007768EC" w:rsidP="00915FD0">
            <w:pPr>
              <w:jc w:val="right"/>
              <w:rPr>
                <w:rFonts w:eastAsia="Times New Roman"/>
                <w:bCs/>
              </w:rPr>
            </w:pPr>
            <w:r>
              <w:rPr>
                <w:rFonts w:eastAsia="Times New Roman"/>
                <w:bCs/>
              </w:rPr>
              <w:t>£24,500</w:t>
            </w:r>
          </w:p>
        </w:tc>
      </w:tr>
      <w:tr w:rsidR="006A03BD" w14:paraId="7810ED61" w14:textId="77777777" w:rsidTr="00CC722A">
        <w:tc>
          <w:tcPr>
            <w:tcW w:w="6091" w:type="dxa"/>
          </w:tcPr>
          <w:p w14:paraId="306313D3" w14:textId="08E29F70" w:rsidR="006A03BD" w:rsidRDefault="006F09F4" w:rsidP="00AC227C">
            <w:pPr>
              <w:rPr>
                <w:rFonts w:eastAsia="Times New Roman"/>
                <w:bCs/>
              </w:rPr>
            </w:pPr>
            <w:r>
              <w:rPr>
                <w:rFonts w:eastAsia="Times New Roman"/>
                <w:bCs/>
              </w:rPr>
              <w:t xml:space="preserve">School notional spend on </w:t>
            </w:r>
            <w:r w:rsidR="0036026E">
              <w:rPr>
                <w:rFonts w:eastAsia="Times New Roman"/>
                <w:bCs/>
              </w:rPr>
              <w:t>EHCP</w:t>
            </w:r>
            <w:r w:rsidR="00356C07">
              <w:rPr>
                <w:rFonts w:eastAsia="Times New Roman"/>
                <w:bCs/>
              </w:rPr>
              <w:t xml:space="preserve"> pupils </w:t>
            </w:r>
            <w:r w:rsidR="00E11F4E" w:rsidRPr="00E11F4E">
              <w:rPr>
                <w:rFonts w:eastAsia="Times New Roman"/>
                <w:bCs/>
                <w:sz w:val="20"/>
                <w:szCs w:val="20"/>
              </w:rPr>
              <w:t>(from top-up statements)</w:t>
            </w:r>
          </w:p>
        </w:tc>
        <w:tc>
          <w:tcPr>
            <w:tcW w:w="1701" w:type="dxa"/>
          </w:tcPr>
          <w:p w14:paraId="63FC6077" w14:textId="39E5B003" w:rsidR="006A03BD" w:rsidRDefault="00FC0448" w:rsidP="00AC227C">
            <w:pPr>
              <w:rPr>
                <w:rFonts w:eastAsia="Times New Roman"/>
                <w:bCs/>
              </w:rPr>
            </w:pPr>
            <w:r>
              <w:rPr>
                <w:rFonts w:eastAsia="Times New Roman"/>
                <w:bCs/>
              </w:rPr>
              <w:t>C</w:t>
            </w:r>
          </w:p>
        </w:tc>
        <w:tc>
          <w:tcPr>
            <w:tcW w:w="1224" w:type="dxa"/>
          </w:tcPr>
          <w:p w14:paraId="640D94C3" w14:textId="50509041" w:rsidR="006A03BD" w:rsidRDefault="00525C2C" w:rsidP="00915FD0">
            <w:pPr>
              <w:jc w:val="right"/>
              <w:rPr>
                <w:rFonts w:eastAsia="Times New Roman"/>
                <w:bCs/>
              </w:rPr>
            </w:pPr>
            <w:r>
              <w:rPr>
                <w:rFonts w:eastAsia="Times New Roman"/>
                <w:bCs/>
              </w:rPr>
              <w:t>£26,471</w:t>
            </w:r>
          </w:p>
        </w:tc>
      </w:tr>
      <w:tr w:rsidR="006A03BD" w14:paraId="2FD8E773" w14:textId="77777777" w:rsidTr="00CC722A">
        <w:tc>
          <w:tcPr>
            <w:tcW w:w="6091" w:type="dxa"/>
          </w:tcPr>
          <w:p w14:paraId="3C6F9BB3" w14:textId="1F3E7D1C" w:rsidR="006A03BD" w:rsidRPr="00915FD0" w:rsidRDefault="00E11F4E" w:rsidP="00AC227C">
            <w:pPr>
              <w:rPr>
                <w:rFonts w:eastAsia="Times New Roman"/>
                <w:b/>
              </w:rPr>
            </w:pPr>
            <w:r w:rsidRPr="00915FD0">
              <w:rPr>
                <w:rFonts w:eastAsia="Times New Roman"/>
                <w:b/>
              </w:rPr>
              <w:t>Notion</w:t>
            </w:r>
            <w:r w:rsidR="00D3569C" w:rsidRPr="00915FD0">
              <w:rPr>
                <w:rFonts w:eastAsia="Times New Roman"/>
                <w:b/>
              </w:rPr>
              <w:t xml:space="preserve">al </w:t>
            </w:r>
            <w:r w:rsidR="002A1F6B" w:rsidRPr="00915FD0">
              <w:rPr>
                <w:rFonts w:eastAsia="Times New Roman"/>
                <w:b/>
              </w:rPr>
              <w:t>SEN top-up funding</w:t>
            </w:r>
            <w:r w:rsidR="00E9653A">
              <w:rPr>
                <w:rFonts w:eastAsia="Times New Roman"/>
                <w:b/>
              </w:rPr>
              <w:t>*</w:t>
            </w:r>
          </w:p>
        </w:tc>
        <w:tc>
          <w:tcPr>
            <w:tcW w:w="1701" w:type="dxa"/>
          </w:tcPr>
          <w:p w14:paraId="20B4E670" w14:textId="5BE38010" w:rsidR="006A03BD" w:rsidRPr="00915FD0" w:rsidRDefault="002A1F6B" w:rsidP="00AC227C">
            <w:pPr>
              <w:rPr>
                <w:rFonts w:eastAsia="Times New Roman"/>
                <w:b/>
              </w:rPr>
            </w:pPr>
            <w:r w:rsidRPr="00915FD0">
              <w:rPr>
                <w:rFonts w:eastAsia="Times New Roman"/>
                <w:b/>
              </w:rPr>
              <w:t>D</w:t>
            </w:r>
            <w:r w:rsidR="002A5133" w:rsidRPr="00915FD0">
              <w:rPr>
                <w:rFonts w:eastAsia="Times New Roman"/>
                <w:b/>
              </w:rPr>
              <w:t xml:space="preserve"> = </w:t>
            </w:r>
            <w:r w:rsidR="007B3DAD" w:rsidRPr="00915FD0">
              <w:rPr>
                <w:rFonts w:eastAsia="Times New Roman"/>
                <w:b/>
              </w:rPr>
              <w:t>C</w:t>
            </w:r>
            <w:r w:rsidR="00915FD0">
              <w:rPr>
                <w:rFonts w:eastAsia="Times New Roman"/>
                <w:b/>
              </w:rPr>
              <w:t xml:space="preserve"> – </w:t>
            </w:r>
            <w:r w:rsidR="007B3DAD" w:rsidRPr="00915FD0">
              <w:rPr>
                <w:rFonts w:eastAsia="Times New Roman"/>
                <w:b/>
              </w:rPr>
              <w:t>B</w:t>
            </w:r>
          </w:p>
        </w:tc>
        <w:tc>
          <w:tcPr>
            <w:tcW w:w="1224" w:type="dxa"/>
          </w:tcPr>
          <w:p w14:paraId="56F92A4E" w14:textId="0470A379" w:rsidR="006A03BD" w:rsidRPr="00915FD0" w:rsidRDefault="007C1A9F" w:rsidP="00915FD0">
            <w:pPr>
              <w:jc w:val="right"/>
              <w:rPr>
                <w:rFonts w:eastAsia="Times New Roman"/>
                <w:b/>
              </w:rPr>
            </w:pPr>
            <w:r w:rsidRPr="00915FD0">
              <w:rPr>
                <w:rFonts w:eastAsia="Times New Roman"/>
                <w:b/>
              </w:rPr>
              <w:t>£1,971</w:t>
            </w:r>
          </w:p>
        </w:tc>
      </w:tr>
      <w:tr w:rsidR="006A03BD" w14:paraId="2B4B54C1" w14:textId="77777777" w:rsidTr="00CC722A">
        <w:tc>
          <w:tcPr>
            <w:tcW w:w="6091" w:type="dxa"/>
          </w:tcPr>
          <w:p w14:paraId="2F33FCF2" w14:textId="77777777" w:rsidR="006A03BD" w:rsidRDefault="006A03BD" w:rsidP="00AC227C">
            <w:pPr>
              <w:rPr>
                <w:rFonts w:eastAsia="Times New Roman"/>
                <w:bCs/>
              </w:rPr>
            </w:pPr>
          </w:p>
        </w:tc>
        <w:tc>
          <w:tcPr>
            <w:tcW w:w="1701" w:type="dxa"/>
          </w:tcPr>
          <w:p w14:paraId="787BA567" w14:textId="77777777" w:rsidR="006A03BD" w:rsidRDefault="006A03BD" w:rsidP="00AC227C">
            <w:pPr>
              <w:rPr>
                <w:rFonts w:eastAsia="Times New Roman"/>
                <w:bCs/>
              </w:rPr>
            </w:pPr>
          </w:p>
        </w:tc>
        <w:tc>
          <w:tcPr>
            <w:tcW w:w="1224" w:type="dxa"/>
          </w:tcPr>
          <w:p w14:paraId="3A856A49" w14:textId="77777777" w:rsidR="006A03BD" w:rsidRDefault="006A03BD" w:rsidP="00915FD0">
            <w:pPr>
              <w:jc w:val="right"/>
              <w:rPr>
                <w:rFonts w:eastAsia="Times New Roman"/>
                <w:bCs/>
              </w:rPr>
            </w:pPr>
          </w:p>
        </w:tc>
      </w:tr>
      <w:tr w:rsidR="006A03BD" w14:paraId="0464E323" w14:textId="77777777" w:rsidTr="00CC722A">
        <w:tc>
          <w:tcPr>
            <w:tcW w:w="6091" w:type="dxa"/>
          </w:tcPr>
          <w:p w14:paraId="03FF289D" w14:textId="573813ED" w:rsidR="006A03BD" w:rsidRDefault="00693E8A" w:rsidP="00AC227C">
            <w:pPr>
              <w:rPr>
                <w:rFonts w:eastAsia="Times New Roman"/>
                <w:bCs/>
              </w:rPr>
            </w:pPr>
            <w:r>
              <w:rPr>
                <w:rFonts w:eastAsia="Times New Roman"/>
                <w:bCs/>
              </w:rPr>
              <w:t xml:space="preserve">Proportion of </w:t>
            </w:r>
            <w:r w:rsidR="00DC2E68">
              <w:rPr>
                <w:rFonts w:eastAsia="Times New Roman"/>
                <w:bCs/>
              </w:rPr>
              <w:t>budget share used to fun</w:t>
            </w:r>
            <w:r w:rsidR="000F7217">
              <w:rPr>
                <w:rFonts w:eastAsia="Times New Roman"/>
                <w:bCs/>
              </w:rPr>
              <w:t>d</w:t>
            </w:r>
            <w:r w:rsidR="00DC2E68">
              <w:rPr>
                <w:rFonts w:eastAsia="Times New Roman"/>
                <w:bCs/>
              </w:rPr>
              <w:t xml:space="preserve"> </w:t>
            </w:r>
            <w:r w:rsidR="00013791">
              <w:rPr>
                <w:rFonts w:eastAsia="Times New Roman"/>
                <w:bCs/>
              </w:rPr>
              <w:t>EHCP</w:t>
            </w:r>
            <w:r w:rsidR="00DC2E68">
              <w:rPr>
                <w:rFonts w:eastAsia="Times New Roman"/>
                <w:bCs/>
              </w:rPr>
              <w:t xml:space="preserve"> pupils before cap </w:t>
            </w:r>
            <w:r w:rsidR="006352A0">
              <w:rPr>
                <w:rFonts w:eastAsia="Times New Roman"/>
                <w:bCs/>
              </w:rPr>
              <w:t xml:space="preserve">of 7% </w:t>
            </w:r>
            <w:r w:rsidR="00DC2E68">
              <w:rPr>
                <w:rFonts w:eastAsia="Times New Roman"/>
                <w:bCs/>
              </w:rPr>
              <w:t>applied</w:t>
            </w:r>
          </w:p>
        </w:tc>
        <w:tc>
          <w:tcPr>
            <w:tcW w:w="1701" w:type="dxa"/>
          </w:tcPr>
          <w:p w14:paraId="6EC5C0DC" w14:textId="31ABF54B" w:rsidR="006A03BD" w:rsidRDefault="00F95CAE" w:rsidP="00AC227C">
            <w:pPr>
              <w:rPr>
                <w:rFonts w:eastAsia="Times New Roman"/>
                <w:bCs/>
              </w:rPr>
            </w:pPr>
            <w:r>
              <w:rPr>
                <w:rFonts w:eastAsia="Times New Roman"/>
                <w:bCs/>
              </w:rPr>
              <w:t>E = C</w:t>
            </w:r>
            <w:r w:rsidR="000815D5">
              <w:rPr>
                <w:rFonts w:eastAsia="Times New Roman"/>
                <w:bCs/>
              </w:rPr>
              <w:t xml:space="preserve"> / A</w:t>
            </w:r>
          </w:p>
        </w:tc>
        <w:tc>
          <w:tcPr>
            <w:tcW w:w="1224" w:type="dxa"/>
          </w:tcPr>
          <w:p w14:paraId="3384B01C" w14:textId="01706AB8" w:rsidR="006A03BD" w:rsidRDefault="00790531" w:rsidP="00915FD0">
            <w:pPr>
              <w:jc w:val="right"/>
              <w:rPr>
                <w:rFonts w:eastAsia="Times New Roman"/>
                <w:bCs/>
              </w:rPr>
            </w:pPr>
            <w:r>
              <w:rPr>
                <w:rFonts w:eastAsia="Times New Roman"/>
                <w:bCs/>
              </w:rPr>
              <w:t>7.56%</w:t>
            </w:r>
          </w:p>
        </w:tc>
      </w:tr>
    </w:tbl>
    <w:p w14:paraId="37AE8AAA" w14:textId="2A05AFC3" w:rsidR="00642FDC" w:rsidRPr="00FC6A30" w:rsidRDefault="00D63D9F" w:rsidP="004E2D3D">
      <w:pPr>
        <w:rPr>
          <w:bCs/>
          <w:sz w:val="20"/>
          <w:szCs w:val="20"/>
        </w:rPr>
      </w:pPr>
      <w:r w:rsidRPr="00FC6A30">
        <w:rPr>
          <w:bCs/>
          <w:sz w:val="20"/>
          <w:szCs w:val="20"/>
        </w:rPr>
        <w:t>*</w:t>
      </w:r>
      <w:r w:rsidR="00FC6A30" w:rsidRPr="00FC6A30">
        <w:rPr>
          <w:bCs/>
          <w:sz w:val="20"/>
          <w:szCs w:val="20"/>
        </w:rPr>
        <w:t xml:space="preserve"> </w:t>
      </w:r>
      <w:proofErr w:type="gramStart"/>
      <w:r w:rsidR="00A00C03">
        <w:rPr>
          <w:bCs/>
          <w:sz w:val="20"/>
          <w:szCs w:val="20"/>
        </w:rPr>
        <w:t>the</w:t>
      </w:r>
      <w:proofErr w:type="gramEnd"/>
      <w:r w:rsidR="00A00C03">
        <w:rPr>
          <w:bCs/>
          <w:sz w:val="20"/>
          <w:szCs w:val="20"/>
        </w:rPr>
        <w:t xml:space="preserve"> minimum value of</w:t>
      </w:r>
      <w:r w:rsidR="007E12D8" w:rsidRPr="00FC6A30">
        <w:rPr>
          <w:bCs/>
          <w:sz w:val="20"/>
          <w:szCs w:val="20"/>
        </w:rPr>
        <w:t xml:space="preserve"> </w:t>
      </w:r>
      <w:r w:rsidR="00B40ECB" w:rsidRPr="00FC6A30">
        <w:rPr>
          <w:bCs/>
          <w:sz w:val="20"/>
          <w:szCs w:val="20"/>
        </w:rPr>
        <w:t>D</w:t>
      </w:r>
      <w:r w:rsidR="00640A76" w:rsidRPr="00FC6A30">
        <w:rPr>
          <w:bCs/>
          <w:sz w:val="20"/>
          <w:szCs w:val="20"/>
        </w:rPr>
        <w:t xml:space="preserve"> </w:t>
      </w:r>
      <w:r w:rsidR="00A00C03">
        <w:rPr>
          <w:bCs/>
          <w:sz w:val="20"/>
          <w:szCs w:val="20"/>
        </w:rPr>
        <w:t>is</w:t>
      </w:r>
      <w:r w:rsidR="00640A76" w:rsidRPr="00FC6A30">
        <w:rPr>
          <w:bCs/>
          <w:sz w:val="20"/>
          <w:szCs w:val="20"/>
        </w:rPr>
        <w:t xml:space="preserve"> £0</w:t>
      </w:r>
    </w:p>
    <w:p w14:paraId="2E7CEC3A" w14:textId="77777777" w:rsidR="00642FDC" w:rsidRDefault="00642FDC" w:rsidP="00AC227C">
      <w:pPr>
        <w:rPr>
          <w:rFonts w:eastAsia="Times New Roman"/>
          <w:bCs/>
        </w:rPr>
      </w:pPr>
    </w:p>
    <w:p w14:paraId="54C04270" w14:textId="24119B44" w:rsidR="00AC227C" w:rsidRPr="00B26040" w:rsidRDefault="00AC227C" w:rsidP="00AC227C">
      <w:r w:rsidRPr="00B26040">
        <w:t xml:space="preserve">The school’s total spend on EHCP pupils is greater than </w:t>
      </w:r>
      <w:r w:rsidR="00B26040" w:rsidRPr="00B26040">
        <w:t>7</w:t>
      </w:r>
      <w:r w:rsidRPr="00B26040">
        <w:t xml:space="preserve">% of the budget share so the difference </w:t>
      </w:r>
      <w:r w:rsidR="003320AA">
        <w:t xml:space="preserve">of </w:t>
      </w:r>
      <w:r w:rsidRPr="00B26040">
        <w:t>£</w:t>
      </w:r>
      <w:r w:rsidR="00B26040" w:rsidRPr="00B26040">
        <w:t>1,971</w:t>
      </w:r>
      <w:r w:rsidRPr="00B26040">
        <w:t xml:space="preserve"> will be provided as an additional allocation in January 202</w:t>
      </w:r>
      <w:r w:rsidR="0055009F" w:rsidRPr="00B26040">
        <w:t>6</w:t>
      </w:r>
      <w:r w:rsidRPr="00B26040">
        <w:t>.</w:t>
      </w:r>
    </w:p>
    <w:p w14:paraId="6EC1AB5C" w14:textId="77777777" w:rsidR="00AC227C" w:rsidRDefault="00AC227C" w:rsidP="00AC227C">
      <w:pPr>
        <w:rPr>
          <w:rFonts w:eastAsia="Times New Roman"/>
          <w:bCs/>
          <w:color w:val="FF0000"/>
        </w:rPr>
      </w:pPr>
    </w:p>
    <w:p w14:paraId="48482E13" w14:textId="0B639B2D" w:rsidR="00827217" w:rsidRPr="007E1268" w:rsidRDefault="00827217" w:rsidP="00AC227C">
      <w:pPr>
        <w:rPr>
          <w:rFonts w:eastAsia="Times New Roman"/>
          <w:bCs/>
          <w:color w:val="FF0000"/>
        </w:rPr>
      </w:pPr>
      <w:r w:rsidRPr="007E1268">
        <w:rPr>
          <w:b/>
          <w:sz w:val="36"/>
          <w:u w:val="single"/>
        </w:rPr>
        <w:t>6. Split site funding</w:t>
      </w:r>
      <w:r w:rsidR="00057036" w:rsidRPr="007E1268">
        <w:rPr>
          <w:b/>
          <w:sz w:val="36"/>
          <w:u w:val="single"/>
        </w:rPr>
        <w:t xml:space="preserve"> (special schools only)</w:t>
      </w:r>
    </w:p>
    <w:p w14:paraId="16D7DF1C" w14:textId="77777777" w:rsidR="00AC227C" w:rsidRPr="007E1268" w:rsidRDefault="00AC227C" w:rsidP="00AC227C">
      <w:pPr>
        <w:rPr>
          <w:rFonts w:eastAsia="Times New Roman"/>
          <w:bCs/>
          <w:color w:val="FF0000"/>
        </w:rPr>
      </w:pPr>
    </w:p>
    <w:p w14:paraId="7A6EBA8F" w14:textId="0E2C2E91" w:rsidR="00CE238C" w:rsidRPr="007E1268" w:rsidRDefault="00CE238C" w:rsidP="00CE238C">
      <w:pPr>
        <w:rPr>
          <w:rStyle w:val="Strong"/>
          <w:b w:val="0"/>
          <w:bCs w:val="0"/>
          <w:color w:val="000000" w:themeColor="text1"/>
        </w:rPr>
      </w:pPr>
      <w:r w:rsidRPr="007E1268">
        <w:rPr>
          <w:rStyle w:val="Strong"/>
          <w:b w:val="0"/>
          <w:bCs w:val="0"/>
          <w:color w:val="000000" w:themeColor="text1"/>
        </w:rPr>
        <w:t xml:space="preserve">It is recognised that where schools operate on split </w:t>
      </w:r>
      <w:proofErr w:type="gramStart"/>
      <w:r w:rsidRPr="007E1268">
        <w:rPr>
          <w:rStyle w:val="Strong"/>
          <w:b w:val="0"/>
          <w:bCs w:val="0"/>
          <w:color w:val="000000" w:themeColor="text1"/>
        </w:rPr>
        <w:t>sites</w:t>
      </w:r>
      <w:proofErr w:type="gramEnd"/>
      <w:r w:rsidRPr="007E1268">
        <w:rPr>
          <w:rStyle w:val="Strong"/>
          <w:b w:val="0"/>
          <w:bCs w:val="0"/>
          <w:color w:val="000000" w:themeColor="text1"/>
        </w:rPr>
        <w:t xml:space="preserve"> they often incur greater costs</w:t>
      </w:r>
      <w:r w:rsidR="00E16D27" w:rsidRPr="007E1268">
        <w:rPr>
          <w:rStyle w:val="Strong"/>
          <w:b w:val="0"/>
          <w:bCs w:val="0"/>
          <w:color w:val="000000" w:themeColor="text1"/>
        </w:rPr>
        <w:t>,</w:t>
      </w:r>
      <w:r w:rsidRPr="007E1268">
        <w:rPr>
          <w:rStyle w:val="Strong"/>
          <w:b w:val="0"/>
          <w:bCs w:val="0"/>
          <w:color w:val="000000" w:themeColor="text1"/>
        </w:rPr>
        <w:t xml:space="preserve"> however</w:t>
      </w:r>
      <w:r w:rsidR="006A2D91" w:rsidRPr="007E1268">
        <w:rPr>
          <w:rStyle w:val="Strong"/>
          <w:b w:val="0"/>
          <w:bCs w:val="0"/>
          <w:color w:val="000000" w:themeColor="text1"/>
        </w:rPr>
        <w:t>,</w:t>
      </w:r>
      <w:r w:rsidRPr="007E1268">
        <w:rPr>
          <w:rStyle w:val="Strong"/>
          <w:b w:val="0"/>
          <w:bCs w:val="0"/>
          <w:color w:val="000000" w:themeColor="text1"/>
        </w:rPr>
        <w:t xml:space="preserve"> there is a DfE expectation that schools seek ways of achieving efficiency through this operation rather than sustaining inefficiency.</w:t>
      </w:r>
    </w:p>
    <w:p w14:paraId="04F7F4EB" w14:textId="77777777" w:rsidR="00CE238C" w:rsidRPr="007E1268" w:rsidRDefault="00CE238C" w:rsidP="00CE238C">
      <w:pPr>
        <w:rPr>
          <w:rStyle w:val="Strong"/>
          <w:b w:val="0"/>
          <w:bCs w:val="0"/>
          <w:color w:val="000000" w:themeColor="text1"/>
        </w:rPr>
      </w:pPr>
    </w:p>
    <w:p w14:paraId="377B7D51" w14:textId="77777777" w:rsidR="00CE238C" w:rsidRPr="007E1268" w:rsidRDefault="00CE238C" w:rsidP="00CE238C">
      <w:pPr>
        <w:rPr>
          <w:rStyle w:val="Strong"/>
          <w:b w:val="0"/>
          <w:bCs w:val="0"/>
          <w:color w:val="000000" w:themeColor="text1"/>
        </w:rPr>
      </w:pPr>
      <w:r w:rsidRPr="007E1268">
        <w:rPr>
          <w:rStyle w:val="Strong"/>
          <w:b w:val="0"/>
          <w:bCs w:val="0"/>
          <w:color w:val="000000" w:themeColor="text1"/>
        </w:rPr>
        <w:t>The basic eligibility criteria for split sites funding requires additional sites to:</w:t>
      </w:r>
    </w:p>
    <w:p w14:paraId="17834AC5" w14:textId="77777777" w:rsidR="00CE238C" w:rsidRPr="007E1268" w:rsidRDefault="00CE238C" w:rsidP="00CE238C">
      <w:pPr>
        <w:rPr>
          <w:rStyle w:val="Strong"/>
          <w:b w:val="0"/>
          <w:bCs w:val="0"/>
          <w:color w:val="000000" w:themeColor="text1"/>
        </w:rPr>
      </w:pPr>
    </w:p>
    <w:p w14:paraId="22D81FD7" w14:textId="77777777" w:rsidR="00CE238C" w:rsidRPr="007E1268" w:rsidRDefault="00CE238C" w:rsidP="00E13996">
      <w:pPr>
        <w:pStyle w:val="ListParagraph"/>
        <w:numPr>
          <w:ilvl w:val="0"/>
          <w:numId w:val="21"/>
        </w:numPr>
        <w:rPr>
          <w:rStyle w:val="Strong"/>
          <w:b w:val="0"/>
          <w:bCs w:val="0"/>
          <w:color w:val="000000" w:themeColor="text1"/>
        </w:rPr>
      </w:pPr>
      <w:r w:rsidRPr="007E1268">
        <w:rPr>
          <w:rStyle w:val="Strong"/>
          <w:b w:val="0"/>
          <w:bCs w:val="0"/>
          <w:color w:val="000000" w:themeColor="text1"/>
        </w:rPr>
        <w:t>be part of the main school, that is, to share the same unique reference number (URN) with the school’s main site</w:t>
      </w:r>
    </w:p>
    <w:p w14:paraId="584A3E64" w14:textId="77777777" w:rsidR="00CE238C" w:rsidRPr="007E1268" w:rsidRDefault="00CE238C" w:rsidP="00E13996">
      <w:pPr>
        <w:pStyle w:val="ListParagraph"/>
        <w:numPr>
          <w:ilvl w:val="0"/>
          <w:numId w:val="21"/>
        </w:numPr>
        <w:rPr>
          <w:rStyle w:val="Strong"/>
          <w:b w:val="0"/>
          <w:bCs w:val="0"/>
          <w:color w:val="000000" w:themeColor="text1"/>
        </w:rPr>
      </w:pPr>
      <w:r w:rsidRPr="007E1268">
        <w:rPr>
          <w:rStyle w:val="Strong"/>
          <w:b w:val="0"/>
          <w:bCs w:val="0"/>
          <w:color w:val="000000" w:themeColor="text1"/>
        </w:rPr>
        <w:t>be separated from the school’s main site by a public road or railway</w:t>
      </w:r>
    </w:p>
    <w:p w14:paraId="33486084" w14:textId="77777777" w:rsidR="00CE238C" w:rsidRPr="007E1268" w:rsidRDefault="00CE238C" w:rsidP="00E13996">
      <w:pPr>
        <w:pStyle w:val="ListParagraph"/>
        <w:numPr>
          <w:ilvl w:val="0"/>
          <w:numId w:val="21"/>
        </w:numPr>
        <w:rPr>
          <w:rStyle w:val="Strong"/>
          <w:b w:val="0"/>
          <w:bCs w:val="0"/>
          <w:color w:val="000000" w:themeColor="text1"/>
        </w:rPr>
      </w:pPr>
      <w:r w:rsidRPr="007E1268">
        <w:rPr>
          <w:rStyle w:val="Strong"/>
          <w:b w:val="0"/>
          <w:bCs w:val="0"/>
          <w:color w:val="000000" w:themeColor="text1"/>
        </w:rPr>
        <w:t xml:space="preserve">have a building on them which is maintained by the </w:t>
      </w:r>
      <w:proofErr w:type="gramStart"/>
      <w:r w:rsidRPr="007E1268">
        <w:rPr>
          <w:rStyle w:val="Strong"/>
          <w:b w:val="0"/>
          <w:bCs w:val="0"/>
          <w:color w:val="000000" w:themeColor="text1"/>
        </w:rPr>
        <w:t>school</w:t>
      </w:r>
      <w:proofErr w:type="gramEnd"/>
      <w:r w:rsidRPr="007E1268">
        <w:rPr>
          <w:rStyle w:val="Strong"/>
          <w:b w:val="0"/>
          <w:bCs w:val="0"/>
          <w:color w:val="000000" w:themeColor="text1"/>
        </w:rPr>
        <w:t xml:space="preserve"> and which is primarily used for the education of 5 to 16- year-old pupils. This excludes playing fields, ‘ancillary </w:t>
      </w:r>
      <w:proofErr w:type="gramStart"/>
      <w:r w:rsidRPr="007E1268">
        <w:rPr>
          <w:rStyle w:val="Strong"/>
          <w:b w:val="0"/>
          <w:bCs w:val="0"/>
          <w:color w:val="000000" w:themeColor="text1"/>
        </w:rPr>
        <w:t>buildings’</w:t>
      </w:r>
      <w:proofErr w:type="gramEnd"/>
      <w:r w:rsidRPr="007E1268">
        <w:rPr>
          <w:rStyle w:val="Strong"/>
          <w:b w:val="0"/>
          <w:bCs w:val="0"/>
          <w:color w:val="000000" w:themeColor="text1"/>
        </w:rPr>
        <w:t xml:space="preserve"> and buildings leased out full time by the school to another entity</w:t>
      </w:r>
    </w:p>
    <w:p w14:paraId="7AAB67CA" w14:textId="77777777" w:rsidR="00CE238C" w:rsidRPr="007E1268" w:rsidRDefault="00CE238C" w:rsidP="00CE238C">
      <w:pPr>
        <w:rPr>
          <w:rStyle w:val="Strong"/>
          <w:b w:val="0"/>
          <w:bCs w:val="0"/>
          <w:color w:val="000000" w:themeColor="text1"/>
        </w:rPr>
      </w:pPr>
    </w:p>
    <w:p w14:paraId="1CB9A74C" w14:textId="77777777" w:rsidR="00CE238C" w:rsidRPr="007E1268" w:rsidRDefault="00CE238C" w:rsidP="00CE238C">
      <w:pPr>
        <w:rPr>
          <w:rStyle w:val="Strong"/>
          <w:b w:val="0"/>
          <w:bCs w:val="0"/>
          <w:color w:val="000000" w:themeColor="text1"/>
        </w:rPr>
      </w:pPr>
      <w:r w:rsidRPr="007E1268">
        <w:rPr>
          <w:rStyle w:val="Strong"/>
          <w:b w:val="0"/>
          <w:bCs w:val="0"/>
          <w:color w:val="000000" w:themeColor="text1"/>
        </w:rPr>
        <w:t>The creation of any new split site will require prior agreement with the local authority to ensure it is unavoidable in delivering core education.</w:t>
      </w:r>
    </w:p>
    <w:p w14:paraId="1953CC47" w14:textId="77777777" w:rsidR="00CE238C" w:rsidRPr="007E1268" w:rsidRDefault="00CE238C" w:rsidP="00CE238C">
      <w:pPr>
        <w:rPr>
          <w:rStyle w:val="Strong"/>
          <w:b w:val="0"/>
          <w:bCs w:val="0"/>
          <w:color w:val="000000" w:themeColor="text1"/>
        </w:rPr>
      </w:pPr>
    </w:p>
    <w:p w14:paraId="3ED08613" w14:textId="77777777" w:rsidR="00CE238C" w:rsidRPr="007E1268" w:rsidRDefault="00CE238C" w:rsidP="00CE238C">
      <w:pPr>
        <w:rPr>
          <w:rStyle w:val="Strong"/>
          <w:b w:val="0"/>
          <w:bCs w:val="0"/>
          <w:color w:val="000000" w:themeColor="text1"/>
        </w:rPr>
      </w:pPr>
      <w:r w:rsidRPr="007E1268">
        <w:rPr>
          <w:rStyle w:val="Strong"/>
          <w:b w:val="0"/>
          <w:bCs w:val="0"/>
          <w:color w:val="000000" w:themeColor="text1"/>
        </w:rPr>
        <w:t>Due to the wide range of factors that may drive additional cost, funding is provided at a fixed amount equivalent to the gross salary cost of L10 per year. It is recognised that the costs incurred will vary considerably between schools and depending on specific circumstances therefore the basis of funding should only be seen as a methodology for allocation, not as an indication of costs or required areas of spend.</w:t>
      </w:r>
    </w:p>
    <w:p w14:paraId="60B46F47" w14:textId="77777777" w:rsidR="00CE238C" w:rsidRPr="007E1268" w:rsidRDefault="00CE238C" w:rsidP="00CE238C">
      <w:pPr>
        <w:rPr>
          <w:rStyle w:val="Strong"/>
          <w:b w:val="0"/>
          <w:bCs w:val="0"/>
          <w:color w:val="000000" w:themeColor="text1"/>
        </w:rPr>
      </w:pPr>
    </w:p>
    <w:p w14:paraId="051DD19C" w14:textId="5DCC426A" w:rsidR="00CE238C" w:rsidRPr="007E1268" w:rsidRDefault="00CE238C" w:rsidP="00CE238C">
      <w:pPr>
        <w:rPr>
          <w:rStyle w:val="Strong"/>
          <w:b w:val="0"/>
          <w:bCs w:val="0"/>
          <w:color w:val="000000" w:themeColor="text1"/>
        </w:rPr>
      </w:pPr>
      <w:r w:rsidRPr="007E1268">
        <w:rPr>
          <w:rStyle w:val="Strong"/>
          <w:b w:val="0"/>
          <w:bCs w:val="0"/>
          <w:color w:val="000000" w:themeColor="text1"/>
        </w:rPr>
        <w:t xml:space="preserve">This funding will be paid as part of the termly top-up funding. The fixed sum of will be divided by the agreed place number (APN) for the financial year to calculate a ‘per-pupil’ amount, which will be used in top-up funding. </w:t>
      </w:r>
    </w:p>
    <w:p w14:paraId="6671E738" w14:textId="77777777" w:rsidR="00C62CD3" w:rsidRPr="007E1268" w:rsidRDefault="00C62CD3" w:rsidP="00C62CD3"/>
    <w:p w14:paraId="1FA12C76" w14:textId="10058AD4" w:rsidR="00C62CD3" w:rsidRPr="007E1268" w:rsidRDefault="00D02DE6" w:rsidP="00C62CD3">
      <w:r w:rsidRPr="007E1268">
        <w:lastRenderedPageBreak/>
        <w:t>I</w:t>
      </w:r>
      <w:r w:rsidR="00C62CD3" w:rsidRPr="007E1268">
        <w:t xml:space="preserve">n the event of average pupil numbers for a school varying from its APN, an adjustment will be made at the end of the financial year to ensure that the overall split site funding paid through the top-up framework equates to </w:t>
      </w:r>
      <w:r w:rsidR="001C6946" w:rsidRPr="007E1268">
        <w:t xml:space="preserve">the gross </w:t>
      </w:r>
      <w:r w:rsidR="00AD3D4A" w:rsidRPr="007E1268">
        <w:t xml:space="preserve">salary cost of L10 </w:t>
      </w:r>
      <w:r w:rsidR="00F866FB" w:rsidRPr="007E1268">
        <w:t>(</w:t>
      </w:r>
      <w:r w:rsidR="00AD3D4A" w:rsidRPr="007E1268">
        <w:t>at the time this document is published</w:t>
      </w:r>
      <w:r w:rsidR="00F866FB" w:rsidRPr="007E1268">
        <w:t>)</w:t>
      </w:r>
      <w:r w:rsidR="00C62CD3" w:rsidRPr="007E1268">
        <w:t xml:space="preserve"> for every applicable school.</w:t>
      </w:r>
    </w:p>
    <w:p w14:paraId="0533616B" w14:textId="77777777" w:rsidR="00C62CD3" w:rsidRPr="007E1268" w:rsidRDefault="00C62CD3" w:rsidP="00C62CD3"/>
    <w:p w14:paraId="5EB6A33C" w14:textId="1F2D0257" w:rsidR="00C62CD3" w:rsidRPr="00EB3218" w:rsidRDefault="00C62CD3" w:rsidP="00C62CD3">
      <w:pPr>
        <w:rPr>
          <w:rStyle w:val="Strong"/>
          <w:b w:val="0"/>
          <w:bCs w:val="0"/>
          <w:color w:val="000000" w:themeColor="text1"/>
        </w:rPr>
      </w:pPr>
      <w:r w:rsidRPr="007E1268">
        <w:t>At the beginning of the year a split site pupil value is calculated based on the school’s split site value divided by the school’s APN. If a school’s average pupil numbers exceed its APN, this per pupil amount will need to be deducted for each additional FTE place. Conversely, if a school’s average pupil numbers are lower than their APN, an additional payment will be made based on the school’s split site pupil value multiplied by the number of unoccupied FTE places.</w:t>
      </w:r>
    </w:p>
    <w:p w14:paraId="63FF06D7" w14:textId="77777777" w:rsidR="00CE238C" w:rsidRPr="00EB3218" w:rsidRDefault="00CE238C" w:rsidP="00CE238C">
      <w:pPr>
        <w:rPr>
          <w:rStyle w:val="Strong"/>
          <w:b w:val="0"/>
          <w:bCs w:val="0"/>
          <w:color w:val="000000" w:themeColor="text1"/>
        </w:rPr>
      </w:pPr>
    </w:p>
    <w:p w14:paraId="49B656A6"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For mainstream schools, a national formulaic approach to split sites funding is applied with criteria and funding levels set by government.</w:t>
      </w:r>
    </w:p>
    <w:p w14:paraId="33EB52EE" w14:textId="77777777" w:rsidR="00057036" w:rsidRPr="007E3E06" w:rsidRDefault="00057036" w:rsidP="00AC227C">
      <w:pPr>
        <w:rPr>
          <w:rFonts w:eastAsia="Times New Roman"/>
          <w:bCs/>
          <w:color w:val="FF0000"/>
        </w:rPr>
      </w:pPr>
    </w:p>
    <w:p w14:paraId="72970438" w14:textId="77777777" w:rsidR="00AC227C" w:rsidRPr="007975DE" w:rsidRDefault="00AC227C" w:rsidP="00AC227C">
      <w:pPr>
        <w:rPr>
          <w:b/>
          <w:sz w:val="36"/>
          <w:u w:val="single"/>
        </w:rPr>
      </w:pPr>
      <w:bookmarkStart w:id="32" w:name="over_occupancy_funding"/>
      <w:bookmarkStart w:id="33" w:name="OLE_LINK5"/>
      <w:bookmarkStart w:id="34" w:name="OLE_LINK6"/>
      <w:bookmarkEnd w:id="32"/>
      <w:r>
        <w:rPr>
          <w:b/>
          <w:sz w:val="36"/>
          <w:u w:val="single"/>
        </w:rPr>
        <w:t>6</w:t>
      </w:r>
      <w:r w:rsidRPr="007975DE">
        <w:rPr>
          <w:b/>
          <w:sz w:val="36"/>
          <w:u w:val="single"/>
        </w:rPr>
        <w:t xml:space="preserve">. Over-Occupancy Funding </w:t>
      </w:r>
    </w:p>
    <w:p w14:paraId="2689CA63" w14:textId="77777777" w:rsidR="00AC227C" w:rsidRPr="007975DE" w:rsidRDefault="00AC227C" w:rsidP="00AC227C">
      <w:pPr>
        <w:rPr>
          <w:b/>
          <w:sz w:val="20"/>
          <w:u w:val="single"/>
        </w:rPr>
      </w:pPr>
    </w:p>
    <w:p w14:paraId="0F25FD21" w14:textId="77777777" w:rsidR="00AC227C" w:rsidRPr="007975DE" w:rsidRDefault="00AC227C" w:rsidP="00AC227C">
      <w:r w:rsidRPr="007975DE">
        <w:t>This funding is payable to academy and maintained special schools, schools with resourced provisions and education centres. This funding ensures that a school is not financially disadvantaged in the event of th</w:t>
      </w:r>
      <w:bookmarkEnd w:id="33"/>
      <w:bookmarkEnd w:id="34"/>
      <w:r w:rsidRPr="007975DE">
        <w:t xml:space="preserve">eir actual average pupil numbers exceeding their agreed place number (APN). The APN for each specialist provision is agreed between the SEN/EIS department and the school prior to the start of the year. </w:t>
      </w:r>
    </w:p>
    <w:p w14:paraId="3F6C8134" w14:textId="77777777" w:rsidR="00AC227C" w:rsidRPr="007975DE" w:rsidRDefault="00AC227C" w:rsidP="00AC227C"/>
    <w:p w14:paraId="40A573CB" w14:textId="77777777" w:rsidR="00AC227C" w:rsidRPr="007975DE" w:rsidRDefault="00AC227C" w:rsidP="00AC227C">
      <w:r w:rsidRPr="007975DE">
        <w:t xml:space="preserve">The average pupil numbers across the financial year (April to March) </w:t>
      </w:r>
      <w:proofErr w:type="gramStart"/>
      <w:r w:rsidRPr="007975DE">
        <w:t>is</w:t>
      </w:r>
      <w:proofErr w:type="gramEnd"/>
      <w:r w:rsidRPr="007975DE">
        <w:t xml:space="preserve"> compared to the financial year APN. If the average pupil number is greater than the APN, the additional places are funded at the place funding rate (currently £10,000 for special schools and education centres and £6,000 for resourced provisions). The pupil numbers are the actual termly FTE pupils that are used for the purposes of calculating top-up funding. A worked example for a special school can be found below:</w:t>
      </w:r>
    </w:p>
    <w:p w14:paraId="6526FF03" w14:textId="77777777" w:rsidR="00C24058" w:rsidRPr="00821E59" w:rsidRDefault="00C24058" w:rsidP="00821E59"/>
    <w:p w14:paraId="1AEA880A" w14:textId="722B773E" w:rsidR="00AC227C" w:rsidRPr="007975DE" w:rsidRDefault="00AC227C" w:rsidP="00AC227C">
      <w:pPr>
        <w:widowControl w:val="0"/>
        <w:autoSpaceDE w:val="0"/>
        <w:autoSpaceDN w:val="0"/>
        <w:adjustRightInd w:val="0"/>
        <w:spacing w:after="120" w:line="300" w:lineRule="auto"/>
        <w:rPr>
          <w:spacing w:val="1"/>
        </w:rPr>
      </w:pPr>
      <w:r w:rsidRPr="007975DE">
        <w:rPr>
          <w:spacing w:val="1"/>
        </w:rPr>
        <w:t>School APN</w:t>
      </w:r>
      <w:r w:rsidRPr="007975DE">
        <w:rPr>
          <w:spacing w:val="1"/>
        </w:rPr>
        <w:tab/>
        <w:t>45</w:t>
      </w:r>
    </w:p>
    <w:p w14:paraId="3271968A" w14:textId="77777777" w:rsidR="00AC227C" w:rsidRPr="007975DE" w:rsidRDefault="00AC227C" w:rsidP="00AC227C">
      <w:pPr>
        <w:widowControl w:val="0"/>
        <w:autoSpaceDE w:val="0"/>
        <w:autoSpaceDN w:val="0"/>
        <w:adjustRightInd w:val="0"/>
        <w:spacing w:after="120" w:line="300" w:lineRule="auto"/>
        <w:rPr>
          <w:spacing w:val="1"/>
        </w:rPr>
      </w:pPr>
      <w:r w:rsidRPr="007975DE">
        <w:rPr>
          <w:spacing w:val="1"/>
        </w:rPr>
        <w:t>Pupil numbers each term:</w:t>
      </w:r>
    </w:p>
    <w:p w14:paraId="4AA8FABB"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Summer</w:t>
      </w:r>
      <w:r w:rsidRPr="007975DE">
        <w:rPr>
          <w:spacing w:val="1"/>
        </w:rPr>
        <w:tab/>
        <w:t>46</w:t>
      </w:r>
      <w:r w:rsidRPr="007975DE">
        <w:rPr>
          <w:spacing w:val="1"/>
        </w:rPr>
        <w:tab/>
        <w:t>(5 months)</w:t>
      </w:r>
    </w:p>
    <w:p w14:paraId="4FA7C687"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Autumn</w:t>
      </w:r>
      <w:r w:rsidRPr="007975DE">
        <w:rPr>
          <w:spacing w:val="1"/>
        </w:rPr>
        <w:tab/>
        <w:t>47</w:t>
      </w:r>
      <w:r w:rsidRPr="007975DE">
        <w:rPr>
          <w:spacing w:val="1"/>
        </w:rPr>
        <w:tab/>
        <w:t>(4 months)</w:t>
      </w:r>
    </w:p>
    <w:p w14:paraId="727806C7"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Spring</w:t>
      </w:r>
      <w:r w:rsidRPr="007975DE">
        <w:rPr>
          <w:spacing w:val="1"/>
        </w:rPr>
        <w:tab/>
      </w:r>
      <w:r w:rsidRPr="007975DE">
        <w:rPr>
          <w:spacing w:val="1"/>
        </w:rPr>
        <w:tab/>
        <w:t xml:space="preserve">47 </w:t>
      </w:r>
      <w:r w:rsidRPr="007975DE">
        <w:rPr>
          <w:spacing w:val="1"/>
        </w:rPr>
        <w:tab/>
        <w:t>(3 months)</w:t>
      </w:r>
    </w:p>
    <w:p w14:paraId="44E9FC31" w14:textId="77777777" w:rsidR="00BD48A4" w:rsidRPr="00BD48A4" w:rsidRDefault="00BD48A4" w:rsidP="00BD48A4">
      <w:pPr>
        <w:rPr>
          <w:rStyle w:val="Strong"/>
          <w:color w:val="000000" w:themeColor="text1"/>
        </w:rPr>
      </w:pPr>
    </w:p>
    <w:p w14:paraId="471B2CC9" w14:textId="7AD1279F" w:rsidR="00AC227C" w:rsidRPr="007975DE" w:rsidRDefault="00AC227C" w:rsidP="00AC227C">
      <w:pPr>
        <w:widowControl w:val="0"/>
        <w:autoSpaceDE w:val="0"/>
        <w:autoSpaceDN w:val="0"/>
        <w:adjustRightInd w:val="0"/>
        <w:spacing w:after="120" w:line="300" w:lineRule="auto"/>
        <w:rPr>
          <w:spacing w:val="1"/>
        </w:rPr>
      </w:pPr>
      <w:r w:rsidRPr="007975DE">
        <w:rPr>
          <w:spacing w:val="1"/>
        </w:rPr>
        <w:t>Average pupil numbers = (5/12 x 46) + (4/12 x 47) + (3/12 x 47) = 46.58333…</w:t>
      </w:r>
    </w:p>
    <w:p w14:paraId="7891E44C" w14:textId="77777777" w:rsidR="00AC227C" w:rsidRPr="007975DE" w:rsidRDefault="00AC227C" w:rsidP="00AC227C">
      <w:pPr>
        <w:widowControl w:val="0"/>
        <w:autoSpaceDE w:val="0"/>
        <w:autoSpaceDN w:val="0"/>
        <w:adjustRightInd w:val="0"/>
        <w:spacing w:after="120" w:line="300" w:lineRule="auto"/>
        <w:rPr>
          <w:spacing w:val="1"/>
        </w:rPr>
      </w:pPr>
      <w:r w:rsidRPr="007975DE">
        <w:rPr>
          <w:spacing w:val="1"/>
        </w:rPr>
        <w:t>Rounded FTE (2 decimal places) = 46.58</w:t>
      </w:r>
    </w:p>
    <w:p w14:paraId="0FF035A4" w14:textId="77777777" w:rsidR="00AC227C" w:rsidRPr="007975DE" w:rsidRDefault="00AC227C" w:rsidP="00AC227C">
      <w:pPr>
        <w:widowControl w:val="0"/>
        <w:autoSpaceDE w:val="0"/>
        <w:autoSpaceDN w:val="0"/>
        <w:adjustRightInd w:val="0"/>
        <w:spacing w:after="120" w:line="300" w:lineRule="auto"/>
      </w:pPr>
      <w:r w:rsidRPr="007975DE">
        <w:rPr>
          <w:spacing w:val="1"/>
        </w:rPr>
        <w:t xml:space="preserve">Over occupancy funding = </w:t>
      </w:r>
      <w:r w:rsidRPr="007975DE">
        <w:rPr>
          <w:rFonts w:eastAsia="Arial"/>
        </w:rPr>
        <w:t>(46.58 – 45 = 1.58; 1.58 x £10,000)</w:t>
      </w:r>
      <w:r w:rsidRPr="007975DE">
        <w:rPr>
          <w:spacing w:val="1"/>
        </w:rPr>
        <w:t xml:space="preserve"> = </w:t>
      </w:r>
      <w:r w:rsidRPr="007975DE">
        <w:t xml:space="preserve">£15,800 </w:t>
      </w:r>
    </w:p>
    <w:p w14:paraId="0D469C23" w14:textId="77777777" w:rsidR="00AC227C" w:rsidRPr="007975DE" w:rsidRDefault="00AC227C" w:rsidP="00AC227C">
      <w:r w:rsidRPr="007975DE">
        <w:t>The amount is also rounded to the nearest £100, but this only affects Resourced Provisions due to their place funding rate of £6,000.</w:t>
      </w:r>
    </w:p>
    <w:p w14:paraId="68E0B019" w14:textId="77777777" w:rsidR="00AC227C" w:rsidRPr="007975DE" w:rsidRDefault="00AC227C" w:rsidP="00AC227C"/>
    <w:p w14:paraId="0ED09091" w14:textId="77777777" w:rsidR="00AC227C" w:rsidRPr="007975DE" w:rsidRDefault="00AC227C" w:rsidP="00AC227C">
      <w:r w:rsidRPr="007975DE">
        <w:lastRenderedPageBreak/>
        <w:t xml:space="preserve">Funding is calculated and transferred to the school at the end of the financial year, once all of the top-up funding for the spring term and pupil numbers </w:t>
      </w:r>
      <w:proofErr w:type="gramStart"/>
      <w:r w:rsidRPr="007975DE">
        <w:t>have</w:t>
      </w:r>
      <w:proofErr w:type="gramEnd"/>
      <w:r w:rsidRPr="007975DE">
        <w:t xml:space="preserve"> been finalised.  </w:t>
      </w:r>
    </w:p>
    <w:p w14:paraId="7246CA36" w14:textId="77777777" w:rsidR="00AC227C" w:rsidRPr="007975DE" w:rsidRDefault="00AC227C" w:rsidP="00AC227C"/>
    <w:p w14:paraId="20C87B05" w14:textId="77777777" w:rsidR="00AC227C" w:rsidRPr="007975DE" w:rsidRDefault="00AC227C" w:rsidP="00AC227C">
      <w:r w:rsidRPr="007975DE">
        <w:t>Funding is only payable when a school exceeds the APN. Place funding will not be adjusted in the event of when the average pupil numbers for the year is lower than the APN.</w:t>
      </w:r>
    </w:p>
    <w:p w14:paraId="4D9D0753" w14:textId="78DF09DC" w:rsidR="00AC227C" w:rsidRPr="007975DE" w:rsidRDefault="00AC227C" w:rsidP="00AC227C">
      <w:pPr>
        <w:sectPr w:rsidR="00AC227C" w:rsidRPr="007975DE" w:rsidSect="00D00E36">
          <w:pgSz w:w="11906" w:h="16838"/>
          <w:pgMar w:top="1440" w:right="1440" w:bottom="1440" w:left="1440" w:header="709" w:footer="709" w:gutter="0"/>
          <w:cols w:space="708"/>
          <w:docGrid w:linePitch="360"/>
        </w:sectPr>
      </w:pPr>
      <w:r w:rsidRPr="007975DE">
        <w:t xml:space="preserve"> </w:t>
      </w:r>
    </w:p>
    <w:tbl>
      <w:tblPr>
        <w:tblW w:w="5365" w:type="pct"/>
        <w:tblInd w:w="-108" w:type="dxa"/>
        <w:tblLayout w:type="fixed"/>
        <w:tblLook w:val="04A0" w:firstRow="1" w:lastRow="0" w:firstColumn="1" w:lastColumn="0" w:noHBand="0" w:noVBand="1"/>
      </w:tblPr>
      <w:tblGrid>
        <w:gridCol w:w="107"/>
        <w:gridCol w:w="886"/>
        <w:gridCol w:w="1459"/>
        <w:gridCol w:w="1459"/>
        <w:gridCol w:w="1501"/>
        <w:gridCol w:w="2501"/>
        <w:gridCol w:w="419"/>
        <w:gridCol w:w="168"/>
        <w:gridCol w:w="15"/>
        <w:gridCol w:w="1138"/>
        <w:gridCol w:w="383"/>
        <w:gridCol w:w="72"/>
        <w:gridCol w:w="1285"/>
        <w:gridCol w:w="81"/>
        <w:gridCol w:w="1240"/>
        <w:gridCol w:w="878"/>
        <w:gridCol w:w="30"/>
        <w:gridCol w:w="207"/>
        <w:gridCol w:w="240"/>
        <w:gridCol w:w="908"/>
      </w:tblGrid>
      <w:tr w:rsidR="00403D04" w:rsidRPr="007E3E06" w14:paraId="0E39EC39" w14:textId="77777777" w:rsidTr="002E42C5">
        <w:trPr>
          <w:gridBefore w:val="1"/>
          <w:gridAfter w:val="1"/>
          <w:wBefore w:w="36" w:type="pct"/>
          <w:wAfter w:w="303" w:type="pct"/>
          <w:trHeight w:val="315"/>
        </w:trPr>
        <w:tc>
          <w:tcPr>
            <w:tcW w:w="2807" w:type="pct"/>
            <w:gridSpan w:val="8"/>
            <w:tcBorders>
              <w:top w:val="nil"/>
              <w:left w:val="nil"/>
              <w:bottom w:val="nil"/>
              <w:right w:val="nil"/>
            </w:tcBorders>
            <w:shd w:val="clear" w:color="auto" w:fill="auto"/>
            <w:noWrap/>
            <w:vAlign w:val="center"/>
          </w:tcPr>
          <w:p w14:paraId="51D6387A" w14:textId="214394C3" w:rsidR="00403D04" w:rsidRPr="00BC182F" w:rsidRDefault="00403D04">
            <w:pPr>
              <w:rPr>
                <w:rFonts w:eastAsia="Times New Roman"/>
                <w:b/>
                <w:lang w:eastAsia="en-GB"/>
              </w:rPr>
            </w:pPr>
          </w:p>
        </w:tc>
        <w:tc>
          <w:tcPr>
            <w:tcW w:w="532" w:type="pct"/>
            <w:gridSpan w:val="3"/>
            <w:tcBorders>
              <w:top w:val="nil"/>
              <w:left w:val="nil"/>
              <w:bottom w:val="nil"/>
              <w:right w:val="nil"/>
            </w:tcBorders>
            <w:shd w:val="clear" w:color="auto" w:fill="auto"/>
            <w:noWrap/>
            <w:vAlign w:val="bottom"/>
          </w:tcPr>
          <w:p w14:paraId="22417059" w14:textId="77777777" w:rsidR="00403D04" w:rsidRPr="00BC182F" w:rsidRDefault="00403D04">
            <w:pPr>
              <w:rPr>
                <w:rFonts w:eastAsia="Times New Roman"/>
                <w:lang w:eastAsia="en-GB"/>
              </w:rPr>
            </w:pPr>
          </w:p>
        </w:tc>
        <w:tc>
          <w:tcPr>
            <w:tcW w:w="456" w:type="pct"/>
            <w:gridSpan w:val="2"/>
            <w:tcBorders>
              <w:top w:val="nil"/>
              <w:left w:val="nil"/>
              <w:bottom w:val="nil"/>
              <w:right w:val="nil"/>
            </w:tcBorders>
            <w:shd w:val="clear" w:color="auto" w:fill="auto"/>
            <w:noWrap/>
            <w:vAlign w:val="bottom"/>
          </w:tcPr>
          <w:p w14:paraId="437FB982" w14:textId="77777777" w:rsidR="00403D04" w:rsidRPr="00BC182F" w:rsidRDefault="00403D04">
            <w:pPr>
              <w:rPr>
                <w:rFonts w:eastAsia="Times New Roman"/>
                <w:lang w:eastAsia="en-GB"/>
              </w:rPr>
            </w:pPr>
          </w:p>
        </w:tc>
        <w:tc>
          <w:tcPr>
            <w:tcW w:w="707" w:type="pct"/>
            <w:gridSpan w:val="2"/>
            <w:tcBorders>
              <w:top w:val="nil"/>
              <w:left w:val="nil"/>
              <w:bottom w:val="nil"/>
              <w:right w:val="nil"/>
            </w:tcBorders>
            <w:shd w:val="clear" w:color="auto" w:fill="auto"/>
            <w:noWrap/>
            <w:vAlign w:val="bottom"/>
          </w:tcPr>
          <w:p w14:paraId="15FC8C64" w14:textId="77777777" w:rsidR="00403D04" w:rsidRPr="00BC182F" w:rsidRDefault="00403D04">
            <w:pPr>
              <w:rPr>
                <w:rFonts w:eastAsia="Times New Roman"/>
                <w:lang w:eastAsia="en-GB"/>
              </w:rPr>
            </w:pPr>
          </w:p>
        </w:tc>
        <w:tc>
          <w:tcPr>
            <w:tcW w:w="79" w:type="pct"/>
            <w:gridSpan w:val="2"/>
            <w:tcBorders>
              <w:top w:val="nil"/>
              <w:left w:val="nil"/>
              <w:bottom w:val="nil"/>
              <w:right w:val="nil"/>
            </w:tcBorders>
            <w:shd w:val="clear" w:color="auto" w:fill="auto"/>
            <w:noWrap/>
            <w:vAlign w:val="bottom"/>
          </w:tcPr>
          <w:p w14:paraId="14A29BD7" w14:textId="77777777" w:rsidR="00403D04" w:rsidRPr="00BC182F" w:rsidRDefault="00403D04">
            <w:pPr>
              <w:rPr>
                <w:rFonts w:eastAsia="Times New Roman"/>
                <w:lang w:eastAsia="en-GB"/>
              </w:rPr>
            </w:pPr>
          </w:p>
        </w:tc>
        <w:tc>
          <w:tcPr>
            <w:tcW w:w="80" w:type="pct"/>
            <w:tcBorders>
              <w:top w:val="nil"/>
              <w:left w:val="nil"/>
              <w:bottom w:val="nil"/>
              <w:right w:val="nil"/>
            </w:tcBorders>
            <w:shd w:val="clear" w:color="auto" w:fill="auto"/>
            <w:noWrap/>
            <w:vAlign w:val="bottom"/>
          </w:tcPr>
          <w:p w14:paraId="3D4153D5" w14:textId="77777777" w:rsidR="00403D04" w:rsidRPr="00BC182F" w:rsidRDefault="00403D04">
            <w:pPr>
              <w:rPr>
                <w:rFonts w:eastAsia="Times New Roman"/>
                <w:lang w:eastAsia="en-GB"/>
              </w:rPr>
            </w:pPr>
          </w:p>
        </w:tc>
      </w:tr>
      <w:tr w:rsidR="00403D04" w:rsidRPr="007E3E06" w14:paraId="6EA8B06A" w14:textId="77777777" w:rsidTr="002E42C5">
        <w:trPr>
          <w:gridBefore w:val="1"/>
          <w:gridAfter w:val="1"/>
          <w:wBefore w:w="36" w:type="pct"/>
          <w:wAfter w:w="303" w:type="pct"/>
          <w:trHeight w:val="300"/>
        </w:trPr>
        <w:tc>
          <w:tcPr>
            <w:tcW w:w="4502" w:type="pct"/>
            <w:gridSpan w:val="15"/>
            <w:tcBorders>
              <w:top w:val="nil"/>
              <w:left w:val="nil"/>
              <w:bottom w:val="nil"/>
              <w:right w:val="nil"/>
            </w:tcBorders>
            <w:shd w:val="clear" w:color="auto" w:fill="auto"/>
            <w:noWrap/>
            <w:vAlign w:val="center"/>
          </w:tcPr>
          <w:p w14:paraId="5F27F204" w14:textId="38AEB0EA" w:rsidR="00403D04" w:rsidRPr="00BC182F" w:rsidRDefault="00403D04">
            <w:pPr>
              <w:rPr>
                <w:rFonts w:eastAsia="Times New Roman"/>
                <w:lang w:eastAsia="en-GB"/>
              </w:rPr>
            </w:pPr>
          </w:p>
        </w:tc>
        <w:tc>
          <w:tcPr>
            <w:tcW w:w="79" w:type="pct"/>
            <w:gridSpan w:val="2"/>
            <w:tcBorders>
              <w:top w:val="nil"/>
              <w:left w:val="nil"/>
              <w:bottom w:val="nil"/>
              <w:right w:val="nil"/>
            </w:tcBorders>
            <w:shd w:val="clear" w:color="auto" w:fill="auto"/>
            <w:noWrap/>
            <w:vAlign w:val="bottom"/>
          </w:tcPr>
          <w:p w14:paraId="1A7C5CD8" w14:textId="77777777" w:rsidR="00403D04" w:rsidRPr="00BC182F" w:rsidRDefault="00403D04">
            <w:pPr>
              <w:rPr>
                <w:rFonts w:eastAsia="Times New Roman"/>
                <w:lang w:eastAsia="en-GB"/>
              </w:rPr>
            </w:pPr>
          </w:p>
        </w:tc>
        <w:tc>
          <w:tcPr>
            <w:tcW w:w="80" w:type="pct"/>
            <w:tcBorders>
              <w:top w:val="nil"/>
              <w:left w:val="nil"/>
              <w:bottom w:val="nil"/>
              <w:right w:val="nil"/>
            </w:tcBorders>
            <w:shd w:val="clear" w:color="auto" w:fill="auto"/>
            <w:noWrap/>
            <w:vAlign w:val="bottom"/>
          </w:tcPr>
          <w:p w14:paraId="300298B2" w14:textId="77777777" w:rsidR="00403D04" w:rsidRPr="00BC182F" w:rsidRDefault="00403D04">
            <w:pPr>
              <w:rPr>
                <w:rFonts w:eastAsia="Times New Roman"/>
                <w:lang w:eastAsia="en-GB"/>
              </w:rPr>
            </w:pPr>
          </w:p>
        </w:tc>
      </w:tr>
      <w:tr w:rsidR="00D84972" w:rsidRPr="00BC182F" w14:paraId="1E44636E" w14:textId="77777777" w:rsidTr="002E42C5">
        <w:trPr>
          <w:gridAfter w:val="9"/>
          <w:wAfter w:w="1649" w:type="pct"/>
          <w:trHeight w:val="315"/>
        </w:trPr>
        <w:tc>
          <w:tcPr>
            <w:tcW w:w="2838" w:type="pct"/>
            <w:gridSpan w:val="8"/>
            <w:tcBorders>
              <w:top w:val="nil"/>
              <w:left w:val="nil"/>
              <w:bottom w:val="nil"/>
              <w:right w:val="nil"/>
            </w:tcBorders>
            <w:shd w:val="clear" w:color="auto" w:fill="auto"/>
            <w:noWrap/>
            <w:vAlign w:val="center"/>
            <w:hideMark/>
          </w:tcPr>
          <w:p w14:paraId="2E769A26" w14:textId="77777777" w:rsidR="00D84972" w:rsidRPr="00BC182F" w:rsidRDefault="00D84972">
            <w:pPr>
              <w:rPr>
                <w:rFonts w:eastAsia="Times New Roman"/>
                <w:b/>
                <w:lang w:eastAsia="en-GB"/>
              </w:rPr>
            </w:pPr>
            <w:r w:rsidRPr="00BC182F">
              <w:rPr>
                <w:rFonts w:eastAsia="Times New Roman"/>
                <w:b/>
                <w:lang w:eastAsia="en-GB"/>
              </w:rPr>
              <w:t>Appendix 1 – Growth Fund - example of the lag in funding</w:t>
            </w:r>
          </w:p>
        </w:tc>
        <w:tc>
          <w:tcPr>
            <w:tcW w:w="513" w:type="pct"/>
            <w:gridSpan w:val="3"/>
            <w:tcBorders>
              <w:top w:val="nil"/>
              <w:left w:val="nil"/>
              <w:bottom w:val="nil"/>
              <w:right w:val="nil"/>
            </w:tcBorders>
            <w:shd w:val="clear" w:color="auto" w:fill="auto"/>
            <w:noWrap/>
            <w:vAlign w:val="bottom"/>
            <w:hideMark/>
          </w:tcPr>
          <w:p w14:paraId="17046286" w14:textId="77777777" w:rsidR="00D84972" w:rsidRPr="00BC182F" w:rsidRDefault="00D84972">
            <w:pPr>
              <w:rPr>
                <w:rFonts w:eastAsia="Times New Roman"/>
                <w:lang w:eastAsia="en-GB"/>
              </w:rPr>
            </w:pPr>
          </w:p>
        </w:tc>
      </w:tr>
      <w:tr w:rsidR="00D84972" w:rsidRPr="00BC182F" w14:paraId="6C822E6B" w14:textId="77777777" w:rsidTr="002E42C5">
        <w:trPr>
          <w:gridAfter w:val="3"/>
          <w:wAfter w:w="452" w:type="pct"/>
          <w:trHeight w:val="300"/>
        </w:trPr>
        <w:tc>
          <w:tcPr>
            <w:tcW w:w="4548" w:type="pct"/>
            <w:gridSpan w:val="17"/>
            <w:tcBorders>
              <w:top w:val="nil"/>
              <w:left w:val="nil"/>
              <w:bottom w:val="nil"/>
              <w:right w:val="nil"/>
            </w:tcBorders>
            <w:shd w:val="clear" w:color="auto" w:fill="auto"/>
            <w:noWrap/>
            <w:vAlign w:val="center"/>
            <w:hideMark/>
          </w:tcPr>
          <w:p w14:paraId="354CAFC5" w14:textId="77777777" w:rsidR="00D84972" w:rsidRDefault="00D84972">
            <w:pPr>
              <w:rPr>
                <w:rFonts w:eastAsia="Times New Roman"/>
                <w:lang w:eastAsia="en-GB"/>
              </w:rPr>
            </w:pPr>
            <w:r w:rsidRPr="00BC182F">
              <w:rPr>
                <w:rFonts w:eastAsia="Times New Roman"/>
                <w:lang w:eastAsia="en-GB"/>
              </w:rPr>
              <w:t>School with a PAN of 60 with a bulge class working its way through year groups from 1 September 202</w:t>
            </w:r>
            <w:r>
              <w:rPr>
                <w:rFonts w:eastAsia="Times New Roman"/>
                <w:lang w:eastAsia="en-GB"/>
              </w:rPr>
              <w:t>4</w:t>
            </w:r>
          </w:p>
          <w:p w14:paraId="40A74801" w14:textId="05684375" w:rsidR="00431D52" w:rsidRPr="00BC182F" w:rsidRDefault="00431D52">
            <w:pPr>
              <w:rPr>
                <w:rFonts w:eastAsia="Times New Roman"/>
                <w:lang w:eastAsia="en-GB"/>
              </w:rPr>
            </w:pPr>
          </w:p>
        </w:tc>
      </w:tr>
      <w:tr w:rsidR="002E42C5" w:rsidRPr="002E42C5" w14:paraId="2426E2AF"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2D08C3CF"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231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4CAD7F" w14:textId="19B894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4</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5</w:t>
            </w:r>
          </w:p>
        </w:tc>
        <w:tc>
          <w:tcPr>
            <w:tcW w:w="140" w:type="pct"/>
            <w:tcBorders>
              <w:top w:val="nil"/>
              <w:left w:val="nil"/>
              <w:bottom w:val="nil"/>
              <w:right w:val="nil"/>
            </w:tcBorders>
            <w:shd w:val="clear" w:color="auto" w:fill="auto"/>
            <w:noWrap/>
            <w:vAlign w:val="bottom"/>
            <w:hideMark/>
          </w:tcPr>
          <w:p w14:paraId="4CA8BE0C"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2217" w:type="pct"/>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FB532" w14:textId="758B7754"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 xml:space="preserve">Financial Year </w:t>
            </w:r>
            <w:r w:rsidRPr="002E42C5">
              <w:rPr>
                <w:rFonts w:eastAsia="Times New Roman"/>
                <w:b/>
                <w:kern w:val="0"/>
                <w:sz w:val="22"/>
                <w:szCs w:val="22"/>
                <w:lang w:eastAsia="en-GB"/>
                <w14:ligatures w14:val="none"/>
              </w:rPr>
              <w:t>202</w:t>
            </w:r>
            <w:r w:rsidR="00C43FE1" w:rsidRPr="009B437D">
              <w:rPr>
                <w:rFonts w:eastAsia="Times New Roman"/>
                <w:b/>
                <w:kern w:val="0"/>
                <w:sz w:val="22"/>
                <w:szCs w:val="22"/>
                <w:lang w:eastAsia="en-GB"/>
                <w14:ligatures w14:val="none"/>
              </w:rPr>
              <w:t>5</w:t>
            </w:r>
            <w:r w:rsidRPr="002E42C5">
              <w:rPr>
                <w:rFonts w:eastAsia="Times New Roman"/>
                <w:b/>
                <w:kern w:val="0"/>
                <w:sz w:val="22"/>
                <w:szCs w:val="22"/>
                <w:lang w:eastAsia="en-GB"/>
                <w14:ligatures w14:val="none"/>
              </w:rPr>
              <w:t>/2</w:t>
            </w:r>
            <w:r w:rsidR="006C3776" w:rsidRPr="009B437D">
              <w:rPr>
                <w:rFonts w:eastAsia="Times New Roman"/>
                <w:b/>
                <w:kern w:val="0"/>
                <w:sz w:val="22"/>
                <w:szCs w:val="22"/>
                <w:lang w:eastAsia="en-GB"/>
                <w14:ligatures w14:val="none"/>
              </w:rPr>
              <w:t>6</w:t>
            </w:r>
          </w:p>
        </w:tc>
      </w:tr>
      <w:tr w:rsidR="002E42C5" w:rsidRPr="002E42C5" w14:paraId="38AE967D" w14:textId="77777777" w:rsidTr="002E42C5">
        <w:trPr>
          <w:gridBefore w:val="1"/>
          <w:wBefore w:w="36" w:type="pct"/>
          <w:trHeight w:val="1460"/>
        </w:trPr>
        <w:tc>
          <w:tcPr>
            <w:tcW w:w="296" w:type="pct"/>
            <w:tcBorders>
              <w:top w:val="nil"/>
              <w:left w:val="nil"/>
              <w:bottom w:val="nil"/>
              <w:right w:val="nil"/>
            </w:tcBorders>
            <w:shd w:val="clear" w:color="auto" w:fill="auto"/>
            <w:noWrap/>
            <w:vAlign w:val="bottom"/>
            <w:hideMark/>
          </w:tcPr>
          <w:p w14:paraId="02D30ACD"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single" w:sz="8" w:space="0" w:color="auto"/>
              <w:bottom w:val="single" w:sz="8" w:space="0" w:color="auto"/>
              <w:right w:val="single" w:sz="8" w:space="0" w:color="auto"/>
            </w:tcBorders>
            <w:shd w:val="clear" w:color="auto" w:fill="auto"/>
            <w:vAlign w:val="center"/>
            <w:hideMark/>
          </w:tcPr>
          <w:p w14:paraId="7552146D" w14:textId="511D55A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883D09">
              <w:rPr>
                <w:rFonts w:eastAsia="Times New Roman"/>
                <w:color w:val="000000"/>
                <w:kern w:val="0"/>
                <w:sz w:val="22"/>
                <w:szCs w:val="22"/>
                <w:lang w:eastAsia="en-GB"/>
                <w14:ligatures w14:val="none"/>
              </w:rPr>
              <w:t>3</w:t>
            </w:r>
            <w:r w:rsidRPr="002E42C5">
              <w:rPr>
                <w:rFonts w:eastAsia="Times New Roman"/>
                <w:color w:val="000000"/>
                <w:kern w:val="0"/>
                <w:sz w:val="22"/>
                <w:szCs w:val="22"/>
                <w:lang w:eastAsia="en-GB"/>
                <w14:ligatures w14:val="none"/>
              </w:rPr>
              <w:t xml:space="preserve"> NOR)</w:t>
            </w:r>
          </w:p>
        </w:tc>
        <w:tc>
          <w:tcPr>
            <w:tcW w:w="487" w:type="pct"/>
            <w:tcBorders>
              <w:top w:val="nil"/>
              <w:left w:val="nil"/>
              <w:bottom w:val="single" w:sz="8" w:space="0" w:color="auto"/>
              <w:right w:val="single" w:sz="8" w:space="0" w:color="auto"/>
            </w:tcBorders>
            <w:shd w:val="clear" w:color="auto" w:fill="auto"/>
            <w:vAlign w:val="center"/>
            <w:hideMark/>
          </w:tcPr>
          <w:p w14:paraId="68E699C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501" w:type="pct"/>
            <w:tcBorders>
              <w:top w:val="nil"/>
              <w:left w:val="nil"/>
              <w:bottom w:val="single" w:sz="8" w:space="0" w:color="auto"/>
              <w:right w:val="single" w:sz="8" w:space="0" w:color="auto"/>
            </w:tcBorders>
            <w:shd w:val="clear" w:color="auto" w:fill="auto"/>
            <w:vAlign w:val="center"/>
            <w:hideMark/>
          </w:tcPr>
          <w:p w14:paraId="71A5C63F" w14:textId="6183637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395DA8">
              <w:rPr>
                <w:rFonts w:eastAsia="Times New Roman"/>
                <w:color w:val="000000"/>
                <w:kern w:val="0"/>
                <w:sz w:val="22"/>
                <w:szCs w:val="22"/>
                <w:lang w:eastAsia="en-GB"/>
                <w14:ligatures w14:val="none"/>
              </w:rPr>
              <w:t>4</w:t>
            </w:r>
          </w:p>
        </w:tc>
        <w:tc>
          <w:tcPr>
            <w:tcW w:w="835" w:type="pct"/>
            <w:tcBorders>
              <w:top w:val="nil"/>
              <w:left w:val="nil"/>
              <w:bottom w:val="single" w:sz="8" w:space="0" w:color="auto"/>
              <w:right w:val="single" w:sz="8" w:space="0" w:color="auto"/>
            </w:tcBorders>
            <w:shd w:val="clear" w:color="auto" w:fill="auto"/>
            <w:vAlign w:val="center"/>
            <w:hideMark/>
          </w:tcPr>
          <w:p w14:paraId="7FB35B1D" w14:textId="51C1B38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395DA8">
              <w:rPr>
                <w:rFonts w:eastAsia="Times New Roman"/>
                <w:color w:val="000000"/>
                <w:kern w:val="0"/>
                <w:sz w:val="22"/>
                <w:szCs w:val="22"/>
                <w:lang w:eastAsia="en-GB"/>
                <w14:ligatures w14:val="none"/>
              </w:rPr>
              <w:t>4</w:t>
            </w:r>
          </w:p>
        </w:tc>
        <w:tc>
          <w:tcPr>
            <w:tcW w:w="140" w:type="pct"/>
            <w:tcBorders>
              <w:top w:val="nil"/>
              <w:left w:val="nil"/>
              <w:bottom w:val="nil"/>
              <w:right w:val="nil"/>
            </w:tcBorders>
            <w:shd w:val="clear" w:color="auto" w:fill="auto"/>
            <w:noWrap/>
            <w:vAlign w:val="bottom"/>
            <w:hideMark/>
          </w:tcPr>
          <w:p w14:paraId="1EBB6E09"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vAlign w:val="center"/>
            <w:hideMark/>
          </w:tcPr>
          <w:p w14:paraId="1779048C" w14:textId="27B2304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3A6F00">
              <w:rPr>
                <w:rFonts w:eastAsia="Times New Roman"/>
                <w:color w:val="000000"/>
                <w:kern w:val="0"/>
                <w:sz w:val="22"/>
                <w:szCs w:val="22"/>
                <w:lang w:eastAsia="en-GB"/>
                <w14:ligatures w14:val="none"/>
              </w:rPr>
              <w:t>4</w:t>
            </w:r>
            <w:r w:rsidRPr="002E42C5">
              <w:rPr>
                <w:rFonts w:eastAsia="Times New Roman"/>
                <w:color w:val="000000"/>
                <w:kern w:val="0"/>
                <w:sz w:val="22"/>
                <w:szCs w:val="22"/>
                <w:lang w:eastAsia="en-GB"/>
                <w14:ligatures w14:val="none"/>
              </w:rPr>
              <w:t xml:space="preserve"> NOR)</w:t>
            </w:r>
          </w:p>
        </w:tc>
        <w:tc>
          <w:tcPr>
            <w:tcW w:w="581" w:type="pct"/>
            <w:gridSpan w:val="3"/>
            <w:tcBorders>
              <w:top w:val="nil"/>
              <w:left w:val="nil"/>
              <w:bottom w:val="single" w:sz="8" w:space="0" w:color="auto"/>
              <w:right w:val="single" w:sz="8" w:space="0" w:color="auto"/>
            </w:tcBorders>
            <w:shd w:val="clear" w:color="auto" w:fill="auto"/>
            <w:vAlign w:val="center"/>
            <w:hideMark/>
          </w:tcPr>
          <w:p w14:paraId="18B027F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441" w:type="pct"/>
            <w:gridSpan w:val="2"/>
            <w:tcBorders>
              <w:top w:val="nil"/>
              <w:left w:val="nil"/>
              <w:bottom w:val="single" w:sz="8" w:space="0" w:color="auto"/>
              <w:right w:val="single" w:sz="8" w:space="0" w:color="auto"/>
            </w:tcBorders>
            <w:shd w:val="clear" w:color="auto" w:fill="auto"/>
            <w:vAlign w:val="center"/>
            <w:hideMark/>
          </w:tcPr>
          <w:p w14:paraId="38F9A537" w14:textId="3F1A67F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7A7196">
              <w:rPr>
                <w:rFonts w:eastAsia="Times New Roman"/>
                <w:color w:val="000000"/>
                <w:kern w:val="0"/>
                <w:sz w:val="22"/>
                <w:szCs w:val="22"/>
                <w:lang w:eastAsia="en-GB"/>
                <w14:ligatures w14:val="none"/>
              </w:rPr>
              <w:t>5</w:t>
            </w:r>
          </w:p>
        </w:tc>
        <w:tc>
          <w:tcPr>
            <w:tcW w:w="755" w:type="pct"/>
            <w:gridSpan w:val="5"/>
            <w:tcBorders>
              <w:top w:val="nil"/>
              <w:left w:val="nil"/>
              <w:bottom w:val="single" w:sz="8" w:space="0" w:color="auto"/>
              <w:right w:val="single" w:sz="8" w:space="0" w:color="auto"/>
            </w:tcBorders>
            <w:shd w:val="clear" w:color="auto" w:fill="auto"/>
            <w:vAlign w:val="center"/>
            <w:hideMark/>
          </w:tcPr>
          <w:p w14:paraId="5C440632" w14:textId="22C88E5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7A7196">
              <w:rPr>
                <w:rFonts w:eastAsia="Times New Roman"/>
                <w:color w:val="000000"/>
                <w:kern w:val="0"/>
                <w:sz w:val="22"/>
                <w:szCs w:val="22"/>
                <w:lang w:eastAsia="en-GB"/>
                <w14:ligatures w14:val="none"/>
              </w:rPr>
              <w:t>5</w:t>
            </w:r>
          </w:p>
        </w:tc>
      </w:tr>
      <w:tr w:rsidR="002E42C5" w:rsidRPr="002E42C5" w14:paraId="1D66D60A" w14:textId="77777777" w:rsidTr="002E42C5">
        <w:trPr>
          <w:gridBefore w:val="1"/>
          <w:wBefore w:w="36" w:type="pct"/>
          <w:trHeight w:val="300"/>
        </w:trPr>
        <w:tc>
          <w:tcPr>
            <w:tcW w:w="2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D00996"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R</w:t>
            </w:r>
          </w:p>
        </w:tc>
        <w:tc>
          <w:tcPr>
            <w:tcW w:w="487" w:type="pct"/>
            <w:tcBorders>
              <w:top w:val="nil"/>
              <w:left w:val="nil"/>
              <w:bottom w:val="single" w:sz="8" w:space="0" w:color="auto"/>
              <w:right w:val="single" w:sz="8" w:space="0" w:color="auto"/>
            </w:tcBorders>
            <w:shd w:val="clear" w:color="auto" w:fill="auto"/>
            <w:noWrap/>
            <w:vAlign w:val="center"/>
            <w:hideMark/>
          </w:tcPr>
          <w:p w14:paraId="740C809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1EAE8E3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99331B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835" w:type="pct"/>
            <w:tcBorders>
              <w:top w:val="nil"/>
              <w:left w:val="nil"/>
              <w:bottom w:val="single" w:sz="8" w:space="0" w:color="auto"/>
              <w:right w:val="single" w:sz="8" w:space="0" w:color="auto"/>
            </w:tcBorders>
            <w:shd w:val="clear" w:color="auto" w:fill="auto"/>
            <w:noWrap/>
            <w:vAlign w:val="center"/>
            <w:hideMark/>
          </w:tcPr>
          <w:p w14:paraId="0EE63F5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140" w:type="pct"/>
            <w:tcBorders>
              <w:top w:val="nil"/>
              <w:left w:val="nil"/>
              <w:bottom w:val="nil"/>
              <w:right w:val="nil"/>
            </w:tcBorders>
            <w:shd w:val="clear" w:color="auto" w:fill="auto"/>
            <w:noWrap/>
            <w:vAlign w:val="bottom"/>
            <w:hideMark/>
          </w:tcPr>
          <w:p w14:paraId="32191053"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0694159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A0C5E9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479513C1"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3D23B1C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6E9AEDAD"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0D2DF575"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1</w:t>
            </w:r>
          </w:p>
        </w:tc>
        <w:tc>
          <w:tcPr>
            <w:tcW w:w="487" w:type="pct"/>
            <w:tcBorders>
              <w:top w:val="nil"/>
              <w:left w:val="nil"/>
              <w:bottom w:val="single" w:sz="8" w:space="0" w:color="auto"/>
              <w:right w:val="single" w:sz="8" w:space="0" w:color="auto"/>
            </w:tcBorders>
            <w:shd w:val="clear" w:color="auto" w:fill="auto"/>
            <w:noWrap/>
            <w:vAlign w:val="center"/>
            <w:hideMark/>
          </w:tcPr>
          <w:p w14:paraId="372E495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05C0858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45CEFCE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30C935F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3227E480"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3F75DCF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27A9C63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3727174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71B602E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r>
      <w:tr w:rsidR="002E42C5" w:rsidRPr="002E42C5" w14:paraId="44F81795"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489CECE0"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2</w:t>
            </w:r>
          </w:p>
        </w:tc>
        <w:tc>
          <w:tcPr>
            <w:tcW w:w="487" w:type="pct"/>
            <w:tcBorders>
              <w:top w:val="nil"/>
              <w:left w:val="nil"/>
              <w:bottom w:val="single" w:sz="8" w:space="0" w:color="auto"/>
              <w:right w:val="single" w:sz="8" w:space="0" w:color="auto"/>
            </w:tcBorders>
            <w:shd w:val="clear" w:color="auto" w:fill="auto"/>
            <w:noWrap/>
            <w:vAlign w:val="center"/>
            <w:hideMark/>
          </w:tcPr>
          <w:p w14:paraId="47381DEC"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4EE0CAB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0CCA79E"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66471E8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516B21D8"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15FE3E8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55B1797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148D9B7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1791871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75C82422"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7CAD78A1" w14:textId="77777777" w:rsidR="002E42C5" w:rsidRPr="002E42C5" w:rsidRDefault="002E42C5" w:rsidP="002E42C5">
            <w:pP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Total</w:t>
            </w:r>
          </w:p>
        </w:tc>
        <w:tc>
          <w:tcPr>
            <w:tcW w:w="487" w:type="pct"/>
            <w:tcBorders>
              <w:top w:val="nil"/>
              <w:left w:val="nil"/>
              <w:bottom w:val="single" w:sz="8" w:space="0" w:color="auto"/>
              <w:right w:val="single" w:sz="8" w:space="0" w:color="auto"/>
            </w:tcBorders>
            <w:shd w:val="clear" w:color="auto" w:fill="auto"/>
            <w:noWrap/>
            <w:vAlign w:val="center"/>
            <w:hideMark/>
          </w:tcPr>
          <w:p w14:paraId="25F9BFF6"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180</w:t>
            </w:r>
          </w:p>
        </w:tc>
        <w:tc>
          <w:tcPr>
            <w:tcW w:w="487" w:type="pct"/>
            <w:tcBorders>
              <w:top w:val="nil"/>
              <w:left w:val="nil"/>
              <w:bottom w:val="single" w:sz="8" w:space="0" w:color="auto"/>
              <w:right w:val="single" w:sz="8" w:space="0" w:color="auto"/>
            </w:tcBorders>
            <w:shd w:val="clear" w:color="auto" w:fill="auto"/>
            <w:noWrap/>
            <w:vAlign w:val="center"/>
            <w:hideMark/>
          </w:tcPr>
          <w:p w14:paraId="7946036D"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540,000</w:t>
            </w:r>
          </w:p>
        </w:tc>
        <w:tc>
          <w:tcPr>
            <w:tcW w:w="501" w:type="pct"/>
            <w:tcBorders>
              <w:top w:val="nil"/>
              <w:left w:val="nil"/>
              <w:bottom w:val="single" w:sz="8" w:space="0" w:color="auto"/>
              <w:right w:val="single" w:sz="8" w:space="0" w:color="auto"/>
            </w:tcBorders>
            <w:shd w:val="clear" w:color="auto" w:fill="auto"/>
            <w:noWrap/>
            <w:vAlign w:val="center"/>
            <w:hideMark/>
          </w:tcPr>
          <w:p w14:paraId="0DFE5C3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835" w:type="pct"/>
            <w:tcBorders>
              <w:top w:val="nil"/>
              <w:left w:val="nil"/>
              <w:bottom w:val="single" w:sz="8" w:space="0" w:color="auto"/>
              <w:right w:val="single" w:sz="8" w:space="0" w:color="auto"/>
            </w:tcBorders>
            <w:shd w:val="clear" w:color="auto" w:fill="auto"/>
            <w:noWrap/>
            <w:vAlign w:val="center"/>
            <w:hideMark/>
          </w:tcPr>
          <w:p w14:paraId="722582D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140" w:type="pct"/>
            <w:tcBorders>
              <w:top w:val="nil"/>
              <w:left w:val="nil"/>
              <w:bottom w:val="nil"/>
              <w:right w:val="nil"/>
            </w:tcBorders>
            <w:shd w:val="clear" w:color="auto" w:fill="auto"/>
            <w:noWrap/>
            <w:vAlign w:val="bottom"/>
            <w:hideMark/>
          </w:tcPr>
          <w:p w14:paraId="241AA8BD"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2DC81AB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0B610A8"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13A9FAFD"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7B0E7C6C"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r>
      <w:tr w:rsidR="002E42C5" w:rsidRPr="002E42C5" w14:paraId="2B469DC0"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1A1F1195"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nil"/>
              <w:bottom w:val="nil"/>
              <w:right w:val="nil"/>
            </w:tcBorders>
            <w:shd w:val="clear" w:color="auto" w:fill="auto"/>
            <w:noWrap/>
            <w:vAlign w:val="bottom"/>
            <w:hideMark/>
          </w:tcPr>
          <w:p w14:paraId="34F243E4"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87" w:type="pct"/>
            <w:tcBorders>
              <w:top w:val="nil"/>
              <w:left w:val="nil"/>
              <w:bottom w:val="nil"/>
              <w:right w:val="nil"/>
            </w:tcBorders>
            <w:shd w:val="clear" w:color="auto" w:fill="auto"/>
            <w:noWrap/>
            <w:vAlign w:val="bottom"/>
            <w:hideMark/>
          </w:tcPr>
          <w:p w14:paraId="4D235599"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501" w:type="pct"/>
            <w:tcBorders>
              <w:top w:val="nil"/>
              <w:left w:val="nil"/>
              <w:bottom w:val="nil"/>
              <w:right w:val="nil"/>
            </w:tcBorders>
            <w:shd w:val="clear" w:color="auto" w:fill="auto"/>
            <w:noWrap/>
            <w:vAlign w:val="bottom"/>
            <w:hideMark/>
          </w:tcPr>
          <w:p w14:paraId="5F97AB44"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835" w:type="pct"/>
            <w:tcBorders>
              <w:top w:val="nil"/>
              <w:left w:val="nil"/>
              <w:bottom w:val="nil"/>
              <w:right w:val="nil"/>
            </w:tcBorders>
            <w:shd w:val="clear" w:color="auto" w:fill="auto"/>
            <w:noWrap/>
            <w:vAlign w:val="bottom"/>
            <w:hideMark/>
          </w:tcPr>
          <w:p w14:paraId="589243FE"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140" w:type="pct"/>
            <w:tcBorders>
              <w:top w:val="nil"/>
              <w:left w:val="nil"/>
              <w:bottom w:val="nil"/>
              <w:right w:val="nil"/>
            </w:tcBorders>
            <w:shd w:val="clear" w:color="auto" w:fill="auto"/>
            <w:noWrap/>
            <w:vAlign w:val="bottom"/>
            <w:hideMark/>
          </w:tcPr>
          <w:p w14:paraId="7E473D83"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41" w:type="pct"/>
            <w:gridSpan w:val="3"/>
            <w:tcBorders>
              <w:top w:val="nil"/>
              <w:left w:val="nil"/>
              <w:bottom w:val="nil"/>
              <w:right w:val="nil"/>
            </w:tcBorders>
            <w:shd w:val="clear" w:color="auto" w:fill="auto"/>
            <w:noWrap/>
            <w:vAlign w:val="bottom"/>
            <w:hideMark/>
          </w:tcPr>
          <w:p w14:paraId="0E0FCD6B"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581" w:type="pct"/>
            <w:gridSpan w:val="3"/>
            <w:tcBorders>
              <w:top w:val="nil"/>
              <w:left w:val="nil"/>
              <w:bottom w:val="nil"/>
              <w:right w:val="nil"/>
            </w:tcBorders>
            <w:shd w:val="clear" w:color="auto" w:fill="auto"/>
            <w:noWrap/>
            <w:vAlign w:val="bottom"/>
            <w:hideMark/>
          </w:tcPr>
          <w:p w14:paraId="0F483B0B"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41" w:type="pct"/>
            <w:gridSpan w:val="2"/>
            <w:tcBorders>
              <w:top w:val="nil"/>
              <w:left w:val="nil"/>
              <w:bottom w:val="nil"/>
              <w:right w:val="nil"/>
            </w:tcBorders>
            <w:shd w:val="clear" w:color="auto" w:fill="auto"/>
            <w:noWrap/>
            <w:vAlign w:val="bottom"/>
            <w:hideMark/>
          </w:tcPr>
          <w:p w14:paraId="610DDF2C"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755" w:type="pct"/>
            <w:gridSpan w:val="5"/>
            <w:tcBorders>
              <w:top w:val="nil"/>
              <w:left w:val="nil"/>
              <w:bottom w:val="nil"/>
              <w:right w:val="nil"/>
            </w:tcBorders>
            <w:shd w:val="clear" w:color="auto" w:fill="auto"/>
            <w:noWrap/>
            <w:vAlign w:val="bottom"/>
            <w:hideMark/>
          </w:tcPr>
          <w:p w14:paraId="6C379471"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r>
      <w:tr w:rsidR="002E42C5" w:rsidRPr="002E42C5" w14:paraId="05FCA20A"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4F1E9B67"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231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3C9149" w14:textId="639718AB"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6</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7</w:t>
            </w:r>
          </w:p>
        </w:tc>
        <w:tc>
          <w:tcPr>
            <w:tcW w:w="140" w:type="pct"/>
            <w:tcBorders>
              <w:top w:val="nil"/>
              <w:left w:val="nil"/>
              <w:bottom w:val="nil"/>
              <w:right w:val="nil"/>
            </w:tcBorders>
            <w:shd w:val="clear" w:color="auto" w:fill="auto"/>
            <w:noWrap/>
            <w:vAlign w:val="bottom"/>
            <w:hideMark/>
          </w:tcPr>
          <w:p w14:paraId="029E99AE"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2217" w:type="pct"/>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7A5ADD" w14:textId="51D8E8AF"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7</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8</w:t>
            </w:r>
          </w:p>
        </w:tc>
      </w:tr>
      <w:tr w:rsidR="002E42C5" w:rsidRPr="002E42C5" w14:paraId="2881B8E8" w14:textId="77777777" w:rsidTr="002E42C5">
        <w:trPr>
          <w:gridBefore w:val="1"/>
          <w:wBefore w:w="36" w:type="pct"/>
          <w:trHeight w:val="1250"/>
        </w:trPr>
        <w:tc>
          <w:tcPr>
            <w:tcW w:w="296" w:type="pct"/>
            <w:tcBorders>
              <w:top w:val="nil"/>
              <w:left w:val="nil"/>
              <w:bottom w:val="nil"/>
              <w:right w:val="nil"/>
            </w:tcBorders>
            <w:shd w:val="clear" w:color="auto" w:fill="auto"/>
            <w:noWrap/>
            <w:vAlign w:val="bottom"/>
            <w:hideMark/>
          </w:tcPr>
          <w:p w14:paraId="47E10444"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single" w:sz="8" w:space="0" w:color="auto"/>
              <w:bottom w:val="single" w:sz="8" w:space="0" w:color="auto"/>
              <w:right w:val="single" w:sz="8" w:space="0" w:color="auto"/>
            </w:tcBorders>
            <w:shd w:val="clear" w:color="auto" w:fill="auto"/>
            <w:vAlign w:val="center"/>
            <w:hideMark/>
          </w:tcPr>
          <w:p w14:paraId="1E6D8C1B" w14:textId="6C39BEC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9968BD">
              <w:rPr>
                <w:rFonts w:eastAsia="Times New Roman"/>
                <w:color w:val="000000"/>
                <w:kern w:val="0"/>
                <w:sz w:val="22"/>
                <w:szCs w:val="22"/>
                <w:lang w:eastAsia="en-GB"/>
                <w14:ligatures w14:val="none"/>
              </w:rPr>
              <w:t>5</w:t>
            </w:r>
            <w:r w:rsidRPr="002E42C5">
              <w:rPr>
                <w:rFonts w:eastAsia="Times New Roman"/>
                <w:color w:val="000000"/>
                <w:kern w:val="0"/>
                <w:sz w:val="22"/>
                <w:szCs w:val="22"/>
                <w:lang w:eastAsia="en-GB"/>
                <w14:ligatures w14:val="none"/>
              </w:rPr>
              <w:t xml:space="preserve"> NOR)</w:t>
            </w:r>
          </w:p>
        </w:tc>
        <w:tc>
          <w:tcPr>
            <w:tcW w:w="487" w:type="pct"/>
            <w:tcBorders>
              <w:top w:val="nil"/>
              <w:left w:val="nil"/>
              <w:bottom w:val="single" w:sz="8" w:space="0" w:color="auto"/>
              <w:right w:val="single" w:sz="8" w:space="0" w:color="auto"/>
            </w:tcBorders>
            <w:shd w:val="clear" w:color="auto" w:fill="auto"/>
            <w:vAlign w:val="center"/>
            <w:hideMark/>
          </w:tcPr>
          <w:p w14:paraId="6BA4B4C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501" w:type="pct"/>
            <w:tcBorders>
              <w:top w:val="nil"/>
              <w:left w:val="nil"/>
              <w:bottom w:val="single" w:sz="8" w:space="0" w:color="auto"/>
              <w:right w:val="single" w:sz="8" w:space="0" w:color="auto"/>
            </w:tcBorders>
            <w:shd w:val="clear" w:color="auto" w:fill="auto"/>
            <w:vAlign w:val="center"/>
            <w:hideMark/>
          </w:tcPr>
          <w:p w14:paraId="28B76539" w14:textId="0E9BE350"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9968BD">
              <w:rPr>
                <w:rFonts w:eastAsia="Times New Roman"/>
                <w:color w:val="000000"/>
                <w:kern w:val="0"/>
                <w:sz w:val="22"/>
                <w:szCs w:val="22"/>
                <w:lang w:eastAsia="en-GB"/>
                <w14:ligatures w14:val="none"/>
              </w:rPr>
              <w:t>6</w:t>
            </w:r>
          </w:p>
        </w:tc>
        <w:tc>
          <w:tcPr>
            <w:tcW w:w="835" w:type="pct"/>
            <w:tcBorders>
              <w:top w:val="nil"/>
              <w:left w:val="nil"/>
              <w:bottom w:val="single" w:sz="8" w:space="0" w:color="auto"/>
              <w:right w:val="single" w:sz="8" w:space="0" w:color="auto"/>
            </w:tcBorders>
            <w:shd w:val="clear" w:color="auto" w:fill="auto"/>
            <w:vAlign w:val="center"/>
            <w:hideMark/>
          </w:tcPr>
          <w:p w14:paraId="1EB3012B" w14:textId="0CB68275"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9968BD">
              <w:rPr>
                <w:rFonts w:eastAsia="Times New Roman"/>
                <w:color w:val="000000"/>
                <w:kern w:val="0"/>
                <w:sz w:val="22"/>
                <w:szCs w:val="22"/>
                <w:lang w:eastAsia="en-GB"/>
                <w14:ligatures w14:val="none"/>
              </w:rPr>
              <w:t>6</w:t>
            </w:r>
          </w:p>
        </w:tc>
        <w:tc>
          <w:tcPr>
            <w:tcW w:w="140" w:type="pct"/>
            <w:tcBorders>
              <w:top w:val="nil"/>
              <w:left w:val="nil"/>
              <w:bottom w:val="nil"/>
              <w:right w:val="nil"/>
            </w:tcBorders>
            <w:shd w:val="clear" w:color="auto" w:fill="auto"/>
            <w:noWrap/>
            <w:vAlign w:val="bottom"/>
            <w:hideMark/>
          </w:tcPr>
          <w:p w14:paraId="544090B5"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vAlign w:val="center"/>
            <w:hideMark/>
          </w:tcPr>
          <w:p w14:paraId="4BFC5189" w14:textId="16BDD330"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746809">
              <w:rPr>
                <w:rFonts w:eastAsia="Times New Roman"/>
                <w:color w:val="000000"/>
                <w:kern w:val="0"/>
                <w:sz w:val="22"/>
                <w:szCs w:val="22"/>
                <w:lang w:eastAsia="en-GB"/>
                <w14:ligatures w14:val="none"/>
              </w:rPr>
              <w:t>6</w:t>
            </w:r>
            <w:r w:rsidRPr="002E42C5">
              <w:rPr>
                <w:rFonts w:eastAsia="Times New Roman"/>
                <w:color w:val="000000"/>
                <w:kern w:val="0"/>
                <w:sz w:val="22"/>
                <w:szCs w:val="22"/>
                <w:lang w:eastAsia="en-GB"/>
                <w14:ligatures w14:val="none"/>
              </w:rPr>
              <w:t xml:space="preserve"> NOR)</w:t>
            </w:r>
          </w:p>
        </w:tc>
        <w:tc>
          <w:tcPr>
            <w:tcW w:w="581" w:type="pct"/>
            <w:gridSpan w:val="3"/>
            <w:tcBorders>
              <w:top w:val="nil"/>
              <w:left w:val="nil"/>
              <w:bottom w:val="single" w:sz="8" w:space="0" w:color="auto"/>
              <w:right w:val="single" w:sz="8" w:space="0" w:color="auto"/>
            </w:tcBorders>
            <w:shd w:val="clear" w:color="auto" w:fill="auto"/>
            <w:vAlign w:val="center"/>
            <w:hideMark/>
          </w:tcPr>
          <w:p w14:paraId="29D0D02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441" w:type="pct"/>
            <w:gridSpan w:val="2"/>
            <w:tcBorders>
              <w:top w:val="nil"/>
              <w:left w:val="nil"/>
              <w:bottom w:val="single" w:sz="8" w:space="0" w:color="auto"/>
              <w:right w:val="single" w:sz="8" w:space="0" w:color="auto"/>
            </w:tcBorders>
            <w:shd w:val="clear" w:color="auto" w:fill="auto"/>
            <w:vAlign w:val="center"/>
            <w:hideMark/>
          </w:tcPr>
          <w:p w14:paraId="4ACF65A1" w14:textId="5BCB11F4"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9F4AE4">
              <w:rPr>
                <w:rFonts w:eastAsia="Times New Roman"/>
                <w:color w:val="000000"/>
                <w:kern w:val="0"/>
                <w:sz w:val="22"/>
                <w:szCs w:val="22"/>
                <w:lang w:eastAsia="en-GB"/>
                <w14:ligatures w14:val="none"/>
              </w:rPr>
              <w:t>7</w:t>
            </w:r>
          </w:p>
        </w:tc>
        <w:tc>
          <w:tcPr>
            <w:tcW w:w="755" w:type="pct"/>
            <w:gridSpan w:val="5"/>
            <w:tcBorders>
              <w:top w:val="nil"/>
              <w:left w:val="nil"/>
              <w:bottom w:val="single" w:sz="8" w:space="0" w:color="auto"/>
              <w:right w:val="single" w:sz="8" w:space="0" w:color="auto"/>
            </w:tcBorders>
            <w:shd w:val="clear" w:color="auto" w:fill="auto"/>
            <w:vAlign w:val="center"/>
            <w:hideMark/>
          </w:tcPr>
          <w:p w14:paraId="117AA111" w14:textId="264C6033"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3659EF">
              <w:rPr>
                <w:rFonts w:eastAsia="Times New Roman"/>
                <w:color w:val="000000"/>
                <w:kern w:val="0"/>
                <w:sz w:val="22"/>
                <w:szCs w:val="22"/>
                <w:lang w:eastAsia="en-GB"/>
                <w14:ligatures w14:val="none"/>
              </w:rPr>
              <w:t>7</w:t>
            </w:r>
          </w:p>
        </w:tc>
      </w:tr>
      <w:tr w:rsidR="002E42C5" w:rsidRPr="002E42C5" w14:paraId="7248AA9F" w14:textId="77777777" w:rsidTr="002E42C5">
        <w:trPr>
          <w:gridBefore w:val="1"/>
          <w:wBefore w:w="36" w:type="pct"/>
          <w:trHeight w:val="300"/>
        </w:trPr>
        <w:tc>
          <w:tcPr>
            <w:tcW w:w="2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F6ACF"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R</w:t>
            </w:r>
          </w:p>
        </w:tc>
        <w:tc>
          <w:tcPr>
            <w:tcW w:w="487" w:type="pct"/>
            <w:tcBorders>
              <w:top w:val="nil"/>
              <w:left w:val="nil"/>
              <w:bottom w:val="single" w:sz="8" w:space="0" w:color="auto"/>
              <w:right w:val="single" w:sz="8" w:space="0" w:color="auto"/>
            </w:tcBorders>
            <w:shd w:val="clear" w:color="auto" w:fill="auto"/>
            <w:noWrap/>
            <w:vAlign w:val="center"/>
            <w:hideMark/>
          </w:tcPr>
          <w:p w14:paraId="65D1487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28D5B8B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A1C739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208B2E4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167B9CD6"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1F3C69F4"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6BB96F8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43F9AA7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5C0CCE0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1B009F5F"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68C68BEC"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1</w:t>
            </w:r>
          </w:p>
        </w:tc>
        <w:tc>
          <w:tcPr>
            <w:tcW w:w="487" w:type="pct"/>
            <w:tcBorders>
              <w:top w:val="nil"/>
              <w:left w:val="nil"/>
              <w:bottom w:val="single" w:sz="8" w:space="0" w:color="auto"/>
              <w:right w:val="single" w:sz="8" w:space="0" w:color="auto"/>
            </w:tcBorders>
            <w:shd w:val="clear" w:color="auto" w:fill="auto"/>
            <w:noWrap/>
            <w:vAlign w:val="center"/>
            <w:hideMark/>
          </w:tcPr>
          <w:p w14:paraId="23F2C7C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487" w:type="pct"/>
            <w:tcBorders>
              <w:top w:val="nil"/>
              <w:left w:val="nil"/>
              <w:bottom w:val="single" w:sz="8" w:space="0" w:color="auto"/>
              <w:right w:val="single" w:sz="8" w:space="0" w:color="auto"/>
            </w:tcBorders>
            <w:shd w:val="clear" w:color="auto" w:fill="auto"/>
            <w:noWrap/>
            <w:vAlign w:val="center"/>
            <w:hideMark/>
          </w:tcPr>
          <w:p w14:paraId="33E8195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501" w:type="pct"/>
            <w:tcBorders>
              <w:top w:val="nil"/>
              <w:left w:val="nil"/>
              <w:bottom w:val="single" w:sz="8" w:space="0" w:color="auto"/>
              <w:right w:val="single" w:sz="8" w:space="0" w:color="auto"/>
            </w:tcBorders>
            <w:shd w:val="clear" w:color="auto" w:fill="auto"/>
            <w:noWrap/>
            <w:vAlign w:val="center"/>
            <w:hideMark/>
          </w:tcPr>
          <w:p w14:paraId="6A209024"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7E46B31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79520093"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59ED0BA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5E4D01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660F2A8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6EDFCE7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2EE4FE9C"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01EEC7F9"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2</w:t>
            </w:r>
          </w:p>
        </w:tc>
        <w:tc>
          <w:tcPr>
            <w:tcW w:w="487" w:type="pct"/>
            <w:tcBorders>
              <w:top w:val="nil"/>
              <w:left w:val="nil"/>
              <w:bottom w:val="single" w:sz="8" w:space="0" w:color="auto"/>
              <w:right w:val="single" w:sz="8" w:space="0" w:color="auto"/>
            </w:tcBorders>
            <w:shd w:val="clear" w:color="auto" w:fill="auto"/>
            <w:noWrap/>
            <w:vAlign w:val="center"/>
            <w:hideMark/>
          </w:tcPr>
          <w:p w14:paraId="407A415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2D2AAFE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59AB3251"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835" w:type="pct"/>
            <w:tcBorders>
              <w:top w:val="nil"/>
              <w:left w:val="nil"/>
              <w:bottom w:val="single" w:sz="8" w:space="0" w:color="auto"/>
              <w:right w:val="single" w:sz="8" w:space="0" w:color="auto"/>
            </w:tcBorders>
            <w:shd w:val="clear" w:color="auto" w:fill="auto"/>
            <w:noWrap/>
            <w:vAlign w:val="center"/>
            <w:hideMark/>
          </w:tcPr>
          <w:p w14:paraId="17B641DE"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140" w:type="pct"/>
            <w:tcBorders>
              <w:top w:val="nil"/>
              <w:left w:val="nil"/>
              <w:bottom w:val="nil"/>
              <w:right w:val="nil"/>
            </w:tcBorders>
            <w:shd w:val="clear" w:color="auto" w:fill="auto"/>
            <w:noWrap/>
            <w:vAlign w:val="bottom"/>
            <w:hideMark/>
          </w:tcPr>
          <w:p w14:paraId="46099F77"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7A376C7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3B4857E9"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6161614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6FDDE69D"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2212875C"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22087DF7" w14:textId="77777777" w:rsidR="002E42C5" w:rsidRPr="002E42C5" w:rsidRDefault="002E42C5" w:rsidP="002E42C5">
            <w:pP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Total</w:t>
            </w:r>
          </w:p>
        </w:tc>
        <w:tc>
          <w:tcPr>
            <w:tcW w:w="487" w:type="pct"/>
            <w:tcBorders>
              <w:top w:val="nil"/>
              <w:left w:val="nil"/>
              <w:bottom w:val="single" w:sz="8" w:space="0" w:color="auto"/>
              <w:right w:val="single" w:sz="8" w:space="0" w:color="auto"/>
            </w:tcBorders>
            <w:shd w:val="clear" w:color="auto" w:fill="auto"/>
            <w:noWrap/>
            <w:vAlign w:val="center"/>
            <w:hideMark/>
          </w:tcPr>
          <w:p w14:paraId="3AD537A9"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487" w:type="pct"/>
            <w:tcBorders>
              <w:top w:val="nil"/>
              <w:left w:val="nil"/>
              <w:bottom w:val="single" w:sz="8" w:space="0" w:color="auto"/>
              <w:right w:val="single" w:sz="8" w:space="0" w:color="auto"/>
            </w:tcBorders>
            <w:shd w:val="clear" w:color="auto" w:fill="auto"/>
            <w:noWrap/>
            <w:vAlign w:val="center"/>
            <w:hideMark/>
          </w:tcPr>
          <w:p w14:paraId="20C51A73"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501" w:type="pct"/>
            <w:tcBorders>
              <w:top w:val="nil"/>
              <w:left w:val="nil"/>
              <w:bottom w:val="single" w:sz="8" w:space="0" w:color="auto"/>
              <w:right w:val="single" w:sz="8" w:space="0" w:color="auto"/>
            </w:tcBorders>
            <w:shd w:val="clear" w:color="auto" w:fill="auto"/>
            <w:noWrap/>
            <w:vAlign w:val="center"/>
            <w:hideMark/>
          </w:tcPr>
          <w:p w14:paraId="44946F44"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835" w:type="pct"/>
            <w:tcBorders>
              <w:top w:val="nil"/>
              <w:left w:val="nil"/>
              <w:bottom w:val="single" w:sz="8" w:space="0" w:color="auto"/>
              <w:right w:val="single" w:sz="8" w:space="0" w:color="auto"/>
            </w:tcBorders>
            <w:shd w:val="clear" w:color="auto" w:fill="auto"/>
            <w:noWrap/>
            <w:vAlign w:val="center"/>
            <w:hideMark/>
          </w:tcPr>
          <w:p w14:paraId="0D7D541B"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140" w:type="pct"/>
            <w:tcBorders>
              <w:top w:val="nil"/>
              <w:left w:val="nil"/>
              <w:bottom w:val="nil"/>
              <w:right w:val="nil"/>
            </w:tcBorders>
            <w:shd w:val="clear" w:color="auto" w:fill="auto"/>
            <w:noWrap/>
            <w:vAlign w:val="bottom"/>
            <w:hideMark/>
          </w:tcPr>
          <w:p w14:paraId="1C103F77"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365F7FC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08B62DC5"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500699A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180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2842B47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540,000</w:t>
            </w:r>
          </w:p>
        </w:tc>
      </w:tr>
    </w:tbl>
    <w:p w14:paraId="283394DC" w14:textId="77777777" w:rsidR="00625EE1" w:rsidRDefault="00625EE1" w:rsidP="002F2A47">
      <w:pPr>
        <w:pStyle w:val="h1"/>
      </w:pPr>
    </w:p>
    <w:tbl>
      <w:tblPr>
        <w:tblW w:w="5000" w:type="pct"/>
        <w:tblLook w:val="04A0" w:firstRow="1" w:lastRow="0" w:firstColumn="1" w:lastColumn="0" w:noHBand="0" w:noVBand="1"/>
      </w:tblPr>
      <w:tblGrid>
        <w:gridCol w:w="941"/>
        <w:gridCol w:w="1056"/>
        <w:gridCol w:w="1423"/>
        <w:gridCol w:w="1567"/>
        <w:gridCol w:w="2145"/>
        <w:gridCol w:w="222"/>
        <w:gridCol w:w="1055"/>
        <w:gridCol w:w="5110"/>
        <w:gridCol w:w="439"/>
      </w:tblGrid>
      <w:tr w:rsidR="0034065B" w:rsidRPr="00BC182F" w14:paraId="141CE760" w14:textId="77777777">
        <w:trPr>
          <w:gridAfter w:val="2"/>
          <w:wAfter w:w="5566" w:type="dxa"/>
          <w:trHeight w:val="300"/>
        </w:trPr>
        <w:tc>
          <w:tcPr>
            <w:tcW w:w="320" w:type="pct"/>
            <w:tcBorders>
              <w:top w:val="nil"/>
              <w:left w:val="nil"/>
              <w:bottom w:val="nil"/>
              <w:right w:val="nil"/>
            </w:tcBorders>
            <w:shd w:val="clear" w:color="auto" w:fill="auto"/>
            <w:noWrap/>
            <w:vAlign w:val="bottom"/>
            <w:hideMark/>
          </w:tcPr>
          <w:p w14:paraId="4828BBD9" w14:textId="77777777" w:rsidR="0034065B" w:rsidRPr="00BC182F" w:rsidRDefault="0034065B">
            <w:pPr>
              <w:rPr>
                <w:rFonts w:eastAsia="Times New Roman"/>
                <w:b/>
                <w:lang w:eastAsia="en-GB"/>
              </w:rPr>
            </w:pPr>
          </w:p>
        </w:tc>
        <w:tc>
          <w:tcPr>
            <w:tcW w:w="222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BB5C35" w14:textId="77777777" w:rsidR="0034065B" w:rsidRPr="00BC182F" w:rsidRDefault="0034065B">
            <w:pPr>
              <w:jc w:val="center"/>
              <w:rPr>
                <w:rFonts w:eastAsia="Times New Roman"/>
                <w:b/>
                <w:lang w:eastAsia="en-GB"/>
              </w:rPr>
            </w:pPr>
            <w:r w:rsidRPr="00BC182F">
              <w:rPr>
                <w:rFonts w:eastAsia="Times New Roman"/>
                <w:b/>
                <w:lang w:eastAsia="en-GB"/>
              </w:rPr>
              <w:t>Total Summary</w:t>
            </w:r>
          </w:p>
        </w:tc>
        <w:tc>
          <w:tcPr>
            <w:tcW w:w="79" w:type="pct"/>
            <w:tcBorders>
              <w:top w:val="nil"/>
              <w:left w:val="nil"/>
              <w:bottom w:val="nil"/>
              <w:right w:val="nil"/>
            </w:tcBorders>
            <w:shd w:val="clear" w:color="auto" w:fill="auto"/>
            <w:noWrap/>
            <w:vAlign w:val="bottom"/>
            <w:hideMark/>
          </w:tcPr>
          <w:p w14:paraId="77CD3810"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16ECC3B6" w14:textId="77777777" w:rsidR="0034065B" w:rsidRPr="00BC182F" w:rsidRDefault="0034065B">
            <w:pPr>
              <w:rPr>
                <w:rFonts w:eastAsia="Times New Roman"/>
                <w:b/>
                <w:lang w:eastAsia="en-GB"/>
              </w:rPr>
            </w:pPr>
          </w:p>
        </w:tc>
      </w:tr>
      <w:tr w:rsidR="0034065B" w:rsidRPr="00BC182F" w14:paraId="3F55F66E" w14:textId="77777777">
        <w:trPr>
          <w:gridAfter w:val="2"/>
          <w:wAfter w:w="5566" w:type="dxa"/>
          <w:trHeight w:val="1200"/>
        </w:trPr>
        <w:tc>
          <w:tcPr>
            <w:tcW w:w="320" w:type="pct"/>
            <w:tcBorders>
              <w:top w:val="nil"/>
              <w:left w:val="nil"/>
              <w:bottom w:val="nil"/>
              <w:right w:val="nil"/>
            </w:tcBorders>
            <w:shd w:val="clear" w:color="auto" w:fill="auto"/>
            <w:noWrap/>
            <w:vAlign w:val="bottom"/>
            <w:hideMark/>
          </w:tcPr>
          <w:p w14:paraId="33E50194" w14:textId="77777777" w:rsidR="0034065B" w:rsidRPr="00BC182F" w:rsidRDefault="0034065B">
            <w:pPr>
              <w:rPr>
                <w:rFonts w:eastAsia="Times New Roman"/>
                <w:b/>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737A4AFA" w14:textId="77777777" w:rsidR="0034065B" w:rsidRPr="00BC182F" w:rsidRDefault="0034065B" w:rsidP="00604540">
            <w:pPr>
              <w:jc w:val="center"/>
              <w:rPr>
                <w:rFonts w:eastAsia="Times New Roman"/>
                <w:lang w:eastAsia="en-GB"/>
              </w:rPr>
            </w:pPr>
            <w:r w:rsidRPr="00BC182F">
              <w:rPr>
                <w:rFonts w:eastAsia="Times New Roman"/>
                <w:lang w:eastAsia="en-GB"/>
              </w:rPr>
              <w:t>Total Budget Share Pupils</w:t>
            </w:r>
          </w:p>
        </w:tc>
        <w:tc>
          <w:tcPr>
            <w:tcW w:w="512" w:type="pct"/>
            <w:tcBorders>
              <w:top w:val="nil"/>
              <w:left w:val="nil"/>
              <w:bottom w:val="single" w:sz="4" w:space="0" w:color="auto"/>
              <w:right w:val="single" w:sz="4" w:space="0" w:color="auto"/>
            </w:tcBorders>
            <w:shd w:val="clear" w:color="auto" w:fill="auto"/>
            <w:vAlign w:val="center"/>
            <w:hideMark/>
          </w:tcPr>
          <w:p w14:paraId="359B4C36" w14:textId="77777777" w:rsidR="0034065B" w:rsidRPr="00BC182F" w:rsidRDefault="0034065B" w:rsidP="00604540">
            <w:pPr>
              <w:jc w:val="center"/>
              <w:rPr>
                <w:rFonts w:eastAsia="Times New Roman"/>
                <w:lang w:eastAsia="en-GB"/>
              </w:rPr>
            </w:pPr>
            <w:r w:rsidRPr="00BC182F">
              <w:rPr>
                <w:rFonts w:eastAsia="Times New Roman"/>
                <w:lang w:eastAsia="en-GB"/>
              </w:rPr>
              <w:t>Total September Pupils</w:t>
            </w:r>
          </w:p>
        </w:tc>
        <w:tc>
          <w:tcPr>
            <w:tcW w:w="564" w:type="pct"/>
            <w:tcBorders>
              <w:top w:val="nil"/>
              <w:left w:val="nil"/>
              <w:bottom w:val="single" w:sz="4" w:space="0" w:color="auto"/>
              <w:right w:val="single" w:sz="4" w:space="0" w:color="auto"/>
            </w:tcBorders>
            <w:shd w:val="clear" w:color="auto" w:fill="auto"/>
            <w:vAlign w:val="center"/>
            <w:hideMark/>
          </w:tcPr>
          <w:p w14:paraId="21C782F8" w14:textId="77777777" w:rsidR="0034065B" w:rsidRPr="00BC182F" w:rsidRDefault="0034065B" w:rsidP="00604540">
            <w:pPr>
              <w:jc w:val="center"/>
              <w:rPr>
                <w:rFonts w:eastAsia="Times New Roman"/>
                <w:lang w:eastAsia="en-GB"/>
              </w:rPr>
            </w:pPr>
            <w:r w:rsidRPr="00BC182F">
              <w:rPr>
                <w:rFonts w:eastAsia="Times New Roman"/>
                <w:lang w:eastAsia="en-GB"/>
              </w:rPr>
              <w:t>Budget Share Funding</w:t>
            </w:r>
          </w:p>
        </w:tc>
        <w:tc>
          <w:tcPr>
            <w:tcW w:w="772" w:type="pct"/>
            <w:tcBorders>
              <w:top w:val="nil"/>
              <w:left w:val="nil"/>
              <w:bottom w:val="single" w:sz="4" w:space="0" w:color="auto"/>
              <w:right w:val="single" w:sz="4" w:space="0" w:color="auto"/>
            </w:tcBorders>
            <w:shd w:val="clear" w:color="auto" w:fill="auto"/>
            <w:vAlign w:val="center"/>
            <w:hideMark/>
          </w:tcPr>
          <w:p w14:paraId="7DF82547" w14:textId="77777777" w:rsidR="0034065B" w:rsidRPr="00BC182F" w:rsidRDefault="0034065B" w:rsidP="00604540">
            <w:pPr>
              <w:jc w:val="center"/>
              <w:rPr>
                <w:rFonts w:eastAsia="Times New Roman"/>
                <w:lang w:eastAsia="en-GB"/>
              </w:rPr>
            </w:pPr>
            <w:r w:rsidRPr="00BC182F">
              <w:rPr>
                <w:rFonts w:eastAsia="Times New Roman"/>
                <w:lang w:eastAsia="en-GB"/>
              </w:rPr>
              <w:t>Example of funding on Academic Year Basis</w:t>
            </w:r>
          </w:p>
        </w:tc>
        <w:tc>
          <w:tcPr>
            <w:tcW w:w="79" w:type="pct"/>
            <w:tcBorders>
              <w:top w:val="nil"/>
              <w:left w:val="nil"/>
              <w:bottom w:val="nil"/>
              <w:right w:val="nil"/>
            </w:tcBorders>
            <w:shd w:val="clear" w:color="auto" w:fill="auto"/>
            <w:noWrap/>
            <w:vAlign w:val="bottom"/>
            <w:hideMark/>
          </w:tcPr>
          <w:p w14:paraId="33BB160C"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2B498A93" w14:textId="77777777" w:rsidR="0034065B" w:rsidRPr="00BC182F" w:rsidRDefault="0034065B">
            <w:pPr>
              <w:rPr>
                <w:rFonts w:eastAsia="Times New Roman"/>
                <w:b/>
                <w:lang w:eastAsia="en-GB"/>
              </w:rPr>
            </w:pPr>
          </w:p>
        </w:tc>
      </w:tr>
      <w:tr w:rsidR="0034065B" w:rsidRPr="00BC182F" w14:paraId="325F9EFD" w14:textId="77777777">
        <w:trPr>
          <w:gridAfter w:val="2"/>
          <w:wAfter w:w="5566" w:type="dxa"/>
          <w:trHeight w:val="30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BA94F" w14:textId="77777777" w:rsidR="0034065B" w:rsidRPr="00BC182F" w:rsidRDefault="0034065B">
            <w:pPr>
              <w:rPr>
                <w:rFonts w:eastAsia="Times New Roman"/>
                <w:lang w:eastAsia="en-GB"/>
              </w:rPr>
            </w:pPr>
            <w:r w:rsidRPr="00BC182F">
              <w:rPr>
                <w:rFonts w:eastAsia="Times New Roman"/>
                <w:lang w:eastAsia="en-GB"/>
              </w:rPr>
              <w:t>Year R</w:t>
            </w:r>
          </w:p>
        </w:tc>
        <w:tc>
          <w:tcPr>
            <w:tcW w:w="380" w:type="pct"/>
            <w:tcBorders>
              <w:top w:val="nil"/>
              <w:left w:val="nil"/>
              <w:bottom w:val="single" w:sz="4" w:space="0" w:color="auto"/>
              <w:right w:val="single" w:sz="4" w:space="0" w:color="auto"/>
            </w:tcBorders>
            <w:shd w:val="clear" w:color="auto" w:fill="auto"/>
            <w:noWrap/>
            <w:vAlign w:val="bottom"/>
            <w:hideMark/>
          </w:tcPr>
          <w:p w14:paraId="08FB2341"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25842924"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5A2B0A37" w14:textId="39F69E31"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4033CC67" w14:textId="68CCB774"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1E355EE4"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008611A5" w14:textId="77777777" w:rsidR="0034065B" w:rsidRPr="00BC182F" w:rsidRDefault="0034065B">
            <w:pPr>
              <w:rPr>
                <w:rFonts w:eastAsia="Times New Roman"/>
                <w:b/>
                <w:lang w:eastAsia="en-GB"/>
              </w:rPr>
            </w:pPr>
          </w:p>
        </w:tc>
      </w:tr>
      <w:tr w:rsidR="0034065B" w:rsidRPr="00BC182F" w14:paraId="2B25C1EE"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96324A8" w14:textId="77777777" w:rsidR="0034065B" w:rsidRPr="00BC182F" w:rsidRDefault="0034065B">
            <w:pPr>
              <w:rPr>
                <w:rFonts w:eastAsia="Times New Roman"/>
                <w:lang w:eastAsia="en-GB"/>
              </w:rPr>
            </w:pPr>
            <w:r w:rsidRPr="00BC182F">
              <w:rPr>
                <w:rFonts w:eastAsia="Times New Roman"/>
                <w:lang w:eastAsia="en-GB"/>
              </w:rPr>
              <w:t>Year 1</w:t>
            </w:r>
          </w:p>
        </w:tc>
        <w:tc>
          <w:tcPr>
            <w:tcW w:w="380" w:type="pct"/>
            <w:tcBorders>
              <w:top w:val="nil"/>
              <w:left w:val="nil"/>
              <w:bottom w:val="single" w:sz="4" w:space="0" w:color="auto"/>
              <w:right w:val="single" w:sz="4" w:space="0" w:color="auto"/>
            </w:tcBorders>
            <w:shd w:val="clear" w:color="auto" w:fill="auto"/>
            <w:noWrap/>
            <w:vAlign w:val="bottom"/>
            <w:hideMark/>
          </w:tcPr>
          <w:p w14:paraId="0B8210B9"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17C83036"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75EE3CC7" w14:textId="6AB49F97"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4F9E867B" w14:textId="7F998D78"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0F99F960"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21007F70" w14:textId="77777777" w:rsidR="0034065B" w:rsidRPr="00BC182F" w:rsidRDefault="0034065B">
            <w:pPr>
              <w:rPr>
                <w:rFonts w:eastAsia="Times New Roman"/>
                <w:b/>
                <w:lang w:eastAsia="en-GB"/>
              </w:rPr>
            </w:pPr>
          </w:p>
        </w:tc>
      </w:tr>
      <w:tr w:rsidR="0034065B" w:rsidRPr="00BC182F" w14:paraId="3F86BAD1"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628DA3EC" w14:textId="77777777" w:rsidR="0034065B" w:rsidRPr="00BC182F" w:rsidRDefault="0034065B">
            <w:pPr>
              <w:rPr>
                <w:rFonts w:eastAsia="Times New Roman"/>
                <w:lang w:eastAsia="en-GB"/>
              </w:rPr>
            </w:pPr>
            <w:r w:rsidRPr="00BC182F">
              <w:rPr>
                <w:rFonts w:eastAsia="Times New Roman"/>
                <w:lang w:eastAsia="en-GB"/>
              </w:rPr>
              <w:t>Year 2</w:t>
            </w:r>
          </w:p>
        </w:tc>
        <w:tc>
          <w:tcPr>
            <w:tcW w:w="380" w:type="pct"/>
            <w:tcBorders>
              <w:top w:val="nil"/>
              <w:left w:val="nil"/>
              <w:bottom w:val="single" w:sz="4" w:space="0" w:color="auto"/>
              <w:right w:val="single" w:sz="4" w:space="0" w:color="auto"/>
            </w:tcBorders>
            <w:shd w:val="clear" w:color="auto" w:fill="auto"/>
            <w:noWrap/>
            <w:vAlign w:val="bottom"/>
            <w:hideMark/>
          </w:tcPr>
          <w:p w14:paraId="6ED6741E"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34318581"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6ADB8133" w14:textId="4B7D28B4"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01F86B7B" w14:textId="684979F8"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323FFB2B"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5B935DEA" w14:textId="77777777" w:rsidR="0034065B" w:rsidRPr="00BC182F" w:rsidRDefault="0034065B">
            <w:pPr>
              <w:rPr>
                <w:rFonts w:eastAsia="Times New Roman"/>
                <w:b/>
                <w:lang w:eastAsia="en-GB"/>
              </w:rPr>
            </w:pPr>
          </w:p>
        </w:tc>
      </w:tr>
      <w:tr w:rsidR="0034065B" w:rsidRPr="00BC182F" w14:paraId="30B17319"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2EB9B17A" w14:textId="77777777" w:rsidR="0034065B" w:rsidRPr="00BC182F" w:rsidRDefault="0034065B">
            <w:pPr>
              <w:rPr>
                <w:rFonts w:eastAsia="Times New Roman"/>
                <w:b/>
                <w:lang w:eastAsia="en-GB"/>
              </w:rPr>
            </w:pPr>
            <w:r w:rsidRPr="00BC182F">
              <w:rPr>
                <w:rFonts w:eastAsia="Times New Roman"/>
                <w:b/>
                <w:lang w:eastAsia="en-GB"/>
              </w:rPr>
              <w:t>Total</w:t>
            </w:r>
          </w:p>
        </w:tc>
        <w:tc>
          <w:tcPr>
            <w:tcW w:w="380" w:type="pct"/>
            <w:tcBorders>
              <w:top w:val="nil"/>
              <w:left w:val="nil"/>
              <w:bottom w:val="single" w:sz="4" w:space="0" w:color="auto"/>
              <w:right w:val="single" w:sz="4" w:space="0" w:color="auto"/>
            </w:tcBorders>
            <w:shd w:val="clear" w:color="auto" w:fill="auto"/>
            <w:noWrap/>
            <w:vAlign w:val="bottom"/>
            <w:hideMark/>
          </w:tcPr>
          <w:p w14:paraId="24DA6F16" w14:textId="77777777" w:rsidR="0034065B" w:rsidRPr="00BC182F" w:rsidRDefault="0034065B" w:rsidP="00604540">
            <w:pPr>
              <w:jc w:val="center"/>
              <w:rPr>
                <w:rFonts w:eastAsia="Times New Roman"/>
                <w:b/>
                <w:lang w:eastAsia="en-GB"/>
              </w:rPr>
            </w:pPr>
            <w:r w:rsidRPr="00BC182F">
              <w:rPr>
                <w:rFonts w:eastAsia="Times New Roman"/>
                <w:b/>
                <w:lang w:eastAsia="en-GB"/>
              </w:rPr>
              <w:t>810</w:t>
            </w:r>
          </w:p>
        </w:tc>
        <w:tc>
          <w:tcPr>
            <w:tcW w:w="512" w:type="pct"/>
            <w:tcBorders>
              <w:top w:val="nil"/>
              <w:left w:val="nil"/>
              <w:bottom w:val="single" w:sz="4" w:space="0" w:color="auto"/>
              <w:right w:val="single" w:sz="4" w:space="0" w:color="auto"/>
            </w:tcBorders>
            <w:shd w:val="clear" w:color="auto" w:fill="auto"/>
            <w:noWrap/>
            <w:vAlign w:val="bottom"/>
            <w:hideMark/>
          </w:tcPr>
          <w:p w14:paraId="6AE469B2" w14:textId="77777777" w:rsidR="0034065B" w:rsidRPr="00BC182F" w:rsidRDefault="0034065B" w:rsidP="00604540">
            <w:pPr>
              <w:jc w:val="center"/>
              <w:rPr>
                <w:rFonts w:eastAsia="Times New Roman"/>
                <w:b/>
                <w:lang w:eastAsia="en-GB"/>
              </w:rPr>
            </w:pPr>
            <w:r w:rsidRPr="00BC182F">
              <w:rPr>
                <w:rFonts w:eastAsia="Times New Roman"/>
                <w:b/>
                <w:lang w:eastAsia="en-GB"/>
              </w:rPr>
              <w:t>810</w:t>
            </w:r>
          </w:p>
        </w:tc>
        <w:tc>
          <w:tcPr>
            <w:tcW w:w="564" w:type="pct"/>
            <w:tcBorders>
              <w:top w:val="nil"/>
              <w:left w:val="nil"/>
              <w:bottom w:val="single" w:sz="4" w:space="0" w:color="auto"/>
              <w:right w:val="single" w:sz="4" w:space="0" w:color="auto"/>
            </w:tcBorders>
            <w:shd w:val="clear" w:color="auto" w:fill="auto"/>
            <w:noWrap/>
            <w:vAlign w:val="bottom"/>
            <w:hideMark/>
          </w:tcPr>
          <w:p w14:paraId="57B7AF2C" w14:textId="55561AFF" w:rsidR="0034065B" w:rsidRPr="00BC182F" w:rsidRDefault="0034065B" w:rsidP="00604540">
            <w:pPr>
              <w:jc w:val="center"/>
              <w:rPr>
                <w:rFonts w:eastAsia="Times New Roman"/>
                <w:b/>
                <w:lang w:eastAsia="en-GB"/>
              </w:rPr>
            </w:pPr>
            <w:r w:rsidRPr="00BC182F">
              <w:rPr>
                <w:rFonts w:eastAsia="Times New Roman"/>
                <w:b/>
                <w:lang w:eastAsia="en-GB"/>
              </w:rPr>
              <w:t>2,430,000</w:t>
            </w:r>
          </w:p>
        </w:tc>
        <w:tc>
          <w:tcPr>
            <w:tcW w:w="772" w:type="pct"/>
            <w:tcBorders>
              <w:top w:val="nil"/>
              <w:left w:val="nil"/>
              <w:bottom w:val="single" w:sz="4" w:space="0" w:color="auto"/>
              <w:right w:val="single" w:sz="4" w:space="0" w:color="auto"/>
            </w:tcBorders>
            <w:shd w:val="clear" w:color="auto" w:fill="auto"/>
            <w:noWrap/>
            <w:vAlign w:val="bottom"/>
            <w:hideMark/>
          </w:tcPr>
          <w:p w14:paraId="3CC81F33" w14:textId="0A3FA3D4" w:rsidR="0034065B" w:rsidRPr="00BC182F" w:rsidRDefault="0034065B" w:rsidP="00604540">
            <w:pPr>
              <w:jc w:val="center"/>
              <w:rPr>
                <w:rFonts w:eastAsia="Times New Roman"/>
                <w:b/>
                <w:lang w:eastAsia="en-GB"/>
              </w:rPr>
            </w:pPr>
            <w:r w:rsidRPr="00BC182F">
              <w:rPr>
                <w:rFonts w:eastAsia="Times New Roman"/>
                <w:b/>
                <w:lang w:eastAsia="en-GB"/>
              </w:rPr>
              <w:t>2,430,000</w:t>
            </w:r>
          </w:p>
        </w:tc>
        <w:tc>
          <w:tcPr>
            <w:tcW w:w="79" w:type="pct"/>
            <w:tcBorders>
              <w:top w:val="nil"/>
              <w:left w:val="nil"/>
              <w:bottom w:val="nil"/>
              <w:right w:val="nil"/>
            </w:tcBorders>
            <w:shd w:val="clear" w:color="auto" w:fill="auto"/>
            <w:noWrap/>
            <w:vAlign w:val="bottom"/>
            <w:hideMark/>
          </w:tcPr>
          <w:p w14:paraId="6461B6CD"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13AEB70F" w14:textId="77777777" w:rsidR="0034065B" w:rsidRPr="00BC182F" w:rsidRDefault="0034065B">
            <w:pPr>
              <w:rPr>
                <w:rFonts w:eastAsia="Times New Roman"/>
                <w:b/>
                <w:lang w:eastAsia="en-GB"/>
              </w:rPr>
            </w:pPr>
          </w:p>
        </w:tc>
      </w:tr>
      <w:tr w:rsidR="0034065B" w:rsidRPr="00BC182F" w14:paraId="1ACC590F" w14:textId="77777777">
        <w:trPr>
          <w:gridAfter w:val="2"/>
          <w:wAfter w:w="5566" w:type="dxa"/>
          <w:trHeight w:val="300"/>
        </w:trPr>
        <w:tc>
          <w:tcPr>
            <w:tcW w:w="320" w:type="pct"/>
            <w:tcBorders>
              <w:top w:val="nil"/>
              <w:left w:val="nil"/>
              <w:bottom w:val="nil"/>
              <w:right w:val="nil"/>
            </w:tcBorders>
            <w:shd w:val="clear" w:color="auto" w:fill="auto"/>
            <w:noWrap/>
            <w:vAlign w:val="bottom"/>
            <w:hideMark/>
          </w:tcPr>
          <w:p w14:paraId="229945D9" w14:textId="77777777" w:rsidR="0034065B" w:rsidRPr="00BC182F" w:rsidRDefault="0034065B">
            <w:pPr>
              <w:rPr>
                <w:rFonts w:eastAsia="Times New Roman"/>
                <w:b/>
                <w:lang w:eastAsia="en-GB"/>
              </w:rPr>
            </w:pPr>
          </w:p>
        </w:tc>
        <w:tc>
          <w:tcPr>
            <w:tcW w:w="380" w:type="pct"/>
            <w:tcBorders>
              <w:top w:val="nil"/>
              <w:left w:val="nil"/>
              <w:bottom w:val="nil"/>
              <w:right w:val="nil"/>
            </w:tcBorders>
            <w:shd w:val="clear" w:color="auto" w:fill="auto"/>
            <w:noWrap/>
            <w:vAlign w:val="bottom"/>
            <w:hideMark/>
          </w:tcPr>
          <w:p w14:paraId="6D195F69" w14:textId="77777777" w:rsidR="0034065B" w:rsidRPr="00BC182F" w:rsidRDefault="0034065B">
            <w:pPr>
              <w:rPr>
                <w:rFonts w:eastAsia="Times New Roman"/>
                <w:b/>
                <w:lang w:eastAsia="en-GB"/>
              </w:rPr>
            </w:pPr>
          </w:p>
        </w:tc>
        <w:tc>
          <w:tcPr>
            <w:tcW w:w="512" w:type="pct"/>
            <w:tcBorders>
              <w:top w:val="nil"/>
              <w:left w:val="nil"/>
              <w:bottom w:val="nil"/>
              <w:right w:val="nil"/>
            </w:tcBorders>
            <w:shd w:val="clear" w:color="auto" w:fill="auto"/>
            <w:noWrap/>
            <w:vAlign w:val="bottom"/>
            <w:hideMark/>
          </w:tcPr>
          <w:p w14:paraId="016E2739" w14:textId="77777777" w:rsidR="0034065B" w:rsidRPr="00BC182F" w:rsidRDefault="0034065B">
            <w:pPr>
              <w:rPr>
                <w:rFonts w:eastAsia="Times New Roman"/>
                <w:b/>
                <w:lang w:eastAsia="en-GB"/>
              </w:rPr>
            </w:pPr>
          </w:p>
        </w:tc>
        <w:tc>
          <w:tcPr>
            <w:tcW w:w="564" w:type="pct"/>
            <w:tcBorders>
              <w:top w:val="nil"/>
              <w:left w:val="nil"/>
              <w:bottom w:val="nil"/>
              <w:right w:val="nil"/>
            </w:tcBorders>
            <w:shd w:val="clear" w:color="auto" w:fill="auto"/>
            <w:noWrap/>
            <w:vAlign w:val="bottom"/>
            <w:hideMark/>
          </w:tcPr>
          <w:p w14:paraId="79E374B8" w14:textId="77777777" w:rsidR="0034065B" w:rsidRPr="00BC182F" w:rsidRDefault="0034065B">
            <w:pPr>
              <w:rPr>
                <w:rFonts w:eastAsia="Times New Roman"/>
                <w:b/>
                <w:lang w:eastAsia="en-GB"/>
              </w:rPr>
            </w:pPr>
          </w:p>
        </w:tc>
        <w:tc>
          <w:tcPr>
            <w:tcW w:w="772" w:type="pct"/>
            <w:tcBorders>
              <w:top w:val="nil"/>
              <w:left w:val="nil"/>
              <w:bottom w:val="nil"/>
              <w:right w:val="nil"/>
            </w:tcBorders>
            <w:shd w:val="clear" w:color="auto" w:fill="auto"/>
            <w:noWrap/>
            <w:vAlign w:val="bottom"/>
            <w:hideMark/>
          </w:tcPr>
          <w:p w14:paraId="2601ADD5" w14:textId="77777777" w:rsidR="0034065B" w:rsidRPr="00BC182F" w:rsidRDefault="0034065B">
            <w:pPr>
              <w:rPr>
                <w:rFonts w:eastAsia="Times New Roman"/>
                <w:b/>
                <w:lang w:eastAsia="en-GB"/>
              </w:rPr>
            </w:pPr>
          </w:p>
        </w:tc>
        <w:tc>
          <w:tcPr>
            <w:tcW w:w="79" w:type="pct"/>
            <w:tcBorders>
              <w:top w:val="nil"/>
              <w:left w:val="nil"/>
              <w:bottom w:val="nil"/>
              <w:right w:val="nil"/>
            </w:tcBorders>
            <w:shd w:val="clear" w:color="auto" w:fill="auto"/>
            <w:noWrap/>
            <w:vAlign w:val="bottom"/>
            <w:hideMark/>
          </w:tcPr>
          <w:p w14:paraId="2976947B"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452AECD4" w14:textId="77777777" w:rsidR="0034065B" w:rsidRPr="00BC182F" w:rsidRDefault="0034065B">
            <w:pPr>
              <w:rPr>
                <w:rFonts w:eastAsia="Times New Roman"/>
                <w:b/>
                <w:lang w:eastAsia="en-GB"/>
              </w:rPr>
            </w:pPr>
          </w:p>
        </w:tc>
      </w:tr>
      <w:tr w:rsidR="0034065B" w:rsidRPr="00BC182F" w14:paraId="7926A472" w14:textId="77777777">
        <w:trPr>
          <w:trHeight w:val="300"/>
        </w:trPr>
        <w:tc>
          <w:tcPr>
            <w:tcW w:w="5000" w:type="pct"/>
            <w:gridSpan w:val="9"/>
            <w:tcBorders>
              <w:top w:val="nil"/>
              <w:left w:val="nil"/>
              <w:bottom w:val="nil"/>
              <w:right w:val="nil"/>
            </w:tcBorders>
            <w:shd w:val="clear" w:color="auto" w:fill="auto"/>
            <w:noWrap/>
            <w:vAlign w:val="bottom"/>
            <w:hideMark/>
          </w:tcPr>
          <w:p w14:paraId="2C815856" w14:textId="72E64EEA" w:rsidR="0034065B" w:rsidRPr="00BC182F" w:rsidRDefault="0034065B">
            <w:pPr>
              <w:rPr>
                <w:rFonts w:eastAsia="Times New Roman"/>
                <w:lang w:eastAsia="en-GB"/>
              </w:rPr>
            </w:pPr>
            <w:r w:rsidRPr="00BC182F">
              <w:rPr>
                <w:rFonts w:eastAsia="Times New Roman"/>
                <w:lang w:eastAsia="en-GB"/>
              </w:rPr>
              <w:t>- Shows a lag in funding for the first year (202</w:t>
            </w:r>
            <w:r w:rsidR="00604540">
              <w:rPr>
                <w:rFonts w:eastAsia="Times New Roman"/>
                <w:lang w:eastAsia="en-GB"/>
              </w:rPr>
              <w:t>4</w:t>
            </w:r>
            <w:r w:rsidRPr="00BC182F">
              <w:rPr>
                <w:rFonts w:eastAsia="Times New Roman"/>
                <w:lang w:eastAsia="en-GB"/>
              </w:rPr>
              <w:t>/2</w:t>
            </w:r>
            <w:r w:rsidR="00604540">
              <w:rPr>
                <w:rFonts w:eastAsia="Times New Roman"/>
                <w:lang w:eastAsia="en-GB"/>
              </w:rPr>
              <w:t>5</w:t>
            </w:r>
            <w:r w:rsidRPr="00BC182F">
              <w:rPr>
                <w:rFonts w:eastAsia="Times New Roman"/>
                <w:lang w:eastAsia="en-GB"/>
              </w:rPr>
              <w:t>) of a bulge class, however the lag in funding is offset in the last year (</w:t>
            </w:r>
            <w:r w:rsidRPr="00326E30">
              <w:rPr>
                <w:rFonts w:eastAsia="Times New Roman"/>
                <w:lang w:eastAsia="en-GB"/>
              </w:rPr>
              <w:t>202</w:t>
            </w:r>
            <w:r w:rsidR="00E67410" w:rsidRPr="00326E30">
              <w:rPr>
                <w:rFonts w:eastAsia="Times New Roman"/>
                <w:lang w:eastAsia="en-GB"/>
              </w:rPr>
              <w:t>7</w:t>
            </w:r>
            <w:r w:rsidRPr="00326E30">
              <w:rPr>
                <w:rFonts w:eastAsia="Times New Roman"/>
                <w:lang w:eastAsia="en-GB"/>
              </w:rPr>
              <w:t>/2</w:t>
            </w:r>
            <w:r w:rsidR="00E67410" w:rsidRPr="00326E30">
              <w:rPr>
                <w:rFonts w:eastAsia="Times New Roman"/>
                <w:lang w:eastAsia="en-GB"/>
              </w:rPr>
              <w:t>8</w:t>
            </w:r>
            <w:r w:rsidRPr="00BC182F">
              <w:rPr>
                <w:rFonts w:eastAsia="Times New Roman"/>
                <w:lang w:eastAsia="en-GB"/>
              </w:rPr>
              <w:t>)</w:t>
            </w:r>
          </w:p>
        </w:tc>
      </w:tr>
      <w:tr w:rsidR="0034065B" w:rsidRPr="00BC182F" w14:paraId="6B8467A2" w14:textId="77777777">
        <w:trPr>
          <w:gridAfter w:val="1"/>
          <w:wAfter w:w="444" w:type="dxa"/>
          <w:trHeight w:val="300"/>
        </w:trPr>
        <w:tc>
          <w:tcPr>
            <w:tcW w:w="4842" w:type="pct"/>
            <w:gridSpan w:val="8"/>
            <w:tcBorders>
              <w:top w:val="nil"/>
              <w:left w:val="nil"/>
              <w:bottom w:val="nil"/>
              <w:right w:val="nil"/>
            </w:tcBorders>
            <w:shd w:val="clear" w:color="auto" w:fill="auto"/>
            <w:noWrap/>
            <w:vAlign w:val="bottom"/>
            <w:hideMark/>
          </w:tcPr>
          <w:p w14:paraId="5A7F9503" w14:textId="77777777" w:rsidR="0034065B" w:rsidRPr="00BC182F" w:rsidRDefault="0034065B">
            <w:pPr>
              <w:rPr>
                <w:rFonts w:eastAsia="Times New Roman"/>
                <w:lang w:eastAsia="en-GB"/>
              </w:rPr>
            </w:pPr>
            <w:r w:rsidRPr="00BC182F">
              <w:rPr>
                <w:rFonts w:eastAsia="Times New Roman"/>
                <w:lang w:eastAsia="en-GB"/>
              </w:rPr>
              <w:t>- School would also receive 7/12ths x 20 x pupil led funding to acknowledge the additional class in first bulge year</w:t>
            </w:r>
          </w:p>
        </w:tc>
      </w:tr>
      <w:tr w:rsidR="0034065B" w:rsidRPr="00BC182F" w14:paraId="016ED414" w14:textId="77777777">
        <w:trPr>
          <w:gridAfter w:val="2"/>
          <w:wAfter w:w="5566" w:type="dxa"/>
          <w:trHeight w:val="300"/>
        </w:trPr>
        <w:tc>
          <w:tcPr>
            <w:tcW w:w="3005" w:type="pct"/>
            <w:gridSpan w:val="7"/>
            <w:tcBorders>
              <w:top w:val="nil"/>
              <w:left w:val="nil"/>
              <w:bottom w:val="nil"/>
              <w:right w:val="nil"/>
            </w:tcBorders>
            <w:shd w:val="clear" w:color="auto" w:fill="auto"/>
            <w:noWrap/>
            <w:vAlign w:val="bottom"/>
            <w:hideMark/>
          </w:tcPr>
          <w:p w14:paraId="51889FFF" w14:textId="77777777" w:rsidR="0034065B" w:rsidRPr="00BC182F" w:rsidRDefault="0034065B">
            <w:pPr>
              <w:rPr>
                <w:rFonts w:eastAsia="Times New Roman"/>
                <w:lang w:eastAsia="en-GB"/>
              </w:rPr>
            </w:pPr>
            <w:r w:rsidRPr="00BC182F">
              <w:rPr>
                <w:rFonts w:eastAsia="Times New Roman"/>
                <w:lang w:eastAsia="en-GB"/>
              </w:rPr>
              <w:t xml:space="preserve">- Budget Share Funding calculated at £3,000 per pupil for example purposes </w:t>
            </w:r>
          </w:p>
        </w:tc>
      </w:tr>
    </w:tbl>
    <w:p w14:paraId="34102A96" w14:textId="77777777" w:rsidR="000D0346" w:rsidRDefault="000D0346" w:rsidP="002F2A47">
      <w:pPr>
        <w:pStyle w:val="h1"/>
      </w:pPr>
    </w:p>
    <w:p w14:paraId="3B45BA28" w14:textId="77777777" w:rsidR="00D84972" w:rsidRDefault="00D84972" w:rsidP="002F2A47">
      <w:pPr>
        <w:pStyle w:val="h1"/>
      </w:pPr>
    </w:p>
    <w:sectPr w:rsidR="00D84972" w:rsidSect="00D00E3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AB56" w14:textId="77777777" w:rsidR="002A09FF" w:rsidRDefault="002A09FF" w:rsidP="006503CA">
      <w:r>
        <w:separator/>
      </w:r>
    </w:p>
  </w:endnote>
  <w:endnote w:type="continuationSeparator" w:id="0">
    <w:p w14:paraId="5E5A5421" w14:textId="77777777" w:rsidR="002A09FF" w:rsidRDefault="002A09FF" w:rsidP="006503CA">
      <w:r>
        <w:continuationSeparator/>
      </w:r>
    </w:p>
  </w:endnote>
  <w:endnote w:type="continuationNotice" w:id="1">
    <w:p w14:paraId="06702149" w14:textId="77777777" w:rsidR="002A09FF" w:rsidRDefault="002A0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046215"/>
      <w:docPartObj>
        <w:docPartGallery w:val="Page Numbers (Bottom of Page)"/>
        <w:docPartUnique/>
      </w:docPartObj>
    </w:sdtPr>
    <w:sdtEndPr>
      <w:rPr>
        <w:noProof/>
      </w:rPr>
    </w:sdtEndPr>
    <w:sdtContent>
      <w:p w14:paraId="4B3DC5E1" w14:textId="75670B79" w:rsidR="000345EE" w:rsidRDefault="000345EE">
        <w:pPr>
          <w:pStyle w:val="Footer"/>
        </w:pPr>
        <w:r>
          <w:fldChar w:fldCharType="begin"/>
        </w:r>
        <w:r>
          <w:instrText xml:space="preserve"> PAGE   \* MERGEFORMAT </w:instrText>
        </w:r>
        <w:r>
          <w:fldChar w:fldCharType="separate"/>
        </w:r>
        <w:r>
          <w:rPr>
            <w:noProof/>
          </w:rPr>
          <w:t>2</w:t>
        </w:r>
        <w:r>
          <w:rPr>
            <w:noProof/>
          </w:rPr>
          <w:fldChar w:fldCharType="end"/>
        </w:r>
        <w:r w:rsidR="00FC2905">
          <w:rPr>
            <w:noProof/>
          </w:rPr>
          <w:tab/>
        </w:r>
        <w:r w:rsidR="00963661">
          <w:rPr>
            <w:noProof/>
          </w:rPr>
          <w:tab/>
        </w:r>
      </w:p>
    </w:sdtContent>
  </w:sdt>
  <w:p w14:paraId="2ED126C3" w14:textId="7B4880EA" w:rsidR="000825C1" w:rsidRPr="00034934" w:rsidRDefault="000825C1" w:rsidP="000825C1">
    <w:pPr>
      <w:pStyle w:val="Header"/>
    </w:pPr>
    <w:r>
      <w:rPr>
        <w:rFonts w:asciiTheme="minorHAnsi" w:hAnsiTheme="minorHAnsi" w:cstheme="minorBidi"/>
        <w:sz w:val="22"/>
        <w:szCs w:val="22"/>
      </w:rPr>
      <w:tab/>
    </w:r>
    <w:r w:rsidRPr="00034934">
      <w:t xml:space="preserve">Hampshire School Funding Policies </w:t>
    </w:r>
    <w:r w:rsidR="002059D7">
      <w:t>2025/26</w:t>
    </w:r>
  </w:p>
  <w:p w14:paraId="61A4B648" w14:textId="5FC2E888" w:rsidR="00863A0F" w:rsidRPr="00863A0F" w:rsidRDefault="00863A0F" w:rsidP="006503CA">
    <w:pPr>
      <w:pStyle w:val="Footer"/>
      <w:rPr>
        <w:rFonts w:asciiTheme="minorHAnsi" w:hAnsiTheme="minorHAns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38AE" w14:textId="77777777" w:rsidR="002A09FF" w:rsidRDefault="002A09FF" w:rsidP="006503CA">
      <w:r>
        <w:separator/>
      </w:r>
    </w:p>
  </w:footnote>
  <w:footnote w:type="continuationSeparator" w:id="0">
    <w:p w14:paraId="7B9F837D" w14:textId="77777777" w:rsidR="002A09FF" w:rsidRDefault="002A09FF" w:rsidP="006503CA">
      <w:r>
        <w:continuationSeparator/>
      </w:r>
    </w:p>
  </w:footnote>
  <w:footnote w:type="continuationNotice" w:id="1">
    <w:p w14:paraId="3AA776B3" w14:textId="77777777" w:rsidR="002A09FF" w:rsidRDefault="002A09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C03"/>
    <w:multiLevelType w:val="hybridMultilevel"/>
    <w:tmpl w:val="23F0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5325A"/>
    <w:multiLevelType w:val="hybridMultilevel"/>
    <w:tmpl w:val="AED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416"/>
    <w:multiLevelType w:val="hybridMultilevel"/>
    <w:tmpl w:val="4734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11CC4"/>
    <w:multiLevelType w:val="hybridMultilevel"/>
    <w:tmpl w:val="86D0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36EB"/>
    <w:multiLevelType w:val="hybridMultilevel"/>
    <w:tmpl w:val="CA26B5A0"/>
    <w:lvl w:ilvl="0" w:tplc="C8AC2200">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 w15:restartNumberingAfterBreak="0">
    <w:nsid w:val="25F2735A"/>
    <w:multiLevelType w:val="hybridMultilevel"/>
    <w:tmpl w:val="C6A07C5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275072BE"/>
    <w:multiLevelType w:val="hybridMultilevel"/>
    <w:tmpl w:val="DDD02604"/>
    <w:lvl w:ilvl="0" w:tplc="D2C210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52991"/>
    <w:multiLevelType w:val="hybridMultilevel"/>
    <w:tmpl w:val="C79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96ABD"/>
    <w:multiLevelType w:val="hybridMultilevel"/>
    <w:tmpl w:val="540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12ECF"/>
    <w:multiLevelType w:val="hybridMultilevel"/>
    <w:tmpl w:val="EFDC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B6A2B"/>
    <w:multiLevelType w:val="hybridMultilevel"/>
    <w:tmpl w:val="C718A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1B70CF"/>
    <w:multiLevelType w:val="hybridMultilevel"/>
    <w:tmpl w:val="43989672"/>
    <w:lvl w:ilvl="0" w:tplc="4D6A496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BD9534C"/>
    <w:multiLevelType w:val="hybridMultilevel"/>
    <w:tmpl w:val="4A74981A"/>
    <w:lvl w:ilvl="0" w:tplc="41388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B5A6F"/>
    <w:multiLevelType w:val="hybridMultilevel"/>
    <w:tmpl w:val="32E4B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ED5C89"/>
    <w:multiLevelType w:val="hybridMultilevel"/>
    <w:tmpl w:val="701A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04226"/>
    <w:multiLevelType w:val="hybridMultilevel"/>
    <w:tmpl w:val="0032F3AC"/>
    <w:lvl w:ilvl="0" w:tplc="41388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13778F"/>
    <w:multiLevelType w:val="hybridMultilevel"/>
    <w:tmpl w:val="51908F8E"/>
    <w:lvl w:ilvl="0" w:tplc="B0E6D65C">
      <w:start w:val="1"/>
      <w:numFmt w:val="decimal"/>
      <w:pStyle w:val="TOC1"/>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8" w15:restartNumberingAfterBreak="0">
    <w:nsid w:val="732056CD"/>
    <w:multiLevelType w:val="hybridMultilevel"/>
    <w:tmpl w:val="2E886D1C"/>
    <w:lvl w:ilvl="0" w:tplc="1F3EFE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32AF3"/>
    <w:multiLevelType w:val="hybridMultilevel"/>
    <w:tmpl w:val="CBF64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086847"/>
    <w:multiLevelType w:val="hybridMultilevel"/>
    <w:tmpl w:val="4E1CE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7117083">
    <w:abstractNumId w:val="17"/>
  </w:num>
  <w:num w:numId="2" w16cid:durableId="665086044">
    <w:abstractNumId w:val="6"/>
  </w:num>
  <w:num w:numId="3" w16cid:durableId="2138834363">
    <w:abstractNumId w:val="4"/>
  </w:num>
  <w:num w:numId="4" w16cid:durableId="973872322">
    <w:abstractNumId w:val="12"/>
  </w:num>
  <w:num w:numId="5" w16cid:durableId="876620454">
    <w:abstractNumId w:val="11"/>
  </w:num>
  <w:num w:numId="6" w16cid:durableId="733815777">
    <w:abstractNumId w:val="18"/>
  </w:num>
  <w:num w:numId="7" w16cid:durableId="546382431">
    <w:abstractNumId w:val="0"/>
  </w:num>
  <w:num w:numId="8" w16cid:durableId="818812710">
    <w:abstractNumId w:val="9"/>
  </w:num>
  <w:num w:numId="9" w16cid:durableId="1647856113">
    <w:abstractNumId w:val="19"/>
  </w:num>
  <w:num w:numId="10" w16cid:durableId="1111700321">
    <w:abstractNumId w:val="20"/>
  </w:num>
  <w:num w:numId="11" w16cid:durableId="345711870">
    <w:abstractNumId w:val="15"/>
  </w:num>
  <w:num w:numId="12" w16cid:durableId="1214272151">
    <w:abstractNumId w:val="3"/>
  </w:num>
  <w:num w:numId="13" w16cid:durableId="1310594648">
    <w:abstractNumId w:val="14"/>
  </w:num>
  <w:num w:numId="14" w16cid:durableId="1407848510">
    <w:abstractNumId w:val="8"/>
  </w:num>
  <w:num w:numId="15" w16cid:durableId="1220940769">
    <w:abstractNumId w:val="5"/>
  </w:num>
  <w:num w:numId="16" w16cid:durableId="872112496">
    <w:abstractNumId w:val="7"/>
  </w:num>
  <w:num w:numId="17" w16cid:durableId="818425313">
    <w:abstractNumId w:val="1"/>
  </w:num>
  <w:num w:numId="18" w16cid:durableId="2069306209">
    <w:abstractNumId w:val="2"/>
  </w:num>
  <w:num w:numId="19" w16cid:durableId="930436268">
    <w:abstractNumId w:val="13"/>
  </w:num>
  <w:num w:numId="20" w16cid:durableId="445737737">
    <w:abstractNumId w:val="16"/>
  </w:num>
  <w:num w:numId="21" w16cid:durableId="21766706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157F"/>
    <w:rsid w:val="000015AF"/>
    <w:rsid w:val="00002732"/>
    <w:rsid w:val="0000701F"/>
    <w:rsid w:val="00013577"/>
    <w:rsid w:val="00013791"/>
    <w:rsid w:val="00013D99"/>
    <w:rsid w:val="00020BA2"/>
    <w:rsid w:val="00027EDB"/>
    <w:rsid w:val="000345EE"/>
    <w:rsid w:val="0003541F"/>
    <w:rsid w:val="00036B50"/>
    <w:rsid w:val="0004094B"/>
    <w:rsid w:val="00054A85"/>
    <w:rsid w:val="00057036"/>
    <w:rsid w:val="00061133"/>
    <w:rsid w:val="00061BC8"/>
    <w:rsid w:val="00061EC2"/>
    <w:rsid w:val="000711BA"/>
    <w:rsid w:val="00071EBE"/>
    <w:rsid w:val="000815D5"/>
    <w:rsid w:val="000825C1"/>
    <w:rsid w:val="000872EE"/>
    <w:rsid w:val="000935FA"/>
    <w:rsid w:val="0009687A"/>
    <w:rsid w:val="00096DE7"/>
    <w:rsid w:val="000A057D"/>
    <w:rsid w:val="000B3314"/>
    <w:rsid w:val="000C11D5"/>
    <w:rsid w:val="000C519C"/>
    <w:rsid w:val="000C6152"/>
    <w:rsid w:val="000C7D26"/>
    <w:rsid w:val="000D0346"/>
    <w:rsid w:val="000D36BF"/>
    <w:rsid w:val="000D56F7"/>
    <w:rsid w:val="000E1184"/>
    <w:rsid w:val="000E4084"/>
    <w:rsid w:val="000F5DF0"/>
    <w:rsid w:val="000F7217"/>
    <w:rsid w:val="000F7795"/>
    <w:rsid w:val="0010038B"/>
    <w:rsid w:val="00102D4B"/>
    <w:rsid w:val="0010469C"/>
    <w:rsid w:val="001057D0"/>
    <w:rsid w:val="0010765D"/>
    <w:rsid w:val="00126FF4"/>
    <w:rsid w:val="001278AB"/>
    <w:rsid w:val="0013468B"/>
    <w:rsid w:val="00135295"/>
    <w:rsid w:val="001421B2"/>
    <w:rsid w:val="00153806"/>
    <w:rsid w:val="00154339"/>
    <w:rsid w:val="00163E2E"/>
    <w:rsid w:val="00165B15"/>
    <w:rsid w:val="00165C6E"/>
    <w:rsid w:val="001702FB"/>
    <w:rsid w:val="00171DB6"/>
    <w:rsid w:val="0017676B"/>
    <w:rsid w:val="00182811"/>
    <w:rsid w:val="00190FC5"/>
    <w:rsid w:val="00192434"/>
    <w:rsid w:val="00196194"/>
    <w:rsid w:val="001A27B8"/>
    <w:rsid w:val="001A67F5"/>
    <w:rsid w:val="001A7937"/>
    <w:rsid w:val="001B0057"/>
    <w:rsid w:val="001B26CE"/>
    <w:rsid w:val="001B29C5"/>
    <w:rsid w:val="001B2A9F"/>
    <w:rsid w:val="001B330E"/>
    <w:rsid w:val="001B45A5"/>
    <w:rsid w:val="001C20A7"/>
    <w:rsid w:val="001C33EA"/>
    <w:rsid w:val="001C3783"/>
    <w:rsid w:val="001C3CCB"/>
    <w:rsid w:val="001C44BD"/>
    <w:rsid w:val="001C55CA"/>
    <w:rsid w:val="001C6946"/>
    <w:rsid w:val="001D3748"/>
    <w:rsid w:val="001D4623"/>
    <w:rsid w:val="001D611E"/>
    <w:rsid w:val="001D6187"/>
    <w:rsid w:val="001E7597"/>
    <w:rsid w:val="001F065A"/>
    <w:rsid w:val="001F073B"/>
    <w:rsid w:val="001F1DF9"/>
    <w:rsid w:val="00201637"/>
    <w:rsid w:val="00201817"/>
    <w:rsid w:val="00203D58"/>
    <w:rsid w:val="002059D7"/>
    <w:rsid w:val="002067DE"/>
    <w:rsid w:val="00206AA9"/>
    <w:rsid w:val="002119D7"/>
    <w:rsid w:val="0021687A"/>
    <w:rsid w:val="00222AD5"/>
    <w:rsid w:val="00231AEB"/>
    <w:rsid w:val="00232951"/>
    <w:rsid w:val="002337A6"/>
    <w:rsid w:val="00233E5D"/>
    <w:rsid w:val="00234612"/>
    <w:rsid w:val="00235AFE"/>
    <w:rsid w:val="0023748E"/>
    <w:rsid w:val="00243FC4"/>
    <w:rsid w:val="002519BC"/>
    <w:rsid w:val="00262057"/>
    <w:rsid w:val="00262CBA"/>
    <w:rsid w:val="00267C31"/>
    <w:rsid w:val="002765D1"/>
    <w:rsid w:val="00280DEA"/>
    <w:rsid w:val="002835A5"/>
    <w:rsid w:val="0028634B"/>
    <w:rsid w:val="002904DB"/>
    <w:rsid w:val="002924AD"/>
    <w:rsid w:val="0029334C"/>
    <w:rsid w:val="00294943"/>
    <w:rsid w:val="00296E1C"/>
    <w:rsid w:val="002A09FF"/>
    <w:rsid w:val="002A1F6B"/>
    <w:rsid w:val="002A5133"/>
    <w:rsid w:val="002A5538"/>
    <w:rsid w:val="002A5FCE"/>
    <w:rsid w:val="002A75DA"/>
    <w:rsid w:val="002C1F9D"/>
    <w:rsid w:val="002C51A2"/>
    <w:rsid w:val="002D0BEC"/>
    <w:rsid w:val="002D7F44"/>
    <w:rsid w:val="002E2054"/>
    <w:rsid w:val="002E3256"/>
    <w:rsid w:val="002E42C5"/>
    <w:rsid w:val="002E48DD"/>
    <w:rsid w:val="002F2A47"/>
    <w:rsid w:val="002F5BD4"/>
    <w:rsid w:val="00305BB0"/>
    <w:rsid w:val="003116F1"/>
    <w:rsid w:val="0031272D"/>
    <w:rsid w:val="00313C50"/>
    <w:rsid w:val="003152B9"/>
    <w:rsid w:val="00321294"/>
    <w:rsid w:val="00325558"/>
    <w:rsid w:val="00326E30"/>
    <w:rsid w:val="00331218"/>
    <w:rsid w:val="003320AA"/>
    <w:rsid w:val="003345D1"/>
    <w:rsid w:val="00334A09"/>
    <w:rsid w:val="00335848"/>
    <w:rsid w:val="00335FA7"/>
    <w:rsid w:val="0034065B"/>
    <w:rsid w:val="00352194"/>
    <w:rsid w:val="003533C0"/>
    <w:rsid w:val="00353BE1"/>
    <w:rsid w:val="00356C07"/>
    <w:rsid w:val="0036026E"/>
    <w:rsid w:val="00365183"/>
    <w:rsid w:val="003659EF"/>
    <w:rsid w:val="0036682B"/>
    <w:rsid w:val="003703A2"/>
    <w:rsid w:val="003733A0"/>
    <w:rsid w:val="00373642"/>
    <w:rsid w:val="00376DD2"/>
    <w:rsid w:val="003824A3"/>
    <w:rsid w:val="00385DFB"/>
    <w:rsid w:val="00385E9B"/>
    <w:rsid w:val="00395DA8"/>
    <w:rsid w:val="003A2524"/>
    <w:rsid w:val="003A6F00"/>
    <w:rsid w:val="003B5094"/>
    <w:rsid w:val="003C408C"/>
    <w:rsid w:val="003C5BD7"/>
    <w:rsid w:val="003C601D"/>
    <w:rsid w:val="003C72FA"/>
    <w:rsid w:val="003D1AB3"/>
    <w:rsid w:val="003D58DB"/>
    <w:rsid w:val="003E14F9"/>
    <w:rsid w:val="003F1016"/>
    <w:rsid w:val="003F344E"/>
    <w:rsid w:val="00403D04"/>
    <w:rsid w:val="00404F56"/>
    <w:rsid w:val="00414410"/>
    <w:rsid w:val="00414912"/>
    <w:rsid w:val="004173E4"/>
    <w:rsid w:val="00421384"/>
    <w:rsid w:val="00422200"/>
    <w:rsid w:val="00422210"/>
    <w:rsid w:val="00425D6E"/>
    <w:rsid w:val="0042602D"/>
    <w:rsid w:val="00431439"/>
    <w:rsid w:val="004314A0"/>
    <w:rsid w:val="00431D52"/>
    <w:rsid w:val="00432F04"/>
    <w:rsid w:val="004331BB"/>
    <w:rsid w:val="0044380A"/>
    <w:rsid w:val="00444853"/>
    <w:rsid w:val="00446A98"/>
    <w:rsid w:val="00446D8B"/>
    <w:rsid w:val="004479AD"/>
    <w:rsid w:val="00456841"/>
    <w:rsid w:val="00463F0F"/>
    <w:rsid w:val="004769DD"/>
    <w:rsid w:val="00483B3E"/>
    <w:rsid w:val="004920B0"/>
    <w:rsid w:val="00492F0A"/>
    <w:rsid w:val="00493246"/>
    <w:rsid w:val="00493A45"/>
    <w:rsid w:val="00494FD2"/>
    <w:rsid w:val="0049560D"/>
    <w:rsid w:val="004A183F"/>
    <w:rsid w:val="004A4787"/>
    <w:rsid w:val="004A7453"/>
    <w:rsid w:val="004B0A54"/>
    <w:rsid w:val="004B7E47"/>
    <w:rsid w:val="004C0FF2"/>
    <w:rsid w:val="004C4DDE"/>
    <w:rsid w:val="004D4225"/>
    <w:rsid w:val="004D4A49"/>
    <w:rsid w:val="004E26E4"/>
    <w:rsid w:val="004E2D3D"/>
    <w:rsid w:val="004E7B91"/>
    <w:rsid w:val="004F6255"/>
    <w:rsid w:val="0050178D"/>
    <w:rsid w:val="00502E7A"/>
    <w:rsid w:val="00514100"/>
    <w:rsid w:val="00515C28"/>
    <w:rsid w:val="00516AAB"/>
    <w:rsid w:val="00520845"/>
    <w:rsid w:val="00521C49"/>
    <w:rsid w:val="00521EBA"/>
    <w:rsid w:val="005235C8"/>
    <w:rsid w:val="00525C2C"/>
    <w:rsid w:val="00526621"/>
    <w:rsid w:val="00526A2F"/>
    <w:rsid w:val="0052734A"/>
    <w:rsid w:val="005273A6"/>
    <w:rsid w:val="005319C9"/>
    <w:rsid w:val="0053529D"/>
    <w:rsid w:val="00540BA3"/>
    <w:rsid w:val="00541A38"/>
    <w:rsid w:val="005436C6"/>
    <w:rsid w:val="005449A1"/>
    <w:rsid w:val="00547179"/>
    <w:rsid w:val="0055009F"/>
    <w:rsid w:val="0056113F"/>
    <w:rsid w:val="0056486C"/>
    <w:rsid w:val="00570C7E"/>
    <w:rsid w:val="0057113D"/>
    <w:rsid w:val="0057319F"/>
    <w:rsid w:val="005733CE"/>
    <w:rsid w:val="00577FDD"/>
    <w:rsid w:val="00583B84"/>
    <w:rsid w:val="00594D90"/>
    <w:rsid w:val="00597E8D"/>
    <w:rsid w:val="005A357D"/>
    <w:rsid w:val="005B1624"/>
    <w:rsid w:val="005B3E56"/>
    <w:rsid w:val="005B4F3F"/>
    <w:rsid w:val="005C12F1"/>
    <w:rsid w:val="005C5C81"/>
    <w:rsid w:val="005C6590"/>
    <w:rsid w:val="005C73E7"/>
    <w:rsid w:val="005D6B86"/>
    <w:rsid w:val="005D7DBE"/>
    <w:rsid w:val="005E5CA1"/>
    <w:rsid w:val="005F76A1"/>
    <w:rsid w:val="005F7CF2"/>
    <w:rsid w:val="006005A1"/>
    <w:rsid w:val="006005AE"/>
    <w:rsid w:val="00602ACB"/>
    <w:rsid w:val="00604540"/>
    <w:rsid w:val="00605889"/>
    <w:rsid w:val="0062377A"/>
    <w:rsid w:val="00625EE1"/>
    <w:rsid w:val="00632EED"/>
    <w:rsid w:val="00635061"/>
    <w:rsid w:val="006352A0"/>
    <w:rsid w:val="00640A76"/>
    <w:rsid w:val="00642FDC"/>
    <w:rsid w:val="00644904"/>
    <w:rsid w:val="00644C9C"/>
    <w:rsid w:val="006465B6"/>
    <w:rsid w:val="00646958"/>
    <w:rsid w:val="0064774A"/>
    <w:rsid w:val="006503CA"/>
    <w:rsid w:val="00651080"/>
    <w:rsid w:val="00651C94"/>
    <w:rsid w:val="0065338C"/>
    <w:rsid w:val="00655C8C"/>
    <w:rsid w:val="006570D9"/>
    <w:rsid w:val="006648C0"/>
    <w:rsid w:val="0066791E"/>
    <w:rsid w:val="00667C61"/>
    <w:rsid w:val="006707D3"/>
    <w:rsid w:val="00671E32"/>
    <w:rsid w:val="00672F35"/>
    <w:rsid w:val="00673BB9"/>
    <w:rsid w:val="00675AC1"/>
    <w:rsid w:val="00676B4C"/>
    <w:rsid w:val="00693E8A"/>
    <w:rsid w:val="00696C15"/>
    <w:rsid w:val="006A02D4"/>
    <w:rsid w:val="006A03BD"/>
    <w:rsid w:val="006A2D91"/>
    <w:rsid w:val="006A4048"/>
    <w:rsid w:val="006B0F09"/>
    <w:rsid w:val="006C0354"/>
    <w:rsid w:val="006C111C"/>
    <w:rsid w:val="006C3776"/>
    <w:rsid w:val="006C474F"/>
    <w:rsid w:val="006D0EC6"/>
    <w:rsid w:val="006D131A"/>
    <w:rsid w:val="006D290A"/>
    <w:rsid w:val="006D30C1"/>
    <w:rsid w:val="006E2989"/>
    <w:rsid w:val="006E563C"/>
    <w:rsid w:val="006F09F4"/>
    <w:rsid w:val="006F1D54"/>
    <w:rsid w:val="006F6A85"/>
    <w:rsid w:val="00701351"/>
    <w:rsid w:val="00702738"/>
    <w:rsid w:val="00723383"/>
    <w:rsid w:val="007234C2"/>
    <w:rsid w:val="007264DA"/>
    <w:rsid w:val="007309D7"/>
    <w:rsid w:val="00731622"/>
    <w:rsid w:val="00735632"/>
    <w:rsid w:val="00742DE2"/>
    <w:rsid w:val="00745CAF"/>
    <w:rsid w:val="00746809"/>
    <w:rsid w:val="007613D1"/>
    <w:rsid w:val="007625CA"/>
    <w:rsid w:val="00767B84"/>
    <w:rsid w:val="00771C53"/>
    <w:rsid w:val="00774E4F"/>
    <w:rsid w:val="007768EC"/>
    <w:rsid w:val="00776AF5"/>
    <w:rsid w:val="00780634"/>
    <w:rsid w:val="00780E84"/>
    <w:rsid w:val="00790531"/>
    <w:rsid w:val="00791364"/>
    <w:rsid w:val="00792BDF"/>
    <w:rsid w:val="00793528"/>
    <w:rsid w:val="00797B5F"/>
    <w:rsid w:val="007A3288"/>
    <w:rsid w:val="007A36BF"/>
    <w:rsid w:val="007A4CF7"/>
    <w:rsid w:val="007A701E"/>
    <w:rsid w:val="007A7196"/>
    <w:rsid w:val="007B1396"/>
    <w:rsid w:val="007B1D71"/>
    <w:rsid w:val="007B3DAD"/>
    <w:rsid w:val="007B44A2"/>
    <w:rsid w:val="007C1A9F"/>
    <w:rsid w:val="007C294A"/>
    <w:rsid w:val="007E1268"/>
    <w:rsid w:val="007E12D8"/>
    <w:rsid w:val="007E137E"/>
    <w:rsid w:val="007F49EC"/>
    <w:rsid w:val="0080531E"/>
    <w:rsid w:val="008065DD"/>
    <w:rsid w:val="008079E4"/>
    <w:rsid w:val="00807BF3"/>
    <w:rsid w:val="00810F27"/>
    <w:rsid w:val="00811067"/>
    <w:rsid w:val="00811DE8"/>
    <w:rsid w:val="00813683"/>
    <w:rsid w:val="008218F0"/>
    <w:rsid w:val="00821E59"/>
    <w:rsid w:val="00822F12"/>
    <w:rsid w:val="00827217"/>
    <w:rsid w:val="00827BCF"/>
    <w:rsid w:val="0083018D"/>
    <w:rsid w:val="00832E6A"/>
    <w:rsid w:val="00833E54"/>
    <w:rsid w:val="00837DE9"/>
    <w:rsid w:val="00840E4A"/>
    <w:rsid w:val="008453DE"/>
    <w:rsid w:val="00847F25"/>
    <w:rsid w:val="00851D57"/>
    <w:rsid w:val="00861CFF"/>
    <w:rsid w:val="008624C1"/>
    <w:rsid w:val="008629EA"/>
    <w:rsid w:val="00863A0F"/>
    <w:rsid w:val="008717C5"/>
    <w:rsid w:val="00877725"/>
    <w:rsid w:val="00877C00"/>
    <w:rsid w:val="00882B75"/>
    <w:rsid w:val="00883D09"/>
    <w:rsid w:val="00886823"/>
    <w:rsid w:val="00895786"/>
    <w:rsid w:val="008A3439"/>
    <w:rsid w:val="008A654D"/>
    <w:rsid w:val="008B22F5"/>
    <w:rsid w:val="008D33DC"/>
    <w:rsid w:val="008D43BF"/>
    <w:rsid w:val="008D6DE6"/>
    <w:rsid w:val="008E3C5A"/>
    <w:rsid w:val="008E54AA"/>
    <w:rsid w:val="008E63D9"/>
    <w:rsid w:val="008F06D4"/>
    <w:rsid w:val="008F57C0"/>
    <w:rsid w:val="008F5F8E"/>
    <w:rsid w:val="0090585B"/>
    <w:rsid w:val="009137B0"/>
    <w:rsid w:val="00914FB0"/>
    <w:rsid w:val="0091594F"/>
    <w:rsid w:val="00915A87"/>
    <w:rsid w:val="00915FD0"/>
    <w:rsid w:val="00916F95"/>
    <w:rsid w:val="00917F24"/>
    <w:rsid w:val="009207CD"/>
    <w:rsid w:val="00921CE1"/>
    <w:rsid w:val="009244B3"/>
    <w:rsid w:val="00940754"/>
    <w:rsid w:val="00941AAF"/>
    <w:rsid w:val="0094209A"/>
    <w:rsid w:val="009428BC"/>
    <w:rsid w:val="009444A0"/>
    <w:rsid w:val="00950C72"/>
    <w:rsid w:val="009514A0"/>
    <w:rsid w:val="0095335B"/>
    <w:rsid w:val="00963661"/>
    <w:rsid w:val="00966DFC"/>
    <w:rsid w:val="00981849"/>
    <w:rsid w:val="00984E3F"/>
    <w:rsid w:val="0099272D"/>
    <w:rsid w:val="009968BD"/>
    <w:rsid w:val="009A4139"/>
    <w:rsid w:val="009B437D"/>
    <w:rsid w:val="009D5C3B"/>
    <w:rsid w:val="009E339E"/>
    <w:rsid w:val="009E64C8"/>
    <w:rsid w:val="009F0E5B"/>
    <w:rsid w:val="009F4208"/>
    <w:rsid w:val="009F4506"/>
    <w:rsid w:val="009F4AE4"/>
    <w:rsid w:val="00A00C03"/>
    <w:rsid w:val="00A03373"/>
    <w:rsid w:val="00A10F81"/>
    <w:rsid w:val="00A12161"/>
    <w:rsid w:val="00A140C6"/>
    <w:rsid w:val="00A207F9"/>
    <w:rsid w:val="00A2082D"/>
    <w:rsid w:val="00A272EA"/>
    <w:rsid w:val="00A36DF1"/>
    <w:rsid w:val="00A5272C"/>
    <w:rsid w:val="00A53FF4"/>
    <w:rsid w:val="00A61C2D"/>
    <w:rsid w:val="00A61CE4"/>
    <w:rsid w:val="00A63D84"/>
    <w:rsid w:val="00A823C9"/>
    <w:rsid w:val="00A83E82"/>
    <w:rsid w:val="00A85827"/>
    <w:rsid w:val="00A8639B"/>
    <w:rsid w:val="00A910A1"/>
    <w:rsid w:val="00A9227D"/>
    <w:rsid w:val="00A9633D"/>
    <w:rsid w:val="00A9643C"/>
    <w:rsid w:val="00AA6D53"/>
    <w:rsid w:val="00AA6FBC"/>
    <w:rsid w:val="00AB2692"/>
    <w:rsid w:val="00AB550B"/>
    <w:rsid w:val="00AB6166"/>
    <w:rsid w:val="00AC00A3"/>
    <w:rsid w:val="00AC1C5C"/>
    <w:rsid w:val="00AC227C"/>
    <w:rsid w:val="00AC2A60"/>
    <w:rsid w:val="00AC5386"/>
    <w:rsid w:val="00AC6C53"/>
    <w:rsid w:val="00AD3D4A"/>
    <w:rsid w:val="00AE6EA4"/>
    <w:rsid w:val="00AF0116"/>
    <w:rsid w:val="00AF5893"/>
    <w:rsid w:val="00B0068D"/>
    <w:rsid w:val="00B11CCE"/>
    <w:rsid w:val="00B12C42"/>
    <w:rsid w:val="00B174C2"/>
    <w:rsid w:val="00B2118A"/>
    <w:rsid w:val="00B247D7"/>
    <w:rsid w:val="00B26040"/>
    <w:rsid w:val="00B33893"/>
    <w:rsid w:val="00B40ECB"/>
    <w:rsid w:val="00B420A1"/>
    <w:rsid w:val="00B50F53"/>
    <w:rsid w:val="00B5149D"/>
    <w:rsid w:val="00B52507"/>
    <w:rsid w:val="00B60643"/>
    <w:rsid w:val="00B61319"/>
    <w:rsid w:val="00B63EC4"/>
    <w:rsid w:val="00B770EC"/>
    <w:rsid w:val="00B81258"/>
    <w:rsid w:val="00B83184"/>
    <w:rsid w:val="00B83193"/>
    <w:rsid w:val="00B8654E"/>
    <w:rsid w:val="00BB1F63"/>
    <w:rsid w:val="00BB246C"/>
    <w:rsid w:val="00BB7375"/>
    <w:rsid w:val="00BC4EB6"/>
    <w:rsid w:val="00BC68E7"/>
    <w:rsid w:val="00BD0A09"/>
    <w:rsid w:val="00BD135C"/>
    <w:rsid w:val="00BD1B6C"/>
    <w:rsid w:val="00BD48A4"/>
    <w:rsid w:val="00BD7345"/>
    <w:rsid w:val="00BD7CA2"/>
    <w:rsid w:val="00BD7D15"/>
    <w:rsid w:val="00BE09C5"/>
    <w:rsid w:val="00BE2132"/>
    <w:rsid w:val="00BE4AE7"/>
    <w:rsid w:val="00BE6E31"/>
    <w:rsid w:val="00BF3E17"/>
    <w:rsid w:val="00C002F9"/>
    <w:rsid w:val="00C02632"/>
    <w:rsid w:val="00C043D5"/>
    <w:rsid w:val="00C10E5E"/>
    <w:rsid w:val="00C119BF"/>
    <w:rsid w:val="00C24058"/>
    <w:rsid w:val="00C42135"/>
    <w:rsid w:val="00C43462"/>
    <w:rsid w:val="00C4376D"/>
    <w:rsid w:val="00C43FE1"/>
    <w:rsid w:val="00C62CD3"/>
    <w:rsid w:val="00C63407"/>
    <w:rsid w:val="00C651AE"/>
    <w:rsid w:val="00C70D09"/>
    <w:rsid w:val="00C758D3"/>
    <w:rsid w:val="00C826A4"/>
    <w:rsid w:val="00C85B62"/>
    <w:rsid w:val="00C871A2"/>
    <w:rsid w:val="00C90441"/>
    <w:rsid w:val="00C9672E"/>
    <w:rsid w:val="00CA39E3"/>
    <w:rsid w:val="00CA5B4B"/>
    <w:rsid w:val="00CB0C07"/>
    <w:rsid w:val="00CB47EA"/>
    <w:rsid w:val="00CB63AE"/>
    <w:rsid w:val="00CB7430"/>
    <w:rsid w:val="00CC0BA1"/>
    <w:rsid w:val="00CC1018"/>
    <w:rsid w:val="00CC5C62"/>
    <w:rsid w:val="00CC722A"/>
    <w:rsid w:val="00CD1578"/>
    <w:rsid w:val="00CE1AEC"/>
    <w:rsid w:val="00CE238C"/>
    <w:rsid w:val="00CE537E"/>
    <w:rsid w:val="00CE6E72"/>
    <w:rsid w:val="00CF2918"/>
    <w:rsid w:val="00CF3075"/>
    <w:rsid w:val="00D00E36"/>
    <w:rsid w:val="00D01528"/>
    <w:rsid w:val="00D02DE6"/>
    <w:rsid w:val="00D0778E"/>
    <w:rsid w:val="00D10DD3"/>
    <w:rsid w:val="00D2095D"/>
    <w:rsid w:val="00D21F1B"/>
    <w:rsid w:val="00D22AD0"/>
    <w:rsid w:val="00D232BA"/>
    <w:rsid w:val="00D26893"/>
    <w:rsid w:val="00D31920"/>
    <w:rsid w:val="00D3569C"/>
    <w:rsid w:val="00D45F91"/>
    <w:rsid w:val="00D4662D"/>
    <w:rsid w:val="00D5096A"/>
    <w:rsid w:val="00D531E4"/>
    <w:rsid w:val="00D60DFC"/>
    <w:rsid w:val="00D62ED0"/>
    <w:rsid w:val="00D63364"/>
    <w:rsid w:val="00D63D9F"/>
    <w:rsid w:val="00D70416"/>
    <w:rsid w:val="00D70BE9"/>
    <w:rsid w:val="00D710C2"/>
    <w:rsid w:val="00D71809"/>
    <w:rsid w:val="00D72337"/>
    <w:rsid w:val="00D73A9B"/>
    <w:rsid w:val="00D754F7"/>
    <w:rsid w:val="00D84972"/>
    <w:rsid w:val="00D87752"/>
    <w:rsid w:val="00D92D93"/>
    <w:rsid w:val="00D94B82"/>
    <w:rsid w:val="00D9773F"/>
    <w:rsid w:val="00DA60A0"/>
    <w:rsid w:val="00DA713F"/>
    <w:rsid w:val="00DB6139"/>
    <w:rsid w:val="00DC247A"/>
    <w:rsid w:val="00DC2E68"/>
    <w:rsid w:val="00DC5D18"/>
    <w:rsid w:val="00DC5EA5"/>
    <w:rsid w:val="00DD1150"/>
    <w:rsid w:val="00DD28E8"/>
    <w:rsid w:val="00DD744D"/>
    <w:rsid w:val="00DE28BE"/>
    <w:rsid w:val="00DE2B49"/>
    <w:rsid w:val="00DE3346"/>
    <w:rsid w:val="00DE72AC"/>
    <w:rsid w:val="00DF39A1"/>
    <w:rsid w:val="00DF45B2"/>
    <w:rsid w:val="00E00ADF"/>
    <w:rsid w:val="00E069A3"/>
    <w:rsid w:val="00E11B73"/>
    <w:rsid w:val="00E11F4E"/>
    <w:rsid w:val="00E13996"/>
    <w:rsid w:val="00E14C48"/>
    <w:rsid w:val="00E1599A"/>
    <w:rsid w:val="00E1659A"/>
    <w:rsid w:val="00E16D27"/>
    <w:rsid w:val="00E2096F"/>
    <w:rsid w:val="00E3340D"/>
    <w:rsid w:val="00E350CA"/>
    <w:rsid w:val="00E35606"/>
    <w:rsid w:val="00E4083D"/>
    <w:rsid w:val="00E436A8"/>
    <w:rsid w:val="00E44019"/>
    <w:rsid w:val="00E456AC"/>
    <w:rsid w:val="00E472A6"/>
    <w:rsid w:val="00E47557"/>
    <w:rsid w:val="00E5244F"/>
    <w:rsid w:val="00E52B52"/>
    <w:rsid w:val="00E532DB"/>
    <w:rsid w:val="00E5454B"/>
    <w:rsid w:val="00E66573"/>
    <w:rsid w:val="00E67410"/>
    <w:rsid w:val="00E71C53"/>
    <w:rsid w:val="00E72F3E"/>
    <w:rsid w:val="00E82E04"/>
    <w:rsid w:val="00E94303"/>
    <w:rsid w:val="00E94C32"/>
    <w:rsid w:val="00E9653A"/>
    <w:rsid w:val="00EA0360"/>
    <w:rsid w:val="00EA3B4A"/>
    <w:rsid w:val="00EB0886"/>
    <w:rsid w:val="00EB2F95"/>
    <w:rsid w:val="00EB3156"/>
    <w:rsid w:val="00EC6985"/>
    <w:rsid w:val="00ED074A"/>
    <w:rsid w:val="00ED3314"/>
    <w:rsid w:val="00ED40FB"/>
    <w:rsid w:val="00ED6FA3"/>
    <w:rsid w:val="00ED7245"/>
    <w:rsid w:val="00EE0B2D"/>
    <w:rsid w:val="00EE0B51"/>
    <w:rsid w:val="00EE7A3B"/>
    <w:rsid w:val="00EF1F00"/>
    <w:rsid w:val="00EF3642"/>
    <w:rsid w:val="00EF3E90"/>
    <w:rsid w:val="00EF5EC3"/>
    <w:rsid w:val="00EF6FFF"/>
    <w:rsid w:val="00EF7223"/>
    <w:rsid w:val="00EF7A6A"/>
    <w:rsid w:val="00F002B3"/>
    <w:rsid w:val="00F02E0B"/>
    <w:rsid w:val="00F06F29"/>
    <w:rsid w:val="00F139E8"/>
    <w:rsid w:val="00F176C1"/>
    <w:rsid w:val="00F20A59"/>
    <w:rsid w:val="00F20C4A"/>
    <w:rsid w:val="00F3016E"/>
    <w:rsid w:val="00F31508"/>
    <w:rsid w:val="00F3197C"/>
    <w:rsid w:val="00F3201E"/>
    <w:rsid w:val="00F33543"/>
    <w:rsid w:val="00F4125E"/>
    <w:rsid w:val="00F50696"/>
    <w:rsid w:val="00F55FC7"/>
    <w:rsid w:val="00F57716"/>
    <w:rsid w:val="00F57738"/>
    <w:rsid w:val="00F62298"/>
    <w:rsid w:val="00F63DC9"/>
    <w:rsid w:val="00F64287"/>
    <w:rsid w:val="00F6477C"/>
    <w:rsid w:val="00F671E4"/>
    <w:rsid w:val="00F722FA"/>
    <w:rsid w:val="00F75479"/>
    <w:rsid w:val="00F7734D"/>
    <w:rsid w:val="00F866FB"/>
    <w:rsid w:val="00F8764C"/>
    <w:rsid w:val="00F87D1D"/>
    <w:rsid w:val="00F93A8F"/>
    <w:rsid w:val="00F93AD4"/>
    <w:rsid w:val="00F95CAE"/>
    <w:rsid w:val="00FA0D4D"/>
    <w:rsid w:val="00FA2D00"/>
    <w:rsid w:val="00FB10C9"/>
    <w:rsid w:val="00FB4A8A"/>
    <w:rsid w:val="00FB7ADF"/>
    <w:rsid w:val="00FC03DA"/>
    <w:rsid w:val="00FC0448"/>
    <w:rsid w:val="00FC1FAD"/>
    <w:rsid w:val="00FC2905"/>
    <w:rsid w:val="00FC6A30"/>
    <w:rsid w:val="00FE379A"/>
    <w:rsid w:val="00FF49BA"/>
    <w:rsid w:val="00FF6787"/>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7C7027DB-B8E1-4DCE-B035-6DC29261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qFormat/>
    <w:rsid w:val="00863A0F"/>
    <w:pPr>
      <w:outlineLvl w:val="0"/>
    </w:pPr>
    <w:rPr>
      <w:color w:val="000000" w:themeColor="text1"/>
      <w:sz w:val="72"/>
      <w:szCs w:val="72"/>
    </w:rPr>
  </w:style>
  <w:style w:type="paragraph" w:styleId="Heading2">
    <w:name w:val="heading 2"/>
    <w:basedOn w:val="Normal"/>
    <w:next w:val="Normal"/>
    <w:link w:val="Heading2Char"/>
    <w:unhideWhenUsed/>
    <w:qFormat/>
    <w:rsid w:val="00AC227C"/>
    <w:pPr>
      <w:keepNext/>
      <w:keepLines/>
      <w:spacing w:before="20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Normal"/>
    <w:link w:val="Heading3Char"/>
    <w:qFormat/>
    <w:rsid w:val="00AC227C"/>
    <w:pPr>
      <w:tabs>
        <w:tab w:val="num" w:pos="720"/>
      </w:tabs>
      <w:spacing w:before="120"/>
      <w:ind w:left="720" w:hanging="720"/>
      <w:outlineLvl w:val="2"/>
    </w:pPr>
    <w:rPr>
      <w:rFonts w:ascii="Garamond" w:eastAsia="Times New Roman" w:hAnsi="Garamond" w:cs="Times New Roman"/>
      <w:kern w:val="0"/>
      <w:szCs w:val="20"/>
      <w14:ligatures w14:val="none"/>
    </w:rPr>
  </w:style>
  <w:style w:type="paragraph" w:styleId="Heading4">
    <w:name w:val="heading 4"/>
    <w:basedOn w:val="Normal"/>
    <w:next w:val="Normal"/>
    <w:link w:val="Heading4Char"/>
    <w:qFormat/>
    <w:rsid w:val="00AC227C"/>
    <w:pPr>
      <w:keepNext/>
      <w:tabs>
        <w:tab w:val="num" w:pos="864"/>
      </w:tabs>
      <w:spacing w:before="240" w:after="60"/>
      <w:ind w:left="864" w:hanging="864"/>
      <w:outlineLvl w:val="3"/>
    </w:pPr>
    <w:rPr>
      <w:rFonts w:ascii="Times New Roman" w:eastAsia="Times New Roman" w:hAnsi="Times New Roman" w:cs="Times New Roman"/>
      <w:b/>
      <w:bCs/>
      <w:kern w:val="0"/>
      <w:sz w:val="28"/>
      <w:szCs w:val="28"/>
      <w:lang w:eastAsia="en-GB"/>
      <w14:ligatures w14:val="none"/>
    </w:rPr>
  </w:style>
  <w:style w:type="paragraph" w:styleId="Heading5">
    <w:name w:val="heading 5"/>
    <w:basedOn w:val="Normal"/>
    <w:next w:val="Normal"/>
    <w:link w:val="Heading5Char"/>
    <w:qFormat/>
    <w:rsid w:val="00AC227C"/>
    <w:pPr>
      <w:tabs>
        <w:tab w:val="num" w:pos="1008"/>
      </w:tabs>
      <w:spacing w:before="240" w:after="60"/>
      <w:ind w:left="1008" w:hanging="1008"/>
      <w:outlineLvl w:val="4"/>
    </w:pPr>
    <w:rPr>
      <w:rFonts w:ascii="Times New Roman" w:eastAsia="Times New Roman" w:hAnsi="Times New Roman" w:cs="Times New Roman"/>
      <w:b/>
      <w:bCs/>
      <w:i/>
      <w:iCs/>
      <w:kern w:val="0"/>
      <w:sz w:val="26"/>
      <w:szCs w:val="26"/>
      <w:lang w:eastAsia="en-GB"/>
      <w14:ligatures w14:val="none"/>
    </w:rPr>
  </w:style>
  <w:style w:type="paragraph" w:styleId="Heading6">
    <w:name w:val="heading 6"/>
    <w:basedOn w:val="Normal"/>
    <w:next w:val="Normal"/>
    <w:link w:val="Heading6Char"/>
    <w:qFormat/>
    <w:rsid w:val="00AC227C"/>
    <w:pPr>
      <w:tabs>
        <w:tab w:val="num" w:pos="1152"/>
      </w:tabs>
      <w:spacing w:before="240" w:after="60"/>
      <w:ind w:left="1152" w:hanging="1152"/>
      <w:outlineLvl w:val="5"/>
    </w:pPr>
    <w:rPr>
      <w:rFonts w:ascii="Times New Roman" w:eastAsia="Times New Roman" w:hAnsi="Times New Roman" w:cs="Times New Roman"/>
      <w:b/>
      <w:bCs/>
      <w:kern w:val="0"/>
      <w:sz w:val="22"/>
      <w:szCs w:val="22"/>
      <w:lang w:eastAsia="en-GB"/>
      <w14:ligatures w14:val="none"/>
    </w:rPr>
  </w:style>
  <w:style w:type="paragraph" w:styleId="Heading7">
    <w:name w:val="heading 7"/>
    <w:basedOn w:val="Normal"/>
    <w:next w:val="Normal"/>
    <w:link w:val="Heading7Char"/>
    <w:qFormat/>
    <w:rsid w:val="00AC227C"/>
    <w:pPr>
      <w:tabs>
        <w:tab w:val="num" w:pos="1296"/>
      </w:tabs>
      <w:spacing w:before="240" w:after="60"/>
      <w:ind w:left="1296" w:hanging="1296"/>
      <w:outlineLvl w:val="6"/>
    </w:pPr>
    <w:rPr>
      <w:rFonts w:ascii="Times New Roman" w:eastAsia="Times New Roman" w:hAnsi="Times New Roman" w:cs="Times New Roman"/>
      <w:kern w:val="0"/>
      <w:lang w:eastAsia="en-GB"/>
      <w14:ligatures w14:val="none"/>
    </w:rPr>
  </w:style>
  <w:style w:type="paragraph" w:styleId="Heading8">
    <w:name w:val="heading 8"/>
    <w:basedOn w:val="Normal"/>
    <w:next w:val="Normal"/>
    <w:link w:val="Heading8Char"/>
    <w:unhideWhenUsed/>
    <w:qFormat/>
    <w:rsid w:val="00AC22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C227C"/>
    <w:pPr>
      <w:tabs>
        <w:tab w:val="num" w:pos="1584"/>
      </w:tabs>
      <w:spacing w:before="240" w:after="60"/>
      <w:ind w:left="1584" w:hanging="1584"/>
      <w:outlineLvl w:val="8"/>
    </w:pPr>
    <w:rPr>
      <w:rFonts w:eastAsia="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A823C9"/>
    <w:pPr>
      <w:numPr>
        <w:numId w:val="1"/>
      </w:numPr>
      <w:tabs>
        <w:tab w:val="right" w:leader="dot" w:pos="9016"/>
      </w:tabs>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styleId="Strong">
    <w:name w:val="Strong"/>
    <w:basedOn w:val="DefaultParagraphFont"/>
    <w:qFormat/>
    <w:rsid w:val="003E14F9"/>
    <w:rPr>
      <w:b/>
      <w:bCs/>
    </w:rPr>
  </w:style>
  <w:style w:type="character" w:customStyle="1" w:styleId="Heading8Char">
    <w:name w:val="Heading 8 Char"/>
    <w:basedOn w:val="DefaultParagraphFont"/>
    <w:link w:val="Heading8"/>
    <w:rsid w:val="00AC227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rsid w:val="00AC227C"/>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rsid w:val="00AC227C"/>
    <w:rPr>
      <w:rFonts w:ascii="Garamond" w:eastAsia="Times New Roman" w:hAnsi="Garamond" w:cs="Times New Roman"/>
      <w:kern w:val="0"/>
      <w:sz w:val="24"/>
      <w:szCs w:val="20"/>
      <w14:ligatures w14:val="none"/>
    </w:rPr>
  </w:style>
  <w:style w:type="character" w:customStyle="1" w:styleId="Heading4Char">
    <w:name w:val="Heading 4 Char"/>
    <w:basedOn w:val="DefaultParagraphFont"/>
    <w:link w:val="Heading4"/>
    <w:rsid w:val="00AC227C"/>
    <w:rPr>
      <w:rFonts w:ascii="Times New Roman" w:eastAsia="Times New Roman" w:hAnsi="Times New Roman" w:cs="Times New Roman"/>
      <w:b/>
      <w:bCs/>
      <w:kern w:val="0"/>
      <w:sz w:val="28"/>
      <w:szCs w:val="28"/>
      <w:lang w:eastAsia="en-GB"/>
      <w14:ligatures w14:val="none"/>
    </w:rPr>
  </w:style>
  <w:style w:type="character" w:customStyle="1" w:styleId="Heading5Char">
    <w:name w:val="Heading 5 Char"/>
    <w:basedOn w:val="DefaultParagraphFont"/>
    <w:link w:val="Heading5"/>
    <w:rsid w:val="00AC227C"/>
    <w:rPr>
      <w:rFonts w:ascii="Times New Roman" w:eastAsia="Times New Roman" w:hAnsi="Times New Roman" w:cs="Times New Roman"/>
      <w:b/>
      <w:bCs/>
      <w:i/>
      <w:iCs/>
      <w:kern w:val="0"/>
      <w:sz w:val="26"/>
      <w:szCs w:val="26"/>
      <w:lang w:eastAsia="en-GB"/>
      <w14:ligatures w14:val="none"/>
    </w:rPr>
  </w:style>
  <w:style w:type="character" w:customStyle="1" w:styleId="Heading6Char">
    <w:name w:val="Heading 6 Char"/>
    <w:basedOn w:val="DefaultParagraphFont"/>
    <w:link w:val="Heading6"/>
    <w:rsid w:val="00AC227C"/>
    <w:rPr>
      <w:rFonts w:ascii="Times New Roman" w:eastAsia="Times New Roman" w:hAnsi="Times New Roman" w:cs="Times New Roman"/>
      <w:b/>
      <w:bCs/>
      <w:kern w:val="0"/>
      <w:lang w:eastAsia="en-GB"/>
      <w14:ligatures w14:val="none"/>
    </w:rPr>
  </w:style>
  <w:style w:type="character" w:customStyle="1" w:styleId="Heading7Char">
    <w:name w:val="Heading 7 Char"/>
    <w:basedOn w:val="DefaultParagraphFont"/>
    <w:link w:val="Heading7"/>
    <w:rsid w:val="00AC227C"/>
    <w:rPr>
      <w:rFonts w:ascii="Times New Roman" w:eastAsia="Times New Roman" w:hAnsi="Times New Roman" w:cs="Times New Roman"/>
      <w:kern w:val="0"/>
      <w:sz w:val="24"/>
      <w:szCs w:val="24"/>
      <w:lang w:eastAsia="en-GB"/>
      <w14:ligatures w14:val="none"/>
    </w:rPr>
  </w:style>
  <w:style w:type="character" w:customStyle="1" w:styleId="Heading9Char">
    <w:name w:val="Heading 9 Char"/>
    <w:basedOn w:val="DefaultParagraphFont"/>
    <w:link w:val="Heading9"/>
    <w:rsid w:val="00AC227C"/>
    <w:rPr>
      <w:rFonts w:ascii="Arial" w:eastAsia="Times New Roman" w:hAnsi="Arial" w:cs="Arial"/>
      <w:kern w:val="0"/>
      <w:lang w:eastAsia="en-GB"/>
      <w14:ligatures w14:val="none"/>
    </w:rPr>
  </w:style>
  <w:style w:type="paragraph" w:styleId="BalloonText">
    <w:name w:val="Balloon Text"/>
    <w:basedOn w:val="Normal"/>
    <w:link w:val="BalloonTextChar"/>
    <w:uiPriority w:val="99"/>
    <w:semiHidden/>
    <w:unhideWhenUsed/>
    <w:rsid w:val="00AC227C"/>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C227C"/>
    <w:rPr>
      <w:rFonts w:ascii="Tahoma" w:hAnsi="Tahoma" w:cs="Tahoma"/>
      <w:kern w:val="0"/>
      <w:sz w:val="16"/>
      <w:szCs w:val="16"/>
      <w14:ligatures w14:val="none"/>
    </w:rPr>
  </w:style>
  <w:style w:type="character" w:styleId="BookTitle">
    <w:name w:val="Book Title"/>
    <w:basedOn w:val="DefaultParagraphFont"/>
    <w:uiPriority w:val="33"/>
    <w:qFormat/>
    <w:rsid w:val="00AC227C"/>
    <w:rPr>
      <w:b/>
      <w:bCs/>
      <w:smallCaps/>
      <w:spacing w:val="5"/>
    </w:rPr>
  </w:style>
  <w:style w:type="character" w:styleId="FollowedHyperlink">
    <w:name w:val="FollowedHyperlink"/>
    <w:basedOn w:val="DefaultParagraphFont"/>
    <w:uiPriority w:val="99"/>
    <w:semiHidden/>
    <w:unhideWhenUsed/>
    <w:rsid w:val="00AC227C"/>
    <w:rPr>
      <w:color w:val="954F72" w:themeColor="followedHyperlink"/>
      <w:u w:val="single"/>
    </w:rPr>
  </w:style>
  <w:style w:type="table" w:styleId="TableGrid">
    <w:name w:val="Table Grid"/>
    <w:basedOn w:val="TableNormal"/>
    <w:uiPriority w:val="39"/>
    <w:rsid w:val="00AC2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227C"/>
    <w:rPr>
      <w:rFonts w:asciiTheme="minorHAnsi" w:hAnsiTheme="minorHAnsi"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C227C"/>
    <w:rPr>
      <w:kern w:val="0"/>
      <w:sz w:val="20"/>
      <w:szCs w:val="20"/>
      <w14:ligatures w14:val="none"/>
    </w:rPr>
  </w:style>
  <w:style w:type="character" w:styleId="FootnoteReference">
    <w:name w:val="footnote reference"/>
    <w:basedOn w:val="DefaultParagraphFont"/>
    <w:uiPriority w:val="99"/>
    <w:semiHidden/>
    <w:unhideWhenUsed/>
    <w:rsid w:val="00AC227C"/>
    <w:rPr>
      <w:vertAlign w:val="superscript"/>
    </w:rPr>
  </w:style>
  <w:style w:type="character" w:styleId="CommentReference">
    <w:name w:val="annotation reference"/>
    <w:basedOn w:val="DefaultParagraphFont"/>
    <w:uiPriority w:val="99"/>
    <w:semiHidden/>
    <w:unhideWhenUsed/>
    <w:rsid w:val="00AC227C"/>
    <w:rPr>
      <w:sz w:val="16"/>
      <w:szCs w:val="16"/>
    </w:rPr>
  </w:style>
  <w:style w:type="paragraph" w:styleId="CommentText">
    <w:name w:val="annotation text"/>
    <w:basedOn w:val="Normal"/>
    <w:link w:val="CommentTextChar"/>
    <w:uiPriority w:val="99"/>
    <w:unhideWhenUsed/>
    <w:rsid w:val="00AC227C"/>
    <w:pPr>
      <w:spacing w:after="200"/>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rsid w:val="00AC22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227C"/>
    <w:rPr>
      <w:b/>
      <w:bCs/>
    </w:rPr>
  </w:style>
  <w:style w:type="character" w:customStyle="1" w:styleId="CommentSubjectChar">
    <w:name w:val="Comment Subject Char"/>
    <w:basedOn w:val="CommentTextChar"/>
    <w:link w:val="CommentSubject"/>
    <w:uiPriority w:val="99"/>
    <w:semiHidden/>
    <w:rsid w:val="00AC227C"/>
    <w:rPr>
      <w:b/>
      <w:bCs/>
      <w:kern w:val="0"/>
      <w:sz w:val="20"/>
      <w:szCs w:val="20"/>
      <w14:ligatures w14:val="none"/>
    </w:rPr>
  </w:style>
  <w:style w:type="paragraph" w:customStyle="1" w:styleId="StyleHeading4Italic">
    <w:name w:val="Style Heading 4 + Italic"/>
    <w:basedOn w:val="Heading4"/>
    <w:next w:val="Heading4"/>
    <w:rsid w:val="00AC227C"/>
    <w:pPr>
      <w:keepNext w:val="0"/>
      <w:tabs>
        <w:tab w:val="clear" w:pos="864"/>
        <w:tab w:val="num" w:pos="1144"/>
      </w:tabs>
      <w:spacing w:before="120" w:after="120"/>
      <w:ind w:left="1144" w:hanging="576"/>
    </w:pPr>
    <w:rPr>
      <w:rFonts w:ascii="Arial" w:hAnsi="Arial" w:cs="Arial"/>
      <w:b w:val="0"/>
      <w:bCs w:val="0"/>
      <w:i/>
      <w:iCs/>
      <w:sz w:val="24"/>
      <w:szCs w:val="24"/>
      <w:lang w:eastAsia="en-US"/>
    </w:rPr>
  </w:style>
  <w:style w:type="paragraph" w:styleId="EndnoteText">
    <w:name w:val="endnote text"/>
    <w:basedOn w:val="Normal"/>
    <w:link w:val="EndnoteTextChar"/>
    <w:uiPriority w:val="99"/>
    <w:semiHidden/>
    <w:unhideWhenUsed/>
    <w:rsid w:val="00AC227C"/>
    <w:rPr>
      <w:rFonts w:asciiTheme="minorHAnsi" w:hAnsiTheme="minorHAnsi" w:cstheme="minorBidi"/>
      <w:kern w:val="0"/>
      <w:sz w:val="20"/>
      <w:szCs w:val="20"/>
      <w14:ligatures w14:val="none"/>
    </w:rPr>
  </w:style>
  <w:style w:type="character" w:customStyle="1" w:styleId="EndnoteTextChar">
    <w:name w:val="Endnote Text Char"/>
    <w:basedOn w:val="DefaultParagraphFont"/>
    <w:link w:val="EndnoteText"/>
    <w:uiPriority w:val="99"/>
    <w:semiHidden/>
    <w:rsid w:val="00AC227C"/>
    <w:rPr>
      <w:kern w:val="0"/>
      <w:sz w:val="20"/>
      <w:szCs w:val="20"/>
      <w14:ligatures w14:val="none"/>
    </w:rPr>
  </w:style>
  <w:style w:type="character" w:styleId="EndnoteReference">
    <w:name w:val="endnote reference"/>
    <w:basedOn w:val="DefaultParagraphFont"/>
    <w:uiPriority w:val="99"/>
    <w:semiHidden/>
    <w:unhideWhenUsed/>
    <w:rsid w:val="00AC227C"/>
    <w:rPr>
      <w:vertAlign w:val="superscript"/>
    </w:rPr>
  </w:style>
  <w:style w:type="character" w:styleId="UnresolvedMention">
    <w:name w:val="Unresolved Mention"/>
    <w:basedOn w:val="DefaultParagraphFont"/>
    <w:uiPriority w:val="99"/>
    <w:unhideWhenUsed/>
    <w:rsid w:val="00AC227C"/>
    <w:rPr>
      <w:color w:val="605E5C"/>
      <w:shd w:val="clear" w:color="auto" w:fill="E1DFDD"/>
    </w:rPr>
  </w:style>
  <w:style w:type="character" w:styleId="Mention">
    <w:name w:val="Mention"/>
    <w:basedOn w:val="DefaultParagraphFont"/>
    <w:uiPriority w:val="99"/>
    <w:unhideWhenUsed/>
    <w:rsid w:val="00AC227C"/>
    <w:rPr>
      <w:color w:val="2B579A"/>
      <w:shd w:val="clear" w:color="auto" w:fill="E1DFDD"/>
    </w:rPr>
  </w:style>
  <w:style w:type="paragraph" w:styleId="NormalWeb">
    <w:name w:val="Normal (Web)"/>
    <w:basedOn w:val="Normal"/>
    <w:uiPriority w:val="99"/>
    <w:semiHidden/>
    <w:unhideWhenUsed/>
    <w:rsid w:val="00AC227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5636">
      <w:bodyDiv w:val="1"/>
      <w:marLeft w:val="0"/>
      <w:marRight w:val="0"/>
      <w:marTop w:val="0"/>
      <w:marBottom w:val="0"/>
      <w:divBdr>
        <w:top w:val="none" w:sz="0" w:space="0" w:color="auto"/>
        <w:left w:val="none" w:sz="0" w:space="0" w:color="auto"/>
        <w:bottom w:val="none" w:sz="0" w:space="0" w:color="auto"/>
        <w:right w:val="none" w:sz="0" w:space="0" w:color="auto"/>
      </w:divBdr>
    </w:div>
    <w:div w:id="725301216">
      <w:bodyDiv w:val="1"/>
      <w:marLeft w:val="0"/>
      <w:marRight w:val="0"/>
      <w:marTop w:val="0"/>
      <w:marBottom w:val="0"/>
      <w:divBdr>
        <w:top w:val="none" w:sz="0" w:space="0" w:color="auto"/>
        <w:left w:val="none" w:sz="0" w:space="0" w:color="auto"/>
        <w:bottom w:val="none" w:sz="0" w:space="0" w:color="auto"/>
        <w:right w:val="none" w:sz="0" w:space="0" w:color="auto"/>
      </w:divBdr>
    </w:div>
    <w:div w:id="821195029">
      <w:bodyDiv w:val="1"/>
      <w:marLeft w:val="0"/>
      <w:marRight w:val="0"/>
      <w:marTop w:val="0"/>
      <w:marBottom w:val="0"/>
      <w:divBdr>
        <w:top w:val="none" w:sz="0" w:space="0" w:color="auto"/>
        <w:left w:val="none" w:sz="0" w:space="0" w:color="auto"/>
        <w:bottom w:val="none" w:sz="0" w:space="0" w:color="auto"/>
        <w:right w:val="none" w:sz="0" w:space="0" w:color="auto"/>
      </w:divBdr>
    </w:div>
    <w:div w:id="824901639">
      <w:bodyDiv w:val="1"/>
      <w:marLeft w:val="0"/>
      <w:marRight w:val="0"/>
      <w:marTop w:val="0"/>
      <w:marBottom w:val="0"/>
      <w:divBdr>
        <w:top w:val="none" w:sz="0" w:space="0" w:color="auto"/>
        <w:left w:val="none" w:sz="0" w:space="0" w:color="auto"/>
        <w:bottom w:val="none" w:sz="0" w:space="0" w:color="auto"/>
        <w:right w:val="none" w:sz="0" w:space="0" w:color="auto"/>
      </w:divBdr>
    </w:div>
    <w:div w:id="981815882">
      <w:bodyDiv w:val="1"/>
      <w:marLeft w:val="0"/>
      <w:marRight w:val="0"/>
      <w:marTop w:val="0"/>
      <w:marBottom w:val="0"/>
      <w:divBdr>
        <w:top w:val="none" w:sz="0" w:space="0" w:color="auto"/>
        <w:left w:val="none" w:sz="0" w:space="0" w:color="auto"/>
        <w:bottom w:val="none" w:sz="0" w:space="0" w:color="auto"/>
        <w:right w:val="none" w:sz="0" w:space="0" w:color="auto"/>
      </w:divBdr>
    </w:div>
    <w:div w:id="1210610011">
      <w:bodyDiv w:val="1"/>
      <w:marLeft w:val="0"/>
      <w:marRight w:val="0"/>
      <w:marTop w:val="0"/>
      <w:marBottom w:val="0"/>
      <w:divBdr>
        <w:top w:val="none" w:sz="0" w:space="0" w:color="auto"/>
        <w:left w:val="none" w:sz="0" w:space="0" w:color="auto"/>
        <w:bottom w:val="none" w:sz="0" w:space="0" w:color="auto"/>
        <w:right w:val="none" w:sz="0" w:space="0" w:color="auto"/>
      </w:divBdr>
    </w:div>
    <w:div w:id="1273244443">
      <w:bodyDiv w:val="1"/>
      <w:marLeft w:val="0"/>
      <w:marRight w:val="0"/>
      <w:marTop w:val="0"/>
      <w:marBottom w:val="0"/>
      <w:divBdr>
        <w:top w:val="none" w:sz="0" w:space="0" w:color="auto"/>
        <w:left w:val="none" w:sz="0" w:space="0" w:color="auto"/>
        <w:bottom w:val="none" w:sz="0" w:space="0" w:color="auto"/>
        <w:right w:val="none" w:sz="0" w:space="0" w:color="auto"/>
      </w:divBdr>
    </w:div>
    <w:div w:id="1278830806">
      <w:bodyDiv w:val="1"/>
      <w:marLeft w:val="0"/>
      <w:marRight w:val="0"/>
      <w:marTop w:val="0"/>
      <w:marBottom w:val="0"/>
      <w:divBdr>
        <w:top w:val="none" w:sz="0" w:space="0" w:color="auto"/>
        <w:left w:val="none" w:sz="0" w:space="0" w:color="auto"/>
        <w:bottom w:val="none" w:sz="0" w:space="0" w:color="auto"/>
        <w:right w:val="none" w:sz="0" w:space="0" w:color="auto"/>
      </w:divBdr>
    </w:div>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131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sen.enquiries@hants.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Item_x0020_ID xmlns="c5dbf80e-f509-45f6-9fe5-406e3eefabbb" xsi:nil="true"/>
    <Active_x0020_Document xmlns="c5dbf80e-f509-45f6-9fe5-406e3eefabbb">true</Active_x0020_Document>
    <hc632fe273cb498aa970207d30c3b1d8 xmlns="c5dbf80e-f509-45f6-9fe5-406e3eefabbb">
      <Terms xmlns="http://schemas.microsoft.com/office/infopath/2007/PartnerControls"/>
    </hc632fe273cb498aa970207d30c3b1d8>
  </documentManagement>
</p:properties>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C669-03DE-4A52-BFAC-5E9B1EB819E6}">
  <ds:schemaRefs>
    <ds:schemaRef ds:uri="c5dbf80e-f509-45f6-9fe5-406e3eefabbb"/>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EE6BAF57-FDAD-46A2-A211-B6859BDDA43D}">
  <ds:schemaRefs>
    <ds:schemaRef ds:uri="Microsoft.SharePoint.Taxonomy.ContentTypeSync"/>
  </ds:schemaRefs>
</ds:datastoreItem>
</file>

<file path=customXml/itemProps3.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4.xml><?xml version="1.0" encoding="utf-8"?>
<ds:datastoreItem xmlns:ds="http://schemas.openxmlformats.org/officeDocument/2006/customXml" ds:itemID="{F2B73191-6DC3-44E2-88AF-7FB47244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670FC5-47BA-446F-823D-8CF4637E5207}">
  <ds:schemaRefs>
    <ds:schemaRef ds:uri="http://schemas.microsoft.com/sharepoint/events"/>
  </ds:schemaRefs>
</ds:datastoreItem>
</file>

<file path=customXml/itemProps6.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27</Pages>
  <Words>7699</Words>
  <Characters>43889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51486</CharactersWithSpaces>
  <SharedDoc>false</SharedDoc>
  <HLinks>
    <vt:vector size="138" baseType="variant">
      <vt:variant>
        <vt:i4>1441899</vt:i4>
      </vt:variant>
      <vt:variant>
        <vt:i4>66</vt:i4>
      </vt:variant>
      <vt:variant>
        <vt:i4>0</vt:i4>
      </vt:variant>
      <vt:variant>
        <vt:i4>5</vt:i4>
      </vt:variant>
      <vt:variant>
        <vt:lpwstr>sen.enquiries@hants.gov.uk</vt:lpwstr>
      </vt:variant>
      <vt:variant>
        <vt:lpwstr/>
      </vt:variant>
      <vt:variant>
        <vt:i4>4784224</vt:i4>
      </vt:variant>
      <vt:variant>
        <vt:i4>63</vt:i4>
      </vt:variant>
      <vt:variant>
        <vt:i4>0</vt:i4>
      </vt:variant>
      <vt:variant>
        <vt:i4>5</vt:i4>
      </vt:variant>
      <vt:variant>
        <vt:lpwstr/>
      </vt:variant>
      <vt:variant>
        <vt:lpwstr>Contents_Growing_School_definition</vt:lpwstr>
      </vt:variant>
      <vt:variant>
        <vt:i4>196621</vt:i4>
      </vt:variant>
      <vt:variant>
        <vt:i4>60</vt:i4>
      </vt:variant>
      <vt:variant>
        <vt:i4>0</vt:i4>
      </vt:variant>
      <vt:variant>
        <vt:i4>5</vt:i4>
      </vt:variant>
      <vt:variant>
        <vt:lpwstr/>
      </vt:variant>
      <vt:variant>
        <vt:lpwstr>Contents_Closing_schools</vt:lpwstr>
      </vt:variant>
      <vt:variant>
        <vt:i4>1769499</vt:i4>
      </vt:variant>
      <vt:variant>
        <vt:i4>57</vt:i4>
      </vt:variant>
      <vt:variant>
        <vt:i4>0</vt:i4>
      </vt:variant>
      <vt:variant>
        <vt:i4>5</vt:i4>
      </vt:variant>
      <vt:variant>
        <vt:lpwstr/>
      </vt:variant>
      <vt:variant>
        <vt:lpwstr>Contents_Schools_in_financial_difficulty</vt:lpwstr>
      </vt:variant>
      <vt:variant>
        <vt:i4>1114146</vt:i4>
      </vt:variant>
      <vt:variant>
        <vt:i4>54</vt:i4>
      </vt:variant>
      <vt:variant>
        <vt:i4>0</vt:i4>
      </vt:variant>
      <vt:variant>
        <vt:i4>5</vt:i4>
      </vt:variant>
      <vt:variant>
        <vt:lpwstr/>
      </vt:variant>
      <vt:variant>
        <vt:lpwstr>Contents_General</vt:lpwstr>
      </vt:variant>
      <vt:variant>
        <vt:i4>65597</vt:i4>
      </vt:variant>
      <vt:variant>
        <vt:i4>51</vt:i4>
      </vt:variant>
      <vt:variant>
        <vt:i4>0</vt:i4>
      </vt:variant>
      <vt:variant>
        <vt:i4>5</vt:i4>
      </vt:variant>
      <vt:variant>
        <vt:lpwstr/>
      </vt:variant>
      <vt:variant>
        <vt:lpwstr>Contents_Temporary_Classroom_hire</vt:lpwstr>
      </vt:variant>
      <vt:variant>
        <vt:i4>7602240</vt:i4>
      </vt:variant>
      <vt:variant>
        <vt:i4>48</vt:i4>
      </vt:variant>
      <vt:variant>
        <vt:i4>0</vt:i4>
      </vt:variant>
      <vt:variant>
        <vt:i4>5</vt:i4>
      </vt:variant>
      <vt:variant>
        <vt:lpwstr/>
      </vt:variant>
      <vt:variant>
        <vt:lpwstr>Contents_Infant_Class_Size</vt:lpwstr>
      </vt:variant>
      <vt:variant>
        <vt:i4>131078</vt:i4>
      </vt:variant>
      <vt:variant>
        <vt:i4>45</vt:i4>
      </vt:variant>
      <vt:variant>
        <vt:i4>0</vt:i4>
      </vt:variant>
      <vt:variant>
        <vt:i4>5</vt:i4>
      </vt:variant>
      <vt:variant>
        <vt:lpwstr/>
      </vt:variant>
      <vt:variant>
        <vt:lpwstr>Contents_Reorganised_schools</vt:lpwstr>
      </vt:variant>
      <vt:variant>
        <vt:i4>1572889</vt:i4>
      </vt:variant>
      <vt:variant>
        <vt:i4>42</vt:i4>
      </vt:variant>
      <vt:variant>
        <vt:i4>0</vt:i4>
      </vt:variant>
      <vt:variant>
        <vt:i4>5</vt:i4>
      </vt:variant>
      <vt:variant>
        <vt:lpwstr/>
      </vt:variant>
      <vt:variant>
        <vt:lpwstr>Contents_New_schools</vt:lpwstr>
      </vt:variant>
      <vt:variant>
        <vt:i4>4784224</vt:i4>
      </vt:variant>
      <vt:variant>
        <vt:i4>39</vt:i4>
      </vt:variant>
      <vt:variant>
        <vt:i4>0</vt:i4>
      </vt:variant>
      <vt:variant>
        <vt:i4>5</vt:i4>
      </vt:variant>
      <vt:variant>
        <vt:lpwstr/>
      </vt:variant>
      <vt:variant>
        <vt:lpwstr>Contents_Growing_School_definition</vt:lpwstr>
      </vt:variant>
      <vt:variant>
        <vt:i4>2097156</vt:i4>
      </vt:variant>
      <vt:variant>
        <vt:i4>36</vt:i4>
      </vt:variant>
      <vt:variant>
        <vt:i4>0</vt:i4>
      </vt:variant>
      <vt:variant>
        <vt:i4>5</vt:i4>
      </vt:variant>
      <vt:variant>
        <vt:lpwstr/>
      </vt:variant>
      <vt:variant>
        <vt:lpwstr>Cap_on_statemented_spend</vt:lpwstr>
      </vt:variant>
      <vt:variant>
        <vt:i4>2097156</vt:i4>
      </vt:variant>
      <vt:variant>
        <vt:i4>33</vt:i4>
      </vt:variant>
      <vt:variant>
        <vt:i4>0</vt:i4>
      </vt:variant>
      <vt:variant>
        <vt:i4>5</vt:i4>
      </vt:variant>
      <vt:variant>
        <vt:lpwstr/>
      </vt:variant>
      <vt:variant>
        <vt:lpwstr>Cap_on_statemented_spend</vt:lpwstr>
      </vt:variant>
      <vt:variant>
        <vt:i4>4128794</vt:i4>
      </vt:variant>
      <vt:variant>
        <vt:i4>30</vt:i4>
      </vt:variant>
      <vt:variant>
        <vt:i4>0</vt:i4>
      </vt:variant>
      <vt:variant>
        <vt:i4>5</vt:i4>
      </vt:variant>
      <vt:variant>
        <vt:lpwstr/>
      </vt:variant>
      <vt:variant>
        <vt:lpwstr>Falling_Rolls</vt:lpwstr>
      </vt:variant>
      <vt:variant>
        <vt:i4>6815834</vt:i4>
      </vt:variant>
      <vt:variant>
        <vt:i4>27</vt:i4>
      </vt:variant>
      <vt:variant>
        <vt:i4>0</vt:i4>
      </vt:variant>
      <vt:variant>
        <vt:i4>5</vt:i4>
      </vt:variant>
      <vt:variant>
        <vt:lpwstr/>
      </vt:variant>
      <vt:variant>
        <vt:lpwstr>deficits_of_closing_schools</vt:lpwstr>
      </vt:variant>
      <vt:variant>
        <vt:i4>5767268</vt:i4>
      </vt:variant>
      <vt:variant>
        <vt:i4>24</vt:i4>
      </vt:variant>
      <vt:variant>
        <vt:i4>0</vt:i4>
      </vt:variant>
      <vt:variant>
        <vt:i4>5</vt:i4>
      </vt:variant>
      <vt:variant>
        <vt:lpwstr/>
      </vt:variant>
      <vt:variant>
        <vt:lpwstr>Schools_in_financial_difficulty</vt:lpwstr>
      </vt:variant>
      <vt:variant>
        <vt:i4>6357115</vt:i4>
      </vt:variant>
      <vt:variant>
        <vt:i4>21</vt:i4>
      </vt:variant>
      <vt:variant>
        <vt:i4>0</vt:i4>
      </vt:variant>
      <vt:variant>
        <vt:i4>5</vt:i4>
      </vt:variant>
      <vt:variant>
        <vt:lpwstr/>
      </vt:variant>
      <vt:variant>
        <vt:lpwstr>General</vt:lpwstr>
      </vt:variant>
      <vt:variant>
        <vt:i4>7536749</vt:i4>
      </vt:variant>
      <vt:variant>
        <vt:i4>18</vt:i4>
      </vt:variant>
      <vt:variant>
        <vt:i4>0</vt:i4>
      </vt:variant>
      <vt:variant>
        <vt:i4>5</vt:i4>
      </vt:variant>
      <vt:variant>
        <vt:lpwstr/>
      </vt:variant>
      <vt:variant>
        <vt:lpwstr>contingency</vt:lpwstr>
      </vt:variant>
      <vt:variant>
        <vt:i4>1769479</vt:i4>
      </vt:variant>
      <vt:variant>
        <vt:i4>15</vt:i4>
      </vt:variant>
      <vt:variant>
        <vt:i4>0</vt:i4>
      </vt:variant>
      <vt:variant>
        <vt:i4>5</vt:i4>
      </vt:variant>
      <vt:variant>
        <vt:lpwstr/>
      </vt:variant>
      <vt:variant>
        <vt:lpwstr>Temporary_Classroom_hire</vt:lpwstr>
      </vt:variant>
      <vt:variant>
        <vt:i4>196631</vt:i4>
      </vt:variant>
      <vt:variant>
        <vt:i4>12</vt:i4>
      </vt:variant>
      <vt:variant>
        <vt:i4>0</vt:i4>
      </vt:variant>
      <vt:variant>
        <vt:i4>5</vt:i4>
      </vt:variant>
      <vt:variant>
        <vt:lpwstr/>
      </vt:variant>
      <vt:variant>
        <vt:lpwstr>Infant_Class_Size</vt:lpwstr>
      </vt:variant>
      <vt:variant>
        <vt:i4>4522103</vt:i4>
      </vt:variant>
      <vt:variant>
        <vt:i4>9</vt:i4>
      </vt:variant>
      <vt:variant>
        <vt:i4>0</vt:i4>
      </vt:variant>
      <vt:variant>
        <vt:i4>5</vt:i4>
      </vt:variant>
      <vt:variant>
        <vt:lpwstr/>
      </vt:variant>
      <vt:variant>
        <vt:lpwstr>Reorganised_schools</vt:lpwstr>
      </vt:variant>
      <vt:variant>
        <vt:i4>5898349</vt:i4>
      </vt:variant>
      <vt:variant>
        <vt:i4>6</vt:i4>
      </vt:variant>
      <vt:variant>
        <vt:i4>0</vt:i4>
      </vt:variant>
      <vt:variant>
        <vt:i4>5</vt:i4>
      </vt:variant>
      <vt:variant>
        <vt:lpwstr/>
      </vt:variant>
      <vt:variant>
        <vt:lpwstr>New_schools</vt:lpwstr>
      </vt:variant>
      <vt:variant>
        <vt:i4>5505138</vt:i4>
      </vt:variant>
      <vt:variant>
        <vt:i4>3</vt:i4>
      </vt:variant>
      <vt:variant>
        <vt:i4>0</vt:i4>
      </vt:variant>
      <vt:variant>
        <vt:i4>5</vt:i4>
      </vt:variant>
      <vt:variant>
        <vt:lpwstr/>
      </vt:variant>
      <vt:variant>
        <vt:lpwstr>Growing_Schools</vt:lpwstr>
      </vt:variant>
      <vt:variant>
        <vt:i4>5505138</vt:i4>
      </vt:variant>
      <vt:variant>
        <vt:i4>0</vt:i4>
      </vt:variant>
      <vt:variant>
        <vt:i4>0</vt:i4>
      </vt:variant>
      <vt:variant>
        <vt:i4>5</vt:i4>
      </vt:variant>
      <vt:variant>
        <vt:lpwstr/>
      </vt:variant>
      <vt:variant>
        <vt:lpwstr>Growing_Schools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Minall, Andrew</cp:lastModifiedBy>
  <cp:revision>152</cp:revision>
  <dcterms:created xsi:type="dcterms:W3CDTF">2025-01-22T15:38:00Z</dcterms:created>
  <dcterms:modified xsi:type="dcterms:W3CDTF">2025-03-17T15:51:00Z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_dlc_DocIdItemGuid">
    <vt:lpwstr>68164c55-a459-40f4-8cec-113d503d0bb8</vt:lpwstr>
  </property>
  <property fmtid="{D5CDD505-2E9C-101B-9397-08002B2CF9AE}" pid="4" name="Document Type">
    <vt:lpwstr/>
  </property>
  <property fmtid="{D5CDD505-2E9C-101B-9397-08002B2CF9AE}" pid="5" name="Document_x0020_Type">
    <vt:lpwstr/>
  </property>
</Properties>
</file>