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072454" w:rsidRPr="005C7BC3" w14:paraId="20412B30" w14:textId="77777777">
        <w:trPr>
          <w:cantSplit/>
          <w:trHeight w:val="411"/>
          <w:tblHeader/>
        </w:trPr>
        <w:tc>
          <w:tcPr>
            <w:tcW w:w="255" w:type="dxa"/>
            <w:tcBorders>
              <w:top w:val="single" w:sz="6" w:space="0" w:color="auto"/>
              <w:left w:val="single" w:sz="6" w:space="0" w:color="auto"/>
            </w:tcBorders>
          </w:tcPr>
          <w:p w14:paraId="02A32EDC" w14:textId="31FC309C" w:rsidR="00377ADE" w:rsidRPr="005C7BC3" w:rsidRDefault="00671EBE">
            <w:pPr>
              <w:pStyle w:val="BodyText"/>
              <w:spacing w:before="120" w:after="120"/>
              <w:rPr>
                <w:rFonts w:ascii="Arial" w:hAnsi="Arial" w:cs="Arial"/>
                <w:color w:val="FF0000"/>
              </w:rPr>
            </w:pPr>
            <w:r>
              <w:rPr>
                <w:rFonts w:ascii="Arial" w:hAnsi="Arial" w:cs="Arial"/>
                <w:color w:val="FF0000"/>
              </w:rPr>
              <w:t>531</w:t>
            </w:r>
          </w:p>
        </w:tc>
        <w:tc>
          <w:tcPr>
            <w:tcW w:w="7767" w:type="dxa"/>
            <w:gridSpan w:val="3"/>
            <w:tcBorders>
              <w:top w:val="single" w:sz="6" w:space="0" w:color="auto"/>
              <w:right w:val="single" w:sz="6" w:space="0" w:color="auto"/>
            </w:tcBorders>
          </w:tcPr>
          <w:p w14:paraId="494968AA" w14:textId="77777777" w:rsidR="00377ADE" w:rsidRPr="005C7BC3" w:rsidRDefault="00377ADE">
            <w:pPr>
              <w:pStyle w:val="TableText"/>
              <w:rPr>
                <w:rFonts w:ascii="Arial" w:hAnsi="Arial" w:cs="Arial"/>
              </w:rPr>
            </w:pPr>
            <w:r w:rsidRPr="005C7BC3">
              <w:rPr>
                <w:rFonts w:ascii="Arial" w:hAnsi="Arial" w:cs="Arial"/>
              </w:rPr>
              <w:t>Hampshire County Council</w:t>
            </w:r>
          </w:p>
        </w:tc>
      </w:tr>
      <w:tr w:rsidR="00072454" w:rsidRPr="005C7BC3" w14:paraId="166990B0" w14:textId="77777777">
        <w:trPr>
          <w:trHeight w:val="465"/>
          <w:tblHeader/>
        </w:trPr>
        <w:tc>
          <w:tcPr>
            <w:tcW w:w="255" w:type="dxa"/>
            <w:tcBorders>
              <w:left w:val="single" w:sz="6" w:space="0" w:color="auto"/>
            </w:tcBorders>
          </w:tcPr>
          <w:p w14:paraId="7F228A5B" w14:textId="77777777" w:rsidR="00377ADE" w:rsidRPr="005C7BC3" w:rsidRDefault="00377ADE">
            <w:pPr>
              <w:pStyle w:val="BodyText"/>
              <w:spacing w:before="120" w:after="120"/>
              <w:rPr>
                <w:rFonts w:ascii="Arial" w:hAnsi="Arial" w:cs="Arial"/>
                <w:color w:val="FF0000"/>
              </w:rPr>
            </w:pPr>
          </w:p>
        </w:tc>
        <w:tc>
          <w:tcPr>
            <w:tcW w:w="6266" w:type="dxa"/>
            <w:gridSpan w:val="2"/>
          </w:tcPr>
          <w:p w14:paraId="6B22AE8E" w14:textId="77777777" w:rsidR="00377ADE" w:rsidRPr="00593CA8" w:rsidRDefault="00853814">
            <w:pPr>
              <w:pStyle w:val="TableText"/>
              <w:rPr>
                <w:rFonts w:ascii="Arial" w:hAnsi="Arial" w:cs="Arial"/>
              </w:rPr>
            </w:pPr>
            <w:r w:rsidRPr="00593CA8">
              <w:rPr>
                <w:rFonts w:ascii="Arial" w:hAnsi="Arial" w:cs="Arial"/>
              </w:rPr>
              <w:t>S</w:t>
            </w:r>
            <w:r w:rsidR="00375966" w:rsidRPr="00593CA8">
              <w:rPr>
                <w:rFonts w:ascii="Arial" w:hAnsi="Arial" w:cs="Arial"/>
              </w:rPr>
              <w:t>chools Forum</w:t>
            </w:r>
            <w:r w:rsidRPr="00593CA8">
              <w:rPr>
                <w:rFonts w:ascii="Arial" w:hAnsi="Arial" w:cs="Arial"/>
              </w:rPr>
              <w:t xml:space="preserve"> </w:t>
            </w:r>
          </w:p>
        </w:tc>
        <w:tc>
          <w:tcPr>
            <w:tcW w:w="1501" w:type="dxa"/>
            <w:tcBorders>
              <w:right w:val="single" w:sz="6" w:space="0" w:color="auto"/>
            </w:tcBorders>
          </w:tcPr>
          <w:p w14:paraId="2C8F7433" w14:textId="2B9B8CE3" w:rsidR="00377ADE" w:rsidRPr="00593CA8" w:rsidRDefault="00377ADE" w:rsidP="008B4F19">
            <w:pPr>
              <w:pStyle w:val="TableText"/>
              <w:rPr>
                <w:rFonts w:ascii="Arial" w:hAnsi="Arial" w:cs="Arial"/>
              </w:rPr>
            </w:pPr>
          </w:p>
        </w:tc>
      </w:tr>
      <w:tr w:rsidR="00072454" w:rsidRPr="005C7BC3" w14:paraId="1B62043B" w14:textId="77777777">
        <w:trPr>
          <w:trHeight w:val="519"/>
          <w:tblHeader/>
        </w:trPr>
        <w:tc>
          <w:tcPr>
            <w:tcW w:w="255" w:type="dxa"/>
            <w:tcBorders>
              <w:left w:val="single" w:sz="6" w:space="0" w:color="auto"/>
            </w:tcBorders>
          </w:tcPr>
          <w:p w14:paraId="6AE06057" w14:textId="77777777" w:rsidR="00377ADE" w:rsidRPr="005C7BC3" w:rsidRDefault="00377ADE">
            <w:pPr>
              <w:pStyle w:val="BodyText"/>
              <w:spacing w:before="120" w:after="120"/>
              <w:rPr>
                <w:rFonts w:ascii="Arial" w:hAnsi="Arial" w:cs="Arial"/>
                <w:color w:val="FF0000"/>
              </w:rPr>
            </w:pPr>
          </w:p>
        </w:tc>
        <w:tc>
          <w:tcPr>
            <w:tcW w:w="2439" w:type="dxa"/>
          </w:tcPr>
          <w:p w14:paraId="3CDCD07C" w14:textId="61E1F404" w:rsidR="00C81ED6" w:rsidRPr="009C5C9B" w:rsidRDefault="00CA446E" w:rsidP="007A0206">
            <w:pPr>
              <w:pStyle w:val="TableText"/>
              <w:rPr>
                <w:rFonts w:ascii="Arial" w:hAnsi="Arial" w:cs="Arial"/>
              </w:rPr>
            </w:pPr>
            <w:r>
              <w:rPr>
                <w:rFonts w:ascii="Arial" w:hAnsi="Arial" w:cs="Arial"/>
              </w:rPr>
              <w:t>22</w:t>
            </w:r>
            <w:r w:rsidR="00D31EB1" w:rsidRPr="005C7BC3">
              <w:rPr>
                <w:rFonts w:ascii="Arial" w:hAnsi="Arial" w:cs="Arial"/>
              </w:rPr>
              <w:t xml:space="preserve"> January 202</w:t>
            </w:r>
            <w:r>
              <w:rPr>
                <w:rFonts w:ascii="Arial" w:hAnsi="Arial" w:cs="Arial"/>
              </w:rPr>
              <w:t>5</w:t>
            </w:r>
          </w:p>
        </w:tc>
        <w:tc>
          <w:tcPr>
            <w:tcW w:w="5328" w:type="dxa"/>
            <w:gridSpan w:val="2"/>
            <w:tcBorders>
              <w:right w:val="single" w:sz="6" w:space="0" w:color="auto"/>
            </w:tcBorders>
          </w:tcPr>
          <w:p w14:paraId="7E36E7A8" w14:textId="77777777" w:rsidR="00377ADE" w:rsidRPr="009C5C9B" w:rsidRDefault="00377ADE">
            <w:pPr>
              <w:pStyle w:val="TableText"/>
              <w:rPr>
                <w:rFonts w:ascii="Arial" w:hAnsi="Arial" w:cs="Arial"/>
              </w:rPr>
            </w:pPr>
          </w:p>
        </w:tc>
      </w:tr>
      <w:tr w:rsidR="00072454" w:rsidRPr="005C7BC3" w14:paraId="5AE2EEA2" w14:textId="77777777">
        <w:trPr>
          <w:cantSplit/>
          <w:trHeight w:val="586"/>
          <w:tblHeader/>
        </w:trPr>
        <w:tc>
          <w:tcPr>
            <w:tcW w:w="255" w:type="dxa"/>
            <w:tcBorders>
              <w:left w:val="single" w:sz="6" w:space="0" w:color="auto"/>
            </w:tcBorders>
          </w:tcPr>
          <w:p w14:paraId="1A490A00" w14:textId="77777777" w:rsidR="00377ADE" w:rsidRPr="005C7BC3" w:rsidRDefault="00377ADE">
            <w:pPr>
              <w:pStyle w:val="BodyText"/>
              <w:spacing w:before="120" w:after="120"/>
              <w:rPr>
                <w:rFonts w:ascii="Arial" w:hAnsi="Arial" w:cs="Arial"/>
                <w:color w:val="FF0000"/>
              </w:rPr>
            </w:pPr>
          </w:p>
        </w:tc>
        <w:tc>
          <w:tcPr>
            <w:tcW w:w="7767" w:type="dxa"/>
            <w:gridSpan w:val="3"/>
            <w:tcBorders>
              <w:right w:val="single" w:sz="6" w:space="0" w:color="auto"/>
            </w:tcBorders>
          </w:tcPr>
          <w:p w14:paraId="7F116F2C" w14:textId="393C3808" w:rsidR="00BC4BAA" w:rsidRPr="005C7BC3" w:rsidRDefault="00626C71" w:rsidP="007A0206">
            <w:pPr>
              <w:pStyle w:val="TableText"/>
              <w:rPr>
                <w:rFonts w:ascii="Arial" w:hAnsi="Arial" w:cs="Arial"/>
              </w:rPr>
            </w:pPr>
            <w:r w:rsidRPr="005C7BC3">
              <w:rPr>
                <w:rFonts w:ascii="Arial" w:hAnsi="Arial" w:cs="Arial"/>
              </w:rPr>
              <w:t xml:space="preserve">Schools </w:t>
            </w:r>
            <w:r w:rsidR="002673EF" w:rsidRPr="005C7BC3">
              <w:rPr>
                <w:rFonts w:ascii="Arial" w:hAnsi="Arial" w:cs="Arial"/>
              </w:rPr>
              <w:t>Budget Update</w:t>
            </w:r>
            <w:r w:rsidR="0076015B" w:rsidRPr="005C7BC3">
              <w:rPr>
                <w:rFonts w:ascii="Arial" w:hAnsi="Arial" w:cs="Arial"/>
              </w:rPr>
              <w:t xml:space="preserve"> </w:t>
            </w:r>
            <w:r w:rsidR="00D8697D" w:rsidRPr="005C7BC3">
              <w:rPr>
                <w:rFonts w:ascii="Arial" w:hAnsi="Arial" w:cs="Arial"/>
              </w:rPr>
              <w:t>202</w:t>
            </w:r>
            <w:r w:rsidR="00CA446E">
              <w:rPr>
                <w:rFonts w:ascii="Arial" w:hAnsi="Arial" w:cs="Arial"/>
              </w:rPr>
              <w:t>4</w:t>
            </w:r>
            <w:r w:rsidR="00D8697D" w:rsidRPr="005C7BC3">
              <w:rPr>
                <w:rFonts w:ascii="Arial" w:hAnsi="Arial" w:cs="Arial"/>
              </w:rPr>
              <w:t>/2</w:t>
            </w:r>
            <w:r w:rsidR="00CA446E">
              <w:rPr>
                <w:rFonts w:ascii="Arial" w:hAnsi="Arial" w:cs="Arial"/>
              </w:rPr>
              <w:t>5</w:t>
            </w:r>
          </w:p>
        </w:tc>
      </w:tr>
      <w:tr w:rsidR="00072454" w:rsidRPr="005C7BC3"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5C7BC3" w:rsidRDefault="00377ADE">
            <w:pPr>
              <w:pStyle w:val="BodyText"/>
              <w:spacing w:before="120" w:after="120"/>
              <w:rPr>
                <w:rFonts w:ascii="Arial" w:hAnsi="Arial" w:cs="Arial"/>
                <w:color w:val="FF0000"/>
              </w:rPr>
            </w:pPr>
          </w:p>
        </w:tc>
        <w:tc>
          <w:tcPr>
            <w:tcW w:w="7767" w:type="dxa"/>
            <w:gridSpan w:val="3"/>
            <w:tcBorders>
              <w:bottom w:val="single" w:sz="6" w:space="0" w:color="auto"/>
              <w:right w:val="single" w:sz="6" w:space="0" w:color="auto"/>
            </w:tcBorders>
          </w:tcPr>
          <w:p w14:paraId="731B8C66" w14:textId="16C3DB18" w:rsidR="00377ADE" w:rsidRPr="005C7BC3" w:rsidRDefault="00377ADE">
            <w:pPr>
              <w:pStyle w:val="TableText"/>
              <w:rPr>
                <w:rFonts w:ascii="Arial" w:hAnsi="Arial" w:cs="Arial"/>
              </w:rPr>
            </w:pPr>
            <w:r w:rsidRPr="005C7BC3">
              <w:rPr>
                <w:rFonts w:ascii="Arial" w:hAnsi="Arial" w:cs="Arial"/>
              </w:rPr>
              <w:t xml:space="preserve">Report of the </w:t>
            </w:r>
            <w:r w:rsidR="0070719F" w:rsidRPr="005C7BC3">
              <w:rPr>
                <w:rFonts w:ascii="Arial" w:hAnsi="Arial" w:cs="Arial"/>
              </w:rPr>
              <w:t xml:space="preserve">Director of Corporate </w:t>
            </w:r>
            <w:r w:rsidR="00CA446E">
              <w:rPr>
                <w:rFonts w:ascii="Arial" w:hAnsi="Arial" w:cs="Arial"/>
              </w:rPr>
              <w:t xml:space="preserve">Operations </w:t>
            </w:r>
            <w:r w:rsidR="00853814" w:rsidRPr="005C7BC3">
              <w:rPr>
                <w:rFonts w:ascii="Arial" w:hAnsi="Arial" w:cs="Arial"/>
              </w:rPr>
              <w:t>and Director of Children’s Services</w:t>
            </w:r>
          </w:p>
        </w:tc>
      </w:tr>
    </w:tbl>
    <w:p w14:paraId="5269A423" w14:textId="7AE23394" w:rsidR="00377ADE" w:rsidRPr="005C7BC3" w:rsidRDefault="00377ADE" w:rsidP="00A11C2C">
      <w:pPr>
        <w:spacing w:before="120"/>
        <w:rPr>
          <w:rFonts w:ascii="Arial" w:hAnsi="Arial" w:cs="Arial"/>
          <w:szCs w:val="24"/>
        </w:rPr>
      </w:pPr>
      <w:bookmarkStart w:id="0" w:name="OLE_LINK1"/>
      <w:r w:rsidRPr="005C7BC3">
        <w:rPr>
          <w:rFonts w:ascii="Arial" w:hAnsi="Arial" w:cs="Arial"/>
          <w:szCs w:val="24"/>
        </w:rPr>
        <w:t xml:space="preserve">Contact: </w:t>
      </w:r>
      <w:r w:rsidR="00007AEF" w:rsidRPr="005C7BC3">
        <w:rPr>
          <w:rFonts w:ascii="Arial" w:hAnsi="Arial" w:cs="Arial"/>
          <w:szCs w:val="24"/>
        </w:rPr>
        <w:t>Andrew Minall</w:t>
      </w:r>
      <w:r w:rsidR="00FB400A" w:rsidRPr="005C7BC3">
        <w:rPr>
          <w:rFonts w:ascii="Arial" w:hAnsi="Arial" w:cs="Arial"/>
          <w:szCs w:val="24"/>
        </w:rPr>
        <w:t>,</w:t>
      </w:r>
      <w:r w:rsidRPr="005C7BC3">
        <w:rPr>
          <w:rFonts w:ascii="Arial" w:hAnsi="Arial" w:cs="Arial"/>
          <w:szCs w:val="24"/>
        </w:rPr>
        <w:t xml:space="preserve"> </w:t>
      </w:r>
      <w:hyperlink r:id="rId14" w:history="1">
        <w:r w:rsidR="00007AEF" w:rsidRPr="005C7BC3">
          <w:rPr>
            <w:rStyle w:val="Hyperlink"/>
            <w:rFonts w:ascii="Arial" w:hAnsi="Arial" w:cs="Arial"/>
            <w:color w:val="auto"/>
            <w:szCs w:val="24"/>
          </w:rPr>
          <w:t>andrew.minall@hants.gov.uk</w:t>
        </w:r>
      </w:hyperlink>
      <w:bookmarkEnd w:id="0"/>
    </w:p>
    <w:p w14:paraId="39CAAD62" w14:textId="2EC36C68" w:rsidR="00007AEF" w:rsidRPr="005C7BC3" w:rsidRDefault="00007AEF" w:rsidP="00007AEF">
      <w:pPr>
        <w:rPr>
          <w:rStyle w:val="Hyperlink"/>
          <w:rFonts w:ascii="Arial" w:hAnsi="Arial" w:cs="Arial"/>
          <w:color w:val="auto"/>
        </w:rPr>
      </w:pPr>
      <w:r w:rsidRPr="005C7BC3">
        <w:rPr>
          <w:rFonts w:ascii="Arial" w:hAnsi="Arial" w:cs="Arial"/>
          <w:szCs w:val="24"/>
        </w:rPr>
        <w:tab/>
        <w:t xml:space="preserve">    </w:t>
      </w:r>
      <w:r w:rsidR="00436D2B" w:rsidRPr="005C7BC3">
        <w:rPr>
          <w:rFonts w:ascii="Arial" w:hAnsi="Arial" w:cs="Arial"/>
        </w:rPr>
        <w:t>Annabel Hodder</w:t>
      </w:r>
      <w:r w:rsidR="001C6BE0" w:rsidRPr="005C7BC3">
        <w:rPr>
          <w:rFonts w:ascii="Arial" w:hAnsi="Arial" w:cs="Arial"/>
        </w:rPr>
        <w:t>;</w:t>
      </w:r>
      <w:r w:rsidR="007A0206" w:rsidRPr="005C7BC3">
        <w:rPr>
          <w:rFonts w:ascii="Arial" w:hAnsi="Arial" w:cs="Arial"/>
        </w:rPr>
        <w:t xml:space="preserve"> </w:t>
      </w:r>
      <w:hyperlink r:id="rId15" w:history="1">
        <w:r w:rsidR="002B54E4" w:rsidRPr="005C7BC3">
          <w:rPr>
            <w:rStyle w:val="Hyperlink"/>
            <w:rFonts w:ascii="Arial" w:hAnsi="Arial" w:cs="Arial"/>
            <w:color w:val="auto"/>
          </w:rPr>
          <w:t>annabel.hodder@hants.gov.uk</w:t>
        </w:r>
      </w:hyperlink>
    </w:p>
    <w:p w14:paraId="016AE0AC" w14:textId="4A8FABF2" w:rsidR="002B54E4" w:rsidRPr="005C7BC3" w:rsidRDefault="00893A66" w:rsidP="00007AEF">
      <w:pPr>
        <w:rPr>
          <w:rStyle w:val="Hyperlink"/>
          <w:rFonts w:ascii="Arial" w:hAnsi="Arial" w:cs="Arial"/>
          <w:color w:val="auto"/>
        </w:rPr>
      </w:pPr>
      <w:r w:rsidRPr="005C7BC3">
        <w:rPr>
          <w:rStyle w:val="Hyperlink"/>
          <w:rFonts w:ascii="Arial" w:hAnsi="Arial" w:cs="Arial"/>
          <w:color w:val="auto"/>
          <w:u w:val="none"/>
        </w:rPr>
        <w:tab/>
        <w:t xml:space="preserve">    Gemma Anderson;</w:t>
      </w:r>
      <w:r w:rsidRPr="005C7BC3">
        <w:rPr>
          <w:rStyle w:val="Hyperlink"/>
          <w:rFonts w:ascii="Arial" w:hAnsi="Arial" w:cs="Arial"/>
          <w:color w:val="auto"/>
        </w:rPr>
        <w:t xml:space="preserve"> gemma.anderson@hants.gov.uk</w:t>
      </w:r>
    </w:p>
    <w:p w14:paraId="2F6A4AD7" w14:textId="77777777" w:rsidR="00377ADE" w:rsidRPr="00CA446E" w:rsidRDefault="00D90FA6" w:rsidP="00231CE6">
      <w:pPr>
        <w:pStyle w:val="Heading1"/>
        <w:keepNext w:val="0"/>
        <w:tabs>
          <w:tab w:val="num" w:pos="426"/>
        </w:tabs>
        <w:spacing w:before="240"/>
        <w:ind w:left="431" w:hanging="431"/>
        <w:jc w:val="left"/>
        <w:rPr>
          <w:rFonts w:ascii="Arial" w:hAnsi="Arial" w:cs="Arial"/>
          <w:szCs w:val="24"/>
        </w:rPr>
      </w:pPr>
      <w:r w:rsidRPr="00CA446E">
        <w:rPr>
          <w:rFonts w:ascii="Arial" w:hAnsi="Arial" w:cs="Arial"/>
          <w:szCs w:val="24"/>
        </w:rPr>
        <w:t>Summary</w:t>
      </w:r>
    </w:p>
    <w:p w14:paraId="1BC5E376" w14:textId="06051286" w:rsidR="00D8697D" w:rsidRPr="00CA446E" w:rsidRDefault="00A84F0A" w:rsidP="00A9435B">
      <w:pPr>
        <w:pStyle w:val="Heading2"/>
        <w:keepNext w:val="0"/>
        <w:tabs>
          <w:tab w:val="num" w:pos="426"/>
        </w:tabs>
        <w:spacing w:after="0"/>
        <w:ind w:left="426" w:hanging="568"/>
        <w:jc w:val="left"/>
        <w:rPr>
          <w:rFonts w:ascii="Arial" w:hAnsi="Arial" w:cs="Arial"/>
          <w:szCs w:val="24"/>
        </w:rPr>
      </w:pPr>
      <w:r w:rsidRPr="00CA446E">
        <w:rPr>
          <w:rFonts w:ascii="Arial" w:hAnsi="Arial" w:cs="Arial"/>
          <w:szCs w:val="24"/>
        </w:rPr>
        <w:t xml:space="preserve">This report </w:t>
      </w:r>
      <w:r w:rsidR="00D8697D" w:rsidRPr="00CA446E">
        <w:rPr>
          <w:rFonts w:ascii="Arial" w:hAnsi="Arial" w:cs="Arial"/>
          <w:szCs w:val="24"/>
        </w:rPr>
        <w:t xml:space="preserve">sets out </w:t>
      </w:r>
      <w:r w:rsidR="000039B7" w:rsidRPr="00CA446E">
        <w:rPr>
          <w:rFonts w:ascii="Arial" w:hAnsi="Arial" w:cs="Arial"/>
          <w:szCs w:val="24"/>
        </w:rPr>
        <w:t xml:space="preserve">the updated </w:t>
      </w:r>
      <w:r w:rsidR="0061538D" w:rsidRPr="00CA446E">
        <w:rPr>
          <w:rFonts w:ascii="Arial" w:hAnsi="Arial" w:cs="Arial"/>
          <w:szCs w:val="24"/>
        </w:rPr>
        <w:t>position on the school</w:t>
      </w:r>
      <w:r w:rsidR="00E32F89" w:rsidRPr="00CA446E">
        <w:rPr>
          <w:rFonts w:ascii="Arial" w:hAnsi="Arial" w:cs="Arial"/>
          <w:szCs w:val="24"/>
        </w:rPr>
        <w:t>’</w:t>
      </w:r>
      <w:r w:rsidR="0061538D" w:rsidRPr="00CA446E">
        <w:rPr>
          <w:rFonts w:ascii="Arial" w:hAnsi="Arial" w:cs="Arial"/>
          <w:szCs w:val="24"/>
        </w:rPr>
        <w:t xml:space="preserve">s budget for </w:t>
      </w:r>
      <w:r w:rsidR="00DC125C" w:rsidRPr="00CA446E">
        <w:rPr>
          <w:rFonts w:ascii="Arial" w:hAnsi="Arial" w:cs="Arial"/>
          <w:szCs w:val="24"/>
        </w:rPr>
        <w:t>202</w:t>
      </w:r>
      <w:r w:rsidR="00CA446E" w:rsidRPr="00CA446E">
        <w:rPr>
          <w:rFonts w:ascii="Arial" w:hAnsi="Arial" w:cs="Arial"/>
          <w:szCs w:val="24"/>
        </w:rPr>
        <w:t>4</w:t>
      </w:r>
      <w:r w:rsidR="00DC125C" w:rsidRPr="00CA446E">
        <w:rPr>
          <w:rFonts w:ascii="Arial" w:hAnsi="Arial" w:cs="Arial"/>
          <w:szCs w:val="24"/>
        </w:rPr>
        <w:t>/2</w:t>
      </w:r>
      <w:r w:rsidR="00CA446E" w:rsidRPr="00CA446E">
        <w:rPr>
          <w:rFonts w:ascii="Arial" w:hAnsi="Arial" w:cs="Arial"/>
          <w:szCs w:val="24"/>
        </w:rPr>
        <w:t>5</w:t>
      </w:r>
      <w:r w:rsidR="001B41C6" w:rsidRPr="00CA446E">
        <w:rPr>
          <w:rFonts w:ascii="Arial" w:hAnsi="Arial" w:cs="Arial"/>
          <w:szCs w:val="24"/>
        </w:rPr>
        <w:t>.</w:t>
      </w:r>
    </w:p>
    <w:p w14:paraId="11B3F90A" w14:textId="0C627FF9" w:rsidR="007350D7" w:rsidRPr="00CA446E" w:rsidRDefault="00D05438" w:rsidP="007350D7">
      <w:pPr>
        <w:pStyle w:val="Heading1"/>
        <w:keepNext w:val="0"/>
        <w:tabs>
          <w:tab w:val="num" w:pos="426"/>
        </w:tabs>
        <w:spacing w:before="240"/>
        <w:ind w:left="431" w:hanging="431"/>
        <w:jc w:val="left"/>
        <w:rPr>
          <w:rFonts w:ascii="Arial" w:hAnsi="Arial" w:cs="Arial"/>
          <w:szCs w:val="24"/>
        </w:rPr>
      </w:pPr>
      <w:r w:rsidRPr="00CA446E">
        <w:rPr>
          <w:rFonts w:ascii="Arial" w:hAnsi="Arial" w:cs="Arial"/>
          <w:szCs w:val="24"/>
        </w:rPr>
        <w:t>20</w:t>
      </w:r>
      <w:r w:rsidR="00186E92" w:rsidRPr="00CA446E">
        <w:rPr>
          <w:rFonts w:ascii="Arial" w:hAnsi="Arial" w:cs="Arial"/>
          <w:szCs w:val="24"/>
        </w:rPr>
        <w:t>2</w:t>
      </w:r>
      <w:r w:rsidR="00CA446E" w:rsidRPr="00CA446E">
        <w:rPr>
          <w:rFonts w:ascii="Arial" w:hAnsi="Arial" w:cs="Arial"/>
          <w:szCs w:val="24"/>
        </w:rPr>
        <w:t>4</w:t>
      </w:r>
      <w:r w:rsidR="00186E92" w:rsidRPr="00CA446E">
        <w:rPr>
          <w:rFonts w:ascii="Arial" w:hAnsi="Arial" w:cs="Arial"/>
          <w:szCs w:val="24"/>
        </w:rPr>
        <w:t>/2</w:t>
      </w:r>
      <w:r w:rsidR="00CA446E" w:rsidRPr="00CA446E">
        <w:rPr>
          <w:rFonts w:ascii="Arial" w:hAnsi="Arial" w:cs="Arial"/>
          <w:szCs w:val="24"/>
        </w:rPr>
        <w:t>5</w:t>
      </w:r>
      <w:r w:rsidRPr="00CA446E">
        <w:rPr>
          <w:rFonts w:ascii="Arial" w:hAnsi="Arial" w:cs="Arial"/>
          <w:szCs w:val="24"/>
        </w:rPr>
        <w:t xml:space="preserve"> </w:t>
      </w:r>
      <w:r w:rsidR="00D8697D" w:rsidRPr="00CA446E">
        <w:rPr>
          <w:rFonts w:ascii="Arial" w:hAnsi="Arial" w:cs="Arial"/>
          <w:szCs w:val="24"/>
        </w:rPr>
        <w:t xml:space="preserve">school’s </w:t>
      </w:r>
      <w:r w:rsidR="009C67BB" w:rsidRPr="00CA446E">
        <w:rPr>
          <w:rFonts w:ascii="Arial" w:hAnsi="Arial" w:cs="Arial"/>
          <w:szCs w:val="24"/>
        </w:rPr>
        <w:t>b</w:t>
      </w:r>
      <w:r w:rsidRPr="00CA446E">
        <w:rPr>
          <w:rFonts w:ascii="Arial" w:hAnsi="Arial" w:cs="Arial"/>
          <w:szCs w:val="24"/>
        </w:rPr>
        <w:t>udge</w:t>
      </w:r>
      <w:r w:rsidR="007350D7" w:rsidRPr="00CA446E">
        <w:rPr>
          <w:rFonts w:ascii="Arial" w:hAnsi="Arial" w:cs="Arial"/>
          <w:szCs w:val="24"/>
        </w:rPr>
        <w:t>t</w:t>
      </w:r>
    </w:p>
    <w:p w14:paraId="4065BFF0" w14:textId="5037D917" w:rsidR="004211E4" w:rsidRPr="00230647" w:rsidRDefault="0072135B" w:rsidP="00FD4C4E">
      <w:pPr>
        <w:pStyle w:val="Heading2"/>
        <w:keepNext w:val="0"/>
        <w:tabs>
          <w:tab w:val="num" w:pos="426"/>
        </w:tabs>
        <w:ind w:left="426" w:hanging="568"/>
        <w:jc w:val="left"/>
        <w:rPr>
          <w:rFonts w:ascii="Arial" w:hAnsi="Arial" w:cs="Arial"/>
          <w:szCs w:val="24"/>
        </w:rPr>
      </w:pPr>
      <w:r w:rsidRPr="00230647">
        <w:rPr>
          <w:rFonts w:ascii="Arial" w:hAnsi="Arial" w:cs="Arial"/>
          <w:szCs w:val="24"/>
        </w:rPr>
        <w:t>The</w:t>
      </w:r>
      <w:r w:rsidR="00C8751E" w:rsidRPr="00230647">
        <w:rPr>
          <w:rFonts w:ascii="Arial" w:hAnsi="Arial" w:cs="Arial"/>
          <w:szCs w:val="24"/>
        </w:rPr>
        <w:t xml:space="preserve"> following table sets out</w:t>
      </w:r>
      <w:r w:rsidR="001B094E" w:rsidRPr="00230647">
        <w:rPr>
          <w:rFonts w:ascii="Arial" w:hAnsi="Arial" w:cs="Arial"/>
          <w:szCs w:val="24"/>
        </w:rPr>
        <w:t xml:space="preserve"> the position on the </w:t>
      </w:r>
      <w:r w:rsidR="008D7D92" w:rsidRPr="00230647">
        <w:rPr>
          <w:rFonts w:ascii="Arial" w:hAnsi="Arial" w:cs="Arial"/>
          <w:szCs w:val="24"/>
        </w:rPr>
        <w:t>s</w:t>
      </w:r>
      <w:r w:rsidR="001B094E" w:rsidRPr="00230647">
        <w:rPr>
          <w:rFonts w:ascii="Arial" w:hAnsi="Arial" w:cs="Arial"/>
          <w:szCs w:val="24"/>
        </w:rPr>
        <w:t xml:space="preserve">chools </w:t>
      </w:r>
      <w:r w:rsidR="008D7D92" w:rsidRPr="00230647">
        <w:rPr>
          <w:rFonts w:ascii="Arial" w:hAnsi="Arial" w:cs="Arial"/>
          <w:szCs w:val="24"/>
        </w:rPr>
        <w:t>b</w:t>
      </w:r>
      <w:r w:rsidR="001B094E" w:rsidRPr="00230647">
        <w:rPr>
          <w:rFonts w:ascii="Arial" w:hAnsi="Arial" w:cs="Arial"/>
          <w:szCs w:val="24"/>
        </w:rPr>
        <w:t xml:space="preserve">udget as </w:t>
      </w:r>
      <w:r w:rsidR="004304E0" w:rsidRPr="00230647">
        <w:rPr>
          <w:rFonts w:ascii="Arial" w:hAnsi="Arial" w:cs="Arial"/>
          <w:szCs w:val="24"/>
        </w:rPr>
        <w:t>of</w:t>
      </w:r>
      <w:r w:rsidR="001B094E" w:rsidRPr="00230647">
        <w:rPr>
          <w:rFonts w:ascii="Arial" w:hAnsi="Arial" w:cs="Arial"/>
          <w:szCs w:val="24"/>
        </w:rPr>
        <w:t xml:space="preserve"> 3</w:t>
      </w:r>
      <w:r w:rsidR="00D31EB1" w:rsidRPr="00230647">
        <w:rPr>
          <w:rFonts w:ascii="Arial" w:hAnsi="Arial" w:cs="Arial"/>
          <w:szCs w:val="24"/>
        </w:rPr>
        <w:t>0</w:t>
      </w:r>
      <w:r w:rsidR="001B094E" w:rsidRPr="00230647">
        <w:rPr>
          <w:rFonts w:ascii="Arial" w:hAnsi="Arial" w:cs="Arial"/>
          <w:szCs w:val="24"/>
        </w:rPr>
        <w:t xml:space="preserve"> </w:t>
      </w:r>
      <w:r w:rsidR="00D31EB1" w:rsidRPr="00230647">
        <w:rPr>
          <w:rFonts w:ascii="Arial" w:hAnsi="Arial" w:cs="Arial"/>
          <w:szCs w:val="24"/>
        </w:rPr>
        <w:t>November</w:t>
      </w:r>
      <w:r w:rsidR="001B094E" w:rsidRPr="00230647">
        <w:rPr>
          <w:rFonts w:ascii="Arial" w:hAnsi="Arial" w:cs="Arial"/>
          <w:szCs w:val="24"/>
        </w:rPr>
        <w:t xml:space="preserve"> 202</w:t>
      </w:r>
      <w:r w:rsidR="00230647" w:rsidRPr="00230647">
        <w:rPr>
          <w:rFonts w:ascii="Arial" w:hAnsi="Arial" w:cs="Arial"/>
          <w:szCs w:val="24"/>
        </w:rPr>
        <w:t>4</w:t>
      </w:r>
      <w:r w:rsidR="001B094E" w:rsidRPr="00230647">
        <w:rPr>
          <w:rFonts w:ascii="Arial" w:hAnsi="Arial" w:cs="Arial"/>
          <w:szCs w:val="24"/>
        </w:rPr>
        <w:t>:</w:t>
      </w:r>
    </w:p>
    <w:tbl>
      <w:tblPr>
        <w:tblW w:w="8312" w:type="dxa"/>
        <w:jc w:val="center"/>
        <w:tblLook w:val="0000" w:firstRow="0" w:lastRow="0" w:firstColumn="0" w:lastColumn="0" w:noHBand="0" w:noVBand="0"/>
      </w:tblPr>
      <w:tblGrid>
        <w:gridCol w:w="2718"/>
        <w:gridCol w:w="1952"/>
        <w:gridCol w:w="1380"/>
        <w:gridCol w:w="1163"/>
        <w:gridCol w:w="1099"/>
      </w:tblGrid>
      <w:tr w:rsidR="00CA446E" w:rsidRPr="00CA446E" w14:paraId="3DDFCE07" w14:textId="77777777" w:rsidTr="227096D4">
        <w:trPr>
          <w:trHeight w:val="387"/>
          <w:jc w:val="center"/>
        </w:trPr>
        <w:tc>
          <w:tcPr>
            <w:tcW w:w="2718" w:type="dxa"/>
            <w:noWrap/>
            <w:vAlign w:val="bottom"/>
          </w:tcPr>
          <w:p w14:paraId="0B175698" w14:textId="77777777" w:rsidR="008D7D92" w:rsidRPr="001304CE" w:rsidRDefault="008D7D92" w:rsidP="00BC3468">
            <w:pPr>
              <w:jc w:val="center"/>
              <w:rPr>
                <w:rFonts w:ascii="Arial" w:hAnsi="Arial" w:cs="Arial"/>
                <w:b/>
                <w:szCs w:val="24"/>
              </w:rPr>
            </w:pPr>
            <w:r w:rsidRPr="001304CE">
              <w:rPr>
                <w:rFonts w:ascii="Arial" w:hAnsi="Arial" w:cs="Arial"/>
                <w:b/>
                <w:szCs w:val="24"/>
              </w:rPr>
              <w:t>Block</w:t>
            </w:r>
          </w:p>
        </w:tc>
        <w:tc>
          <w:tcPr>
            <w:tcW w:w="1952" w:type="dxa"/>
            <w:vAlign w:val="center"/>
          </w:tcPr>
          <w:p w14:paraId="1961CD01" w14:textId="1AFD7B47" w:rsidR="008D7D92" w:rsidRPr="001304CE" w:rsidRDefault="008D7D92" w:rsidP="00BC3468">
            <w:pPr>
              <w:jc w:val="center"/>
              <w:rPr>
                <w:rFonts w:ascii="Arial" w:hAnsi="Arial" w:cs="Arial"/>
                <w:b/>
              </w:rPr>
            </w:pPr>
            <w:r w:rsidRPr="001304CE">
              <w:rPr>
                <w:rFonts w:ascii="Arial" w:hAnsi="Arial" w:cs="Arial"/>
                <w:b/>
              </w:rPr>
              <w:t>Current budget</w:t>
            </w:r>
            <w:r w:rsidR="00E81DBD">
              <w:rPr>
                <w:rFonts w:ascii="Arial" w:hAnsi="Arial" w:cs="Arial"/>
                <w:b/>
              </w:rPr>
              <w:t>.</w:t>
            </w:r>
          </w:p>
        </w:tc>
        <w:tc>
          <w:tcPr>
            <w:tcW w:w="1380" w:type="dxa"/>
            <w:noWrap/>
            <w:vAlign w:val="center"/>
          </w:tcPr>
          <w:p w14:paraId="5802534A" w14:textId="77777777" w:rsidR="008D7D92" w:rsidRPr="001304CE" w:rsidRDefault="008D7D92" w:rsidP="00BC3468">
            <w:pPr>
              <w:jc w:val="center"/>
              <w:rPr>
                <w:rFonts w:ascii="Arial" w:hAnsi="Arial" w:cs="Arial"/>
                <w:b/>
                <w:szCs w:val="24"/>
              </w:rPr>
            </w:pPr>
            <w:r w:rsidRPr="001304CE">
              <w:rPr>
                <w:rFonts w:ascii="Arial" w:hAnsi="Arial" w:cs="Arial"/>
                <w:b/>
                <w:szCs w:val="24"/>
              </w:rPr>
              <w:t>Forecast outturn</w:t>
            </w:r>
          </w:p>
        </w:tc>
        <w:tc>
          <w:tcPr>
            <w:tcW w:w="2262" w:type="dxa"/>
            <w:gridSpan w:val="2"/>
            <w:noWrap/>
            <w:vAlign w:val="center"/>
          </w:tcPr>
          <w:p w14:paraId="6C421300" w14:textId="77777777" w:rsidR="008D7D92" w:rsidRPr="001304CE" w:rsidRDefault="008D7D92" w:rsidP="00BC3468">
            <w:pPr>
              <w:jc w:val="center"/>
              <w:rPr>
                <w:rFonts w:ascii="Arial" w:hAnsi="Arial" w:cs="Arial"/>
                <w:b/>
                <w:bCs/>
                <w:szCs w:val="24"/>
              </w:rPr>
            </w:pPr>
            <w:r w:rsidRPr="001304CE">
              <w:rPr>
                <w:rFonts w:ascii="Arial" w:hAnsi="Arial" w:cs="Arial"/>
                <w:b/>
                <w:bCs/>
                <w:szCs w:val="24"/>
              </w:rPr>
              <w:t>Forecast variance</w:t>
            </w:r>
          </w:p>
        </w:tc>
      </w:tr>
      <w:tr w:rsidR="00CA446E" w:rsidRPr="00CA446E" w14:paraId="5BFF5539" w14:textId="77777777" w:rsidTr="227096D4">
        <w:trPr>
          <w:trHeight w:val="255"/>
          <w:jc w:val="center"/>
        </w:trPr>
        <w:tc>
          <w:tcPr>
            <w:tcW w:w="2718" w:type="dxa"/>
            <w:noWrap/>
            <w:vAlign w:val="bottom"/>
          </w:tcPr>
          <w:p w14:paraId="4DEFB317" w14:textId="77777777" w:rsidR="008D7D92" w:rsidRPr="001304CE" w:rsidRDefault="008D7D92" w:rsidP="00BC3468">
            <w:pPr>
              <w:rPr>
                <w:rFonts w:ascii="Arial" w:hAnsi="Arial" w:cs="Arial"/>
                <w:szCs w:val="24"/>
              </w:rPr>
            </w:pPr>
          </w:p>
        </w:tc>
        <w:tc>
          <w:tcPr>
            <w:tcW w:w="1952" w:type="dxa"/>
            <w:vAlign w:val="bottom"/>
          </w:tcPr>
          <w:p w14:paraId="7FB65D4E" w14:textId="77777777" w:rsidR="008D7D92" w:rsidRPr="001304CE" w:rsidRDefault="008D7D92" w:rsidP="00BC3468">
            <w:pPr>
              <w:jc w:val="center"/>
              <w:rPr>
                <w:rFonts w:ascii="Arial" w:hAnsi="Arial" w:cs="Arial"/>
                <w:b/>
                <w:szCs w:val="24"/>
              </w:rPr>
            </w:pPr>
            <w:r w:rsidRPr="001304CE">
              <w:rPr>
                <w:rFonts w:ascii="Arial" w:hAnsi="Arial" w:cs="Arial"/>
                <w:b/>
                <w:szCs w:val="24"/>
              </w:rPr>
              <w:t>£000</w:t>
            </w:r>
          </w:p>
        </w:tc>
        <w:tc>
          <w:tcPr>
            <w:tcW w:w="1380" w:type="dxa"/>
            <w:noWrap/>
            <w:vAlign w:val="bottom"/>
          </w:tcPr>
          <w:p w14:paraId="12268561" w14:textId="77777777" w:rsidR="008D7D92" w:rsidRPr="001304CE" w:rsidRDefault="008D7D92" w:rsidP="00BC3468">
            <w:pPr>
              <w:jc w:val="center"/>
              <w:rPr>
                <w:rFonts w:ascii="Arial" w:hAnsi="Arial" w:cs="Arial"/>
                <w:b/>
                <w:szCs w:val="24"/>
              </w:rPr>
            </w:pPr>
            <w:r w:rsidRPr="001304CE">
              <w:rPr>
                <w:rFonts w:ascii="Arial" w:hAnsi="Arial" w:cs="Arial"/>
                <w:b/>
                <w:szCs w:val="24"/>
              </w:rPr>
              <w:t>£000</w:t>
            </w:r>
          </w:p>
        </w:tc>
        <w:tc>
          <w:tcPr>
            <w:tcW w:w="1163" w:type="dxa"/>
            <w:noWrap/>
            <w:vAlign w:val="bottom"/>
          </w:tcPr>
          <w:p w14:paraId="6AD7A072" w14:textId="77777777" w:rsidR="008D7D92" w:rsidRPr="001304CE" w:rsidRDefault="008D7D92" w:rsidP="00BC3468">
            <w:pPr>
              <w:jc w:val="center"/>
              <w:rPr>
                <w:rFonts w:ascii="Arial" w:hAnsi="Arial" w:cs="Arial"/>
                <w:b/>
                <w:bCs/>
                <w:szCs w:val="24"/>
              </w:rPr>
            </w:pPr>
            <w:r w:rsidRPr="001304CE">
              <w:rPr>
                <w:rFonts w:ascii="Arial" w:hAnsi="Arial" w:cs="Arial"/>
                <w:b/>
                <w:bCs/>
                <w:szCs w:val="24"/>
              </w:rPr>
              <w:t>£000</w:t>
            </w:r>
          </w:p>
        </w:tc>
        <w:tc>
          <w:tcPr>
            <w:tcW w:w="1099" w:type="dxa"/>
            <w:vAlign w:val="bottom"/>
          </w:tcPr>
          <w:p w14:paraId="6D3316D2" w14:textId="77777777" w:rsidR="008D7D92" w:rsidRPr="001304CE" w:rsidRDefault="008D7D92" w:rsidP="00BC3468">
            <w:pPr>
              <w:jc w:val="center"/>
              <w:rPr>
                <w:rFonts w:ascii="Arial" w:hAnsi="Arial" w:cs="Arial"/>
                <w:b/>
                <w:bCs/>
                <w:szCs w:val="24"/>
              </w:rPr>
            </w:pPr>
            <w:r w:rsidRPr="001304CE">
              <w:rPr>
                <w:rFonts w:ascii="Arial" w:hAnsi="Arial" w:cs="Arial"/>
                <w:b/>
                <w:bCs/>
                <w:szCs w:val="24"/>
              </w:rPr>
              <w:t>%</w:t>
            </w:r>
          </w:p>
        </w:tc>
      </w:tr>
      <w:tr w:rsidR="00CA446E" w:rsidRPr="00CA446E" w14:paraId="06895907" w14:textId="77777777" w:rsidTr="227096D4">
        <w:trPr>
          <w:trHeight w:val="255"/>
          <w:jc w:val="center"/>
        </w:trPr>
        <w:tc>
          <w:tcPr>
            <w:tcW w:w="2718" w:type="dxa"/>
            <w:noWrap/>
          </w:tcPr>
          <w:p w14:paraId="6D754AF0" w14:textId="77777777" w:rsidR="008D7D92" w:rsidRPr="001304CE" w:rsidRDefault="008D7D92" w:rsidP="00BC3468">
            <w:pPr>
              <w:widowControl w:val="0"/>
              <w:spacing w:before="40"/>
              <w:jc w:val="left"/>
              <w:rPr>
                <w:rFonts w:ascii="Arial" w:hAnsi="Arial" w:cs="Arial"/>
                <w:szCs w:val="24"/>
              </w:rPr>
            </w:pPr>
            <w:r w:rsidRPr="001304CE">
              <w:rPr>
                <w:rFonts w:ascii="Arial" w:hAnsi="Arial" w:cs="Arial"/>
                <w:szCs w:val="24"/>
              </w:rPr>
              <w:t>Early Years</w:t>
            </w:r>
          </w:p>
        </w:tc>
        <w:tc>
          <w:tcPr>
            <w:tcW w:w="1952" w:type="dxa"/>
            <w:vAlign w:val="center"/>
          </w:tcPr>
          <w:p w14:paraId="47C8D438" w14:textId="03B94478" w:rsidR="008D7D92" w:rsidRPr="001304CE" w:rsidRDefault="00175006" w:rsidP="00BC3468">
            <w:pPr>
              <w:jc w:val="right"/>
              <w:rPr>
                <w:rFonts w:ascii="Arial" w:hAnsi="Arial" w:cs="Arial"/>
                <w:szCs w:val="24"/>
              </w:rPr>
            </w:pPr>
            <w:r w:rsidRPr="001304CE">
              <w:rPr>
                <w:rFonts w:ascii="Arial" w:hAnsi="Arial" w:cs="Arial"/>
                <w:szCs w:val="24"/>
              </w:rPr>
              <w:t>14</w:t>
            </w:r>
            <w:r w:rsidR="006F7C4A">
              <w:rPr>
                <w:rFonts w:ascii="Arial" w:hAnsi="Arial" w:cs="Arial"/>
                <w:szCs w:val="24"/>
              </w:rPr>
              <w:t>9</w:t>
            </w:r>
            <w:r w:rsidR="008D7D92" w:rsidRPr="001304CE">
              <w:rPr>
                <w:rFonts w:ascii="Arial" w:hAnsi="Arial" w:cs="Arial"/>
                <w:szCs w:val="24"/>
              </w:rPr>
              <w:t>,</w:t>
            </w:r>
            <w:r w:rsidR="006F7C4A">
              <w:rPr>
                <w:rFonts w:ascii="Arial" w:hAnsi="Arial" w:cs="Arial"/>
                <w:szCs w:val="24"/>
              </w:rPr>
              <w:t>289</w:t>
            </w:r>
          </w:p>
        </w:tc>
        <w:tc>
          <w:tcPr>
            <w:tcW w:w="1380" w:type="dxa"/>
            <w:noWrap/>
            <w:vAlign w:val="center"/>
          </w:tcPr>
          <w:p w14:paraId="7E824C12" w14:textId="096BE195" w:rsidR="008D7D92" w:rsidRPr="00D73806" w:rsidRDefault="001304CE" w:rsidP="00BC3468">
            <w:pPr>
              <w:jc w:val="right"/>
              <w:rPr>
                <w:rFonts w:ascii="Arial" w:hAnsi="Arial" w:cs="Arial"/>
                <w:szCs w:val="24"/>
              </w:rPr>
            </w:pPr>
            <w:r w:rsidRPr="00D73806">
              <w:rPr>
                <w:rFonts w:ascii="Arial" w:hAnsi="Arial" w:cs="Arial"/>
                <w:szCs w:val="24"/>
              </w:rPr>
              <w:t>1</w:t>
            </w:r>
            <w:r w:rsidR="006F7C4A" w:rsidRPr="00D73806">
              <w:rPr>
                <w:rFonts w:ascii="Arial" w:hAnsi="Arial" w:cs="Arial"/>
                <w:szCs w:val="24"/>
              </w:rPr>
              <w:t>4</w:t>
            </w:r>
            <w:r w:rsidR="00D73806" w:rsidRPr="00D73806">
              <w:rPr>
                <w:rFonts w:ascii="Arial" w:hAnsi="Arial" w:cs="Arial"/>
                <w:szCs w:val="24"/>
              </w:rPr>
              <w:t>3</w:t>
            </w:r>
            <w:r w:rsidR="00CE73BC" w:rsidRPr="00D73806">
              <w:rPr>
                <w:rFonts w:ascii="Arial" w:hAnsi="Arial" w:cs="Arial"/>
                <w:szCs w:val="24"/>
              </w:rPr>
              <w:t>,</w:t>
            </w:r>
            <w:r w:rsidRPr="00D73806">
              <w:rPr>
                <w:rFonts w:ascii="Arial" w:hAnsi="Arial" w:cs="Arial"/>
                <w:szCs w:val="24"/>
              </w:rPr>
              <w:t>7</w:t>
            </w:r>
            <w:r w:rsidR="006F7C4A" w:rsidRPr="00D73806">
              <w:rPr>
                <w:rFonts w:ascii="Arial" w:hAnsi="Arial" w:cs="Arial"/>
                <w:szCs w:val="24"/>
              </w:rPr>
              <w:t>27</w:t>
            </w:r>
          </w:p>
        </w:tc>
        <w:tc>
          <w:tcPr>
            <w:tcW w:w="1163" w:type="dxa"/>
            <w:noWrap/>
            <w:vAlign w:val="center"/>
          </w:tcPr>
          <w:p w14:paraId="67AD45AC" w14:textId="11E3B510" w:rsidR="008D7D92" w:rsidRPr="00D73806" w:rsidRDefault="003A39F1" w:rsidP="00BC3468">
            <w:pPr>
              <w:jc w:val="right"/>
              <w:rPr>
                <w:rFonts w:ascii="Arial" w:hAnsi="Arial" w:cs="Arial"/>
                <w:szCs w:val="24"/>
              </w:rPr>
            </w:pPr>
            <w:r w:rsidRPr="00D73806">
              <w:rPr>
                <w:rFonts w:ascii="Arial" w:hAnsi="Arial" w:cs="Arial"/>
                <w:szCs w:val="24"/>
              </w:rPr>
              <w:t>(</w:t>
            </w:r>
            <w:r w:rsidR="00D73806" w:rsidRPr="00D73806">
              <w:rPr>
                <w:rFonts w:ascii="Arial" w:hAnsi="Arial" w:cs="Arial"/>
                <w:szCs w:val="24"/>
              </w:rPr>
              <w:t>5</w:t>
            </w:r>
            <w:r w:rsidR="001304CE" w:rsidRPr="00D73806">
              <w:rPr>
                <w:rFonts w:ascii="Arial" w:hAnsi="Arial" w:cs="Arial"/>
                <w:szCs w:val="24"/>
              </w:rPr>
              <w:t>,</w:t>
            </w:r>
            <w:r w:rsidR="00923A3C" w:rsidRPr="00D73806">
              <w:rPr>
                <w:rFonts w:ascii="Arial" w:hAnsi="Arial" w:cs="Arial"/>
                <w:szCs w:val="24"/>
              </w:rPr>
              <w:t>562</w:t>
            </w:r>
            <w:r w:rsidRPr="00D73806">
              <w:rPr>
                <w:rFonts w:ascii="Arial" w:hAnsi="Arial" w:cs="Arial"/>
                <w:szCs w:val="24"/>
              </w:rPr>
              <w:t>)</w:t>
            </w:r>
          </w:p>
        </w:tc>
        <w:tc>
          <w:tcPr>
            <w:tcW w:w="1099" w:type="dxa"/>
            <w:vAlign w:val="center"/>
          </w:tcPr>
          <w:p w14:paraId="7D56D07D" w14:textId="1AF632C1" w:rsidR="008D7D92" w:rsidRPr="00D73806" w:rsidRDefault="00720C8D" w:rsidP="00BC3468">
            <w:pPr>
              <w:jc w:val="right"/>
              <w:rPr>
                <w:rFonts w:ascii="Arial" w:hAnsi="Arial" w:cs="Arial"/>
                <w:bCs/>
                <w:szCs w:val="24"/>
              </w:rPr>
            </w:pPr>
            <w:r w:rsidRPr="00D73806">
              <w:rPr>
                <w:rFonts w:ascii="Arial" w:hAnsi="Arial" w:cs="Arial"/>
                <w:szCs w:val="24"/>
              </w:rPr>
              <w:t>(</w:t>
            </w:r>
            <w:r w:rsidR="00D73806" w:rsidRPr="00D73806">
              <w:rPr>
                <w:rFonts w:ascii="Arial" w:hAnsi="Arial" w:cs="Arial"/>
                <w:szCs w:val="24"/>
              </w:rPr>
              <w:t>3.7</w:t>
            </w:r>
            <w:r w:rsidRPr="00D73806">
              <w:rPr>
                <w:rFonts w:ascii="Arial" w:hAnsi="Arial" w:cs="Arial"/>
                <w:szCs w:val="24"/>
              </w:rPr>
              <w:t>)</w:t>
            </w:r>
          </w:p>
        </w:tc>
      </w:tr>
      <w:tr w:rsidR="00CA446E" w:rsidRPr="009A4BE9" w14:paraId="4FD145EE" w14:textId="77777777" w:rsidTr="227096D4">
        <w:trPr>
          <w:trHeight w:val="255"/>
          <w:jc w:val="center"/>
        </w:trPr>
        <w:tc>
          <w:tcPr>
            <w:tcW w:w="2718" w:type="dxa"/>
            <w:noWrap/>
          </w:tcPr>
          <w:p w14:paraId="5E2920B5" w14:textId="77777777" w:rsidR="008D7D92" w:rsidRPr="009A4BE9" w:rsidRDefault="008D7D92" w:rsidP="00BC3468">
            <w:pPr>
              <w:widowControl w:val="0"/>
              <w:spacing w:before="40"/>
              <w:jc w:val="left"/>
              <w:rPr>
                <w:rFonts w:ascii="Arial" w:hAnsi="Arial" w:cs="Arial"/>
                <w:szCs w:val="24"/>
              </w:rPr>
            </w:pPr>
            <w:r w:rsidRPr="009A4BE9">
              <w:rPr>
                <w:rFonts w:ascii="Arial" w:hAnsi="Arial" w:cs="Arial"/>
                <w:szCs w:val="24"/>
              </w:rPr>
              <w:t>Schools</w:t>
            </w:r>
          </w:p>
        </w:tc>
        <w:tc>
          <w:tcPr>
            <w:tcW w:w="1952" w:type="dxa"/>
            <w:vAlign w:val="center"/>
          </w:tcPr>
          <w:p w14:paraId="6AD89E50" w14:textId="7A5CC114" w:rsidR="008D7D92" w:rsidRPr="009A4BE9" w:rsidRDefault="00957048" w:rsidP="00BC3468">
            <w:pPr>
              <w:jc w:val="right"/>
              <w:rPr>
                <w:rFonts w:ascii="Arial" w:hAnsi="Arial" w:cs="Arial"/>
                <w:szCs w:val="24"/>
              </w:rPr>
            </w:pPr>
            <w:r w:rsidRPr="009A4BE9">
              <w:rPr>
                <w:rFonts w:ascii="Arial" w:hAnsi="Arial" w:cs="Arial"/>
                <w:szCs w:val="24"/>
              </w:rPr>
              <w:t>709</w:t>
            </w:r>
            <w:r w:rsidR="008D7D92" w:rsidRPr="009A4BE9">
              <w:rPr>
                <w:rFonts w:ascii="Arial" w:hAnsi="Arial" w:cs="Arial"/>
                <w:szCs w:val="24"/>
              </w:rPr>
              <w:t>,</w:t>
            </w:r>
            <w:r w:rsidRPr="009A4BE9">
              <w:rPr>
                <w:rFonts w:ascii="Arial" w:hAnsi="Arial" w:cs="Arial"/>
                <w:szCs w:val="24"/>
              </w:rPr>
              <w:t>828</w:t>
            </w:r>
          </w:p>
        </w:tc>
        <w:tc>
          <w:tcPr>
            <w:tcW w:w="1380" w:type="dxa"/>
            <w:noWrap/>
            <w:vAlign w:val="center"/>
          </w:tcPr>
          <w:p w14:paraId="133E45BF" w14:textId="4F7F1D31" w:rsidR="008D7D92" w:rsidRPr="009A4BE9" w:rsidRDefault="00957048" w:rsidP="00BC3468">
            <w:pPr>
              <w:jc w:val="right"/>
              <w:rPr>
                <w:rFonts w:ascii="Arial" w:hAnsi="Arial" w:cs="Arial"/>
                <w:szCs w:val="24"/>
              </w:rPr>
            </w:pPr>
            <w:r w:rsidRPr="009A4BE9">
              <w:rPr>
                <w:rFonts w:ascii="Arial" w:hAnsi="Arial" w:cs="Arial"/>
                <w:szCs w:val="24"/>
              </w:rPr>
              <w:t>709</w:t>
            </w:r>
            <w:r w:rsidR="005B461C" w:rsidRPr="009A4BE9">
              <w:rPr>
                <w:rFonts w:ascii="Arial" w:hAnsi="Arial" w:cs="Arial"/>
                <w:szCs w:val="24"/>
              </w:rPr>
              <w:t>,</w:t>
            </w:r>
            <w:r w:rsidRPr="009A4BE9">
              <w:rPr>
                <w:rFonts w:ascii="Arial" w:hAnsi="Arial" w:cs="Arial"/>
                <w:szCs w:val="24"/>
              </w:rPr>
              <w:t>947</w:t>
            </w:r>
          </w:p>
        </w:tc>
        <w:tc>
          <w:tcPr>
            <w:tcW w:w="1163" w:type="dxa"/>
            <w:noWrap/>
            <w:vAlign w:val="center"/>
          </w:tcPr>
          <w:p w14:paraId="57066C67" w14:textId="394F1130" w:rsidR="008D7D92" w:rsidRPr="009A4BE9" w:rsidRDefault="00101FF2" w:rsidP="00BC3468">
            <w:pPr>
              <w:jc w:val="right"/>
              <w:rPr>
                <w:rFonts w:ascii="Arial" w:hAnsi="Arial" w:cs="Arial"/>
                <w:bCs/>
                <w:szCs w:val="24"/>
              </w:rPr>
            </w:pPr>
            <w:r w:rsidRPr="009A4BE9">
              <w:rPr>
                <w:rFonts w:ascii="Arial" w:hAnsi="Arial" w:cs="Arial"/>
                <w:bCs/>
                <w:szCs w:val="24"/>
              </w:rPr>
              <w:t>119</w:t>
            </w:r>
          </w:p>
        </w:tc>
        <w:tc>
          <w:tcPr>
            <w:tcW w:w="1099" w:type="dxa"/>
            <w:vAlign w:val="center"/>
          </w:tcPr>
          <w:p w14:paraId="2C799837" w14:textId="7647289F" w:rsidR="008D7D92" w:rsidRPr="009A4BE9" w:rsidRDefault="006451D1" w:rsidP="00BC3468">
            <w:pPr>
              <w:jc w:val="right"/>
              <w:rPr>
                <w:rFonts w:ascii="Arial" w:hAnsi="Arial" w:cs="Arial"/>
                <w:bCs/>
                <w:szCs w:val="24"/>
              </w:rPr>
            </w:pPr>
            <w:r w:rsidRPr="009A4BE9">
              <w:rPr>
                <w:rFonts w:ascii="Arial" w:hAnsi="Arial" w:cs="Arial"/>
                <w:bCs/>
                <w:szCs w:val="24"/>
              </w:rPr>
              <w:t>(0.</w:t>
            </w:r>
            <w:r w:rsidR="00101FF2" w:rsidRPr="009A4BE9">
              <w:rPr>
                <w:rFonts w:ascii="Arial" w:hAnsi="Arial" w:cs="Arial"/>
                <w:bCs/>
                <w:szCs w:val="24"/>
              </w:rPr>
              <w:t>0</w:t>
            </w:r>
            <w:r w:rsidRPr="009A4BE9">
              <w:rPr>
                <w:rFonts w:ascii="Arial" w:hAnsi="Arial" w:cs="Arial"/>
                <w:bCs/>
                <w:szCs w:val="24"/>
              </w:rPr>
              <w:t>)</w:t>
            </w:r>
          </w:p>
        </w:tc>
      </w:tr>
      <w:tr w:rsidR="00CA446E" w:rsidRPr="00CA446E" w14:paraId="61855F5D" w14:textId="77777777" w:rsidTr="227096D4">
        <w:trPr>
          <w:trHeight w:val="255"/>
          <w:jc w:val="center"/>
        </w:trPr>
        <w:tc>
          <w:tcPr>
            <w:tcW w:w="2718" w:type="dxa"/>
            <w:noWrap/>
          </w:tcPr>
          <w:p w14:paraId="2A748E09" w14:textId="77777777" w:rsidR="008D7D92" w:rsidRPr="001304CE" w:rsidRDefault="008D7D92" w:rsidP="00BC3468">
            <w:pPr>
              <w:widowControl w:val="0"/>
              <w:spacing w:before="40"/>
              <w:jc w:val="left"/>
              <w:rPr>
                <w:rFonts w:ascii="Arial" w:hAnsi="Arial" w:cs="Arial"/>
                <w:szCs w:val="24"/>
              </w:rPr>
            </w:pPr>
            <w:r w:rsidRPr="001304CE">
              <w:rPr>
                <w:rFonts w:ascii="Arial" w:hAnsi="Arial" w:cs="Arial"/>
                <w:szCs w:val="24"/>
              </w:rPr>
              <w:t>High Needs</w:t>
            </w:r>
          </w:p>
        </w:tc>
        <w:tc>
          <w:tcPr>
            <w:tcW w:w="1952" w:type="dxa"/>
            <w:vAlign w:val="center"/>
          </w:tcPr>
          <w:p w14:paraId="5479A930" w14:textId="513107AE" w:rsidR="008D7D92" w:rsidRPr="00E27585" w:rsidRDefault="00E64A44" w:rsidP="00BC3468">
            <w:pPr>
              <w:jc w:val="right"/>
              <w:rPr>
                <w:rFonts w:ascii="Arial" w:hAnsi="Arial" w:cs="Arial"/>
              </w:rPr>
            </w:pPr>
            <w:r w:rsidRPr="00E27585">
              <w:rPr>
                <w:rFonts w:ascii="Arial" w:hAnsi="Arial" w:cs="Arial"/>
              </w:rPr>
              <w:t>193,913</w:t>
            </w:r>
          </w:p>
        </w:tc>
        <w:tc>
          <w:tcPr>
            <w:tcW w:w="1380" w:type="dxa"/>
            <w:noWrap/>
            <w:vAlign w:val="center"/>
          </w:tcPr>
          <w:p w14:paraId="5A5C7FEF" w14:textId="07FA6E8C" w:rsidR="008D7D92" w:rsidRPr="00D73806" w:rsidRDefault="003663A1" w:rsidP="00BC3468">
            <w:pPr>
              <w:jc w:val="right"/>
              <w:rPr>
                <w:rFonts w:ascii="Arial" w:hAnsi="Arial" w:cs="Arial"/>
                <w:szCs w:val="24"/>
              </w:rPr>
            </w:pPr>
            <w:r w:rsidRPr="00D73806">
              <w:rPr>
                <w:rFonts w:ascii="Arial" w:hAnsi="Arial" w:cs="Arial"/>
                <w:szCs w:val="24"/>
              </w:rPr>
              <w:t>2</w:t>
            </w:r>
            <w:r w:rsidR="00E64A44" w:rsidRPr="00D73806">
              <w:rPr>
                <w:rFonts w:ascii="Arial" w:hAnsi="Arial" w:cs="Arial"/>
                <w:szCs w:val="24"/>
              </w:rPr>
              <w:t>7</w:t>
            </w:r>
            <w:r w:rsidR="00D73806" w:rsidRPr="00D73806">
              <w:rPr>
                <w:rFonts w:ascii="Arial" w:hAnsi="Arial" w:cs="Arial"/>
                <w:szCs w:val="24"/>
              </w:rPr>
              <w:t>6</w:t>
            </w:r>
            <w:r w:rsidR="00E64A44" w:rsidRPr="00D73806">
              <w:rPr>
                <w:rFonts w:ascii="Arial" w:hAnsi="Arial" w:cs="Arial"/>
                <w:szCs w:val="24"/>
              </w:rPr>
              <w:t>,420</w:t>
            </w:r>
          </w:p>
        </w:tc>
        <w:tc>
          <w:tcPr>
            <w:tcW w:w="1163" w:type="dxa"/>
            <w:noWrap/>
            <w:vAlign w:val="center"/>
          </w:tcPr>
          <w:p w14:paraId="29A4EA70" w14:textId="312DEFD3" w:rsidR="008D7D92" w:rsidRPr="00D73806" w:rsidRDefault="006A3AF1" w:rsidP="00BC3468">
            <w:pPr>
              <w:jc w:val="right"/>
              <w:rPr>
                <w:rFonts w:ascii="Arial" w:hAnsi="Arial" w:cs="Arial"/>
              </w:rPr>
            </w:pPr>
            <w:r w:rsidRPr="00D73806">
              <w:rPr>
                <w:rFonts w:ascii="Arial" w:hAnsi="Arial" w:cs="Arial"/>
              </w:rPr>
              <w:t>8</w:t>
            </w:r>
            <w:r w:rsidR="00D73806" w:rsidRPr="00D73806">
              <w:rPr>
                <w:rFonts w:ascii="Arial" w:hAnsi="Arial" w:cs="Arial"/>
              </w:rPr>
              <w:t>2</w:t>
            </w:r>
            <w:r w:rsidRPr="00D73806">
              <w:rPr>
                <w:rFonts w:ascii="Arial" w:hAnsi="Arial" w:cs="Arial"/>
              </w:rPr>
              <w:t>,507</w:t>
            </w:r>
          </w:p>
        </w:tc>
        <w:tc>
          <w:tcPr>
            <w:tcW w:w="1099" w:type="dxa"/>
            <w:vAlign w:val="center"/>
          </w:tcPr>
          <w:p w14:paraId="36C292C5" w14:textId="27C88D62" w:rsidR="008D7D92" w:rsidRPr="00D73806" w:rsidRDefault="00091D8E" w:rsidP="00091D8E">
            <w:pPr>
              <w:jc w:val="center"/>
              <w:rPr>
                <w:rFonts w:ascii="Arial" w:hAnsi="Arial" w:cs="Arial"/>
              </w:rPr>
            </w:pPr>
            <w:r w:rsidRPr="00D73806">
              <w:rPr>
                <w:rFonts w:ascii="Arial" w:hAnsi="Arial" w:cs="Arial"/>
              </w:rPr>
              <w:t xml:space="preserve">     </w:t>
            </w:r>
            <w:r w:rsidR="00D73806">
              <w:rPr>
                <w:rFonts w:ascii="Arial" w:hAnsi="Arial" w:cs="Arial"/>
              </w:rPr>
              <w:t>42.5</w:t>
            </w:r>
          </w:p>
        </w:tc>
      </w:tr>
      <w:tr w:rsidR="00CA446E" w:rsidRPr="00077F89" w14:paraId="4DAD1E93" w14:textId="77777777" w:rsidTr="227096D4">
        <w:trPr>
          <w:trHeight w:val="255"/>
          <w:jc w:val="center"/>
        </w:trPr>
        <w:tc>
          <w:tcPr>
            <w:tcW w:w="2718" w:type="dxa"/>
            <w:tcBorders>
              <w:bottom w:val="single" w:sz="4" w:space="0" w:color="auto"/>
            </w:tcBorders>
            <w:noWrap/>
          </w:tcPr>
          <w:p w14:paraId="54A85DC8" w14:textId="77777777" w:rsidR="008D7D92" w:rsidRPr="00077F89" w:rsidRDefault="008D7D92" w:rsidP="00BC3468">
            <w:pPr>
              <w:widowControl w:val="0"/>
              <w:spacing w:before="40"/>
              <w:jc w:val="left"/>
              <w:rPr>
                <w:rFonts w:ascii="Arial" w:hAnsi="Arial" w:cs="Arial"/>
                <w:szCs w:val="24"/>
              </w:rPr>
            </w:pPr>
            <w:r w:rsidRPr="00077F89">
              <w:rPr>
                <w:rFonts w:ascii="Arial" w:hAnsi="Arial" w:cs="Arial"/>
                <w:szCs w:val="24"/>
              </w:rPr>
              <w:t>Central School Services</w:t>
            </w:r>
          </w:p>
        </w:tc>
        <w:tc>
          <w:tcPr>
            <w:tcW w:w="1952" w:type="dxa"/>
            <w:tcBorders>
              <w:bottom w:val="single" w:sz="4" w:space="0" w:color="auto"/>
            </w:tcBorders>
            <w:vAlign w:val="center"/>
          </w:tcPr>
          <w:p w14:paraId="5A22AA2E" w14:textId="4ADB0468" w:rsidR="008D7D92" w:rsidRPr="00077F89" w:rsidRDefault="00DC7A6E" w:rsidP="00BC3468">
            <w:pPr>
              <w:jc w:val="right"/>
              <w:rPr>
                <w:rFonts w:ascii="Arial" w:hAnsi="Arial" w:cs="Arial"/>
                <w:szCs w:val="24"/>
              </w:rPr>
            </w:pPr>
            <w:r w:rsidRPr="00077F89">
              <w:rPr>
                <w:rFonts w:ascii="Arial" w:hAnsi="Arial" w:cs="Arial"/>
                <w:szCs w:val="24"/>
              </w:rPr>
              <w:t>7</w:t>
            </w:r>
            <w:r w:rsidR="008D7D92" w:rsidRPr="00077F89">
              <w:rPr>
                <w:rFonts w:ascii="Arial" w:hAnsi="Arial" w:cs="Arial"/>
                <w:szCs w:val="24"/>
              </w:rPr>
              <w:t>,</w:t>
            </w:r>
            <w:r w:rsidRPr="00077F89">
              <w:rPr>
                <w:rFonts w:ascii="Arial" w:hAnsi="Arial" w:cs="Arial"/>
                <w:szCs w:val="24"/>
              </w:rPr>
              <w:t>9</w:t>
            </w:r>
            <w:r w:rsidR="009A4BE9" w:rsidRPr="00077F89">
              <w:rPr>
                <w:rFonts w:ascii="Arial" w:hAnsi="Arial" w:cs="Arial"/>
                <w:szCs w:val="24"/>
              </w:rPr>
              <w:t>59</w:t>
            </w:r>
          </w:p>
        </w:tc>
        <w:tc>
          <w:tcPr>
            <w:tcW w:w="1380" w:type="dxa"/>
            <w:tcBorders>
              <w:bottom w:val="single" w:sz="4" w:space="0" w:color="auto"/>
            </w:tcBorders>
            <w:noWrap/>
            <w:vAlign w:val="center"/>
          </w:tcPr>
          <w:p w14:paraId="7EE78F75" w14:textId="3F0EB51E" w:rsidR="008D7D92" w:rsidRPr="00077F89" w:rsidRDefault="003663A1" w:rsidP="00BC3468">
            <w:pPr>
              <w:jc w:val="right"/>
              <w:rPr>
                <w:rFonts w:ascii="Arial" w:hAnsi="Arial" w:cs="Arial"/>
                <w:szCs w:val="24"/>
              </w:rPr>
            </w:pPr>
            <w:r w:rsidRPr="00077F89">
              <w:rPr>
                <w:rFonts w:ascii="Arial" w:hAnsi="Arial" w:cs="Arial"/>
                <w:szCs w:val="24"/>
              </w:rPr>
              <w:t>7</w:t>
            </w:r>
            <w:r w:rsidR="00316B73" w:rsidRPr="00077F89">
              <w:rPr>
                <w:rFonts w:ascii="Arial" w:hAnsi="Arial" w:cs="Arial"/>
                <w:szCs w:val="24"/>
              </w:rPr>
              <w:t>,</w:t>
            </w:r>
            <w:r w:rsidR="00DC7A6E" w:rsidRPr="00077F89">
              <w:rPr>
                <w:rFonts w:ascii="Arial" w:hAnsi="Arial" w:cs="Arial"/>
                <w:szCs w:val="24"/>
              </w:rPr>
              <w:t>8</w:t>
            </w:r>
            <w:r w:rsidR="009A4BE9" w:rsidRPr="00077F89">
              <w:rPr>
                <w:rFonts w:ascii="Arial" w:hAnsi="Arial" w:cs="Arial"/>
                <w:szCs w:val="24"/>
              </w:rPr>
              <w:t>87</w:t>
            </w:r>
          </w:p>
        </w:tc>
        <w:tc>
          <w:tcPr>
            <w:tcW w:w="1163" w:type="dxa"/>
            <w:tcBorders>
              <w:bottom w:val="single" w:sz="4" w:space="0" w:color="auto"/>
            </w:tcBorders>
            <w:noWrap/>
            <w:vAlign w:val="center"/>
          </w:tcPr>
          <w:p w14:paraId="14777929" w14:textId="72B98AA6" w:rsidR="008D7D92" w:rsidRPr="00077F89" w:rsidRDefault="00D93C13" w:rsidP="00BC3468">
            <w:pPr>
              <w:jc w:val="right"/>
              <w:rPr>
                <w:rFonts w:ascii="Arial" w:hAnsi="Arial" w:cs="Arial"/>
                <w:bCs/>
                <w:szCs w:val="24"/>
              </w:rPr>
            </w:pPr>
            <w:r w:rsidRPr="00077F89">
              <w:rPr>
                <w:rFonts w:ascii="Arial" w:hAnsi="Arial" w:cs="Arial"/>
                <w:bCs/>
                <w:szCs w:val="24"/>
              </w:rPr>
              <w:t>(72)</w:t>
            </w:r>
          </w:p>
        </w:tc>
        <w:tc>
          <w:tcPr>
            <w:tcW w:w="1099" w:type="dxa"/>
            <w:tcBorders>
              <w:bottom w:val="single" w:sz="4" w:space="0" w:color="auto"/>
            </w:tcBorders>
            <w:vAlign w:val="center"/>
          </w:tcPr>
          <w:p w14:paraId="466FE4E6" w14:textId="74095927" w:rsidR="008D7D92" w:rsidRPr="00077F89" w:rsidRDefault="002932E1" w:rsidP="00BC3468">
            <w:pPr>
              <w:jc w:val="right"/>
              <w:rPr>
                <w:rFonts w:ascii="Arial" w:hAnsi="Arial" w:cs="Arial"/>
                <w:bCs/>
                <w:szCs w:val="24"/>
              </w:rPr>
            </w:pPr>
            <w:r w:rsidRPr="00077F89">
              <w:rPr>
                <w:rFonts w:ascii="Arial" w:hAnsi="Arial" w:cs="Arial"/>
                <w:bCs/>
                <w:szCs w:val="24"/>
              </w:rPr>
              <w:t>0.</w:t>
            </w:r>
            <w:r w:rsidR="00077F89" w:rsidRPr="00077F89">
              <w:rPr>
                <w:rFonts w:ascii="Arial" w:hAnsi="Arial" w:cs="Arial"/>
                <w:bCs/>
                <w:szCs w:val="24"/>
              </w:rPr>
              <w:t>9</w:t>
            </w:r>
          </w:p>
        </w:tc>
      </w:tr>
      <w:tr w:rsidR="00CA446E" w:rsidRPr="00994256" w14:paraId="1936880F" w14:textId="77777777" w:rsidTr="227096D4">
        <w:trPr>
          <w:trHeight w:val="70"/>
          <w:jc w:val="center"/>
        </w:trPr>
        <w:tc>
          <w:tcPr>
            <w:tcW w:w="2718" w:type="dxa"/>
            <w:tcBorders>
              <w:top w:val="single" w:sz="4" w:space="0" w:color="auto"/>
            </w:tcBorders>
            <w:noWrap/>
          </w:tcPr>
          <w:p w14:paraId="057AD123" w14:textId="77777777" w:rsidR="008D7D92" w:rsidRPr="00994256" w:rsidRDefault="008D7D92" w:rsidP="00BC3468">
            <w:pPr>
              <w:widowControl w:val="0"/>
              <w:spacing w:before="40"/>
              <w:jc w:val="left"/>
              <w:rPr>
                <w:rFonts w:ascii="Arial" w:hAnsi="Arial" w:cs="Arial"/>
                <w:szCs w:val="24"/>
              </w:rPr>
            </w:pPr>
            <w:r w:rsidRPr="00994256">
              <w:rPr>
                <w:rFonts w:ascii="Arial" w:hAnsi="Arial" w:cs="Arial"/>
                <w:szCs w:val="24"/>
              </w:rPr>
              <w:t>Dedicated Schools Grant</w:t>
            </w:r>
          </w:p>
        </w:tc>
        <w:tc>
          <w:tcPr>
            <w:tcW w:w="1952" w:type="dxa"/>
            <w:tcBorders>
              <w:top w:val="single" w:sz="4" w:space="0" w:color="auto"/>
            </w:tcBorders>
            <w:vAlign w:val="center"/>
          </w:tcPr>
          <w:p w14:paraId="53B5D620" w14:textId="214E99CD" w:rsidR="008D7D92" w:rsidRPr="00994256" w:rsidRDefault="00DA4C14" w:rsidP="00BC3468">
            <w:pPr>
              <w:jc w:val="right"/>
              <w:rPr>
                <w:rFonts w:ascii="Arial" w:hAnsi="Arial" w:cs="Arial"/>
              </w:rPr>
            </w:pPr>
            <w:r w:rsidRPr="00994256">
              <w:rPr>
                <w:rFonts w:ascii="Arial" w:hAnsi="Arial" w:cs="Arial"/>
              </w:rPr>
              <w:t>1,</w:t>
            </w:r>
            <w:r w:rsidR="00823F0D" w:rsidRPr="00994256">
              <w:rPr>
                <w:rFonts w:ascii="Arial" w:hAnsi="Arial" w:cs="Arial"/>
              </w:rPr>
              <w:t>0</w:t>
            </w:r>
            <w:r w:rsidRPr="00994256">
              <w:rPr>
                <w:rFonts w:ascii="Arial" w:hAnsi="Arial" w:cs="Arial"/>
              </w:rPr>
              <w:t>60</w:t>
            </w:r>
            <w:r w:rsidR="00823F0D" w:rsidRPr="00994256">
              <w:rPr>
                <w:rFonts w:ascii="Arial" w:hAnsi="Arial" w:cs="Arial"/>
              </w:rPr>
              <w:t>,</w:t>
            </w:r>
            <w:r w:rsidRPr="00994256">
              <w:rPr>
                <w:rFonts w:ascii="Arial" w:hAnsi="Arial" w:cs="Arial"/>
              </w:rPr>
              <w:t>989</w:t>
            </w:r>
          </w:p>
        </w:tc>
        <w:tc>
          <w:tcPr>
            <w:tcW w:w="1380" w:type="dxa"/>
            <w:tcBorders>
              <w:top w:val="single" w:sz="4" w:space="0" w:color="auto"/>
            </w:tcBorders>
            <w:noWrap/>
            <w:vAlign w:val="center"/>
          </w:tcPr>
          <w:p w14:paraId="01E45C20" w14:textId="59D75EF7" w:rsidR="008D7D92" w:rsidRPr="00994256" w:rsidRDefault="00B70C25" w:rsidP="00BC3468">
            <w:pPr>
              <w:jc w:val="right"/>
              <w:rPr>
                <w:rFonts w:ascii="Arial" w:hAnsi="Arial" w:cs="Arial"/>
                <w:szCs w:val="24"/>
              </w:rPr>
            </w:pPr>
            <w:r w:rsidRPr="00994256">
              <w:rPr>
                <w:rFonts w:ascii="Arial" w:hAnsi="Arial" w:cs="Arial"/>
                <w:szCs w:val="24"/>
              </w:rPr>
              <w:t>1,</w:t>
            </w:r>
            <w:r w:rsidR="0086387D" w:rsidRPr="00994256">
              <w:rPr>
                <w:rFonts w:ascii="Arial" w:hAnsi="Arial" w:cs="Arial"/>
                <w:szCs w:val="24"/>
              </w:rPr>
              <w:t>13</w:t>
            </w:r>
            <w:r w:rsidR="00D50FEA" w:rsidRPr="00994256">
              <w:rPr>
                <w:rFonts w:ascii="Arial" w:hAnsi="Arial" w:cs="Arial"/>
                <w:szCs w:val="24"/>
              </w:rPr>
              <w:t>7</w:t>
            </w:r>
            <w:r w:rsidR="000D0D66" w:rsidRPr="00994256">
              <w:rPr>
                <w:rFonts w:ascii="Arial" w:hAnsi="Arial" w:cs="Arial"/>
                <w:szCs w:val="24"/>
              </w:rPr>
              <w:t>,</w:t>
            </w:r>
            <w:r w:rsidR="0086387D" w:rsidRPr="00994256">
              <w:rPr>
                <w:rFonts w:ascii="Arial" w:hAnsi="Arial" w:cs="Arial"/>
                <w:szCs w:val="24"/>
              </w:rPr>
              <w:t>981</w:t>
            </w:r>
          </w:p>
        </w:tc>
        <w:tc>
          <w:tcPr>
            <w:tcW w:w="1163" w:type="dxa"/>
            <w:tcBorders>
              <w:top w:val="single" w:sz="4" w:space="0" w:color="auto"/>
            </w:tcBorders>
            <w:noWrap/>
            <w:vAlign w:val="center"/>
          </w:tcPr>
          <w:p w14:paraId="30AEEA94" w14:textId="55E9E348" w:rsidR="008D7D92" w:rsidRPr="00994256" w:rsidRDefault="0086387D" w:rsidP="00BC3468">
            <w:pPr>
              <w:jc w:val="right"/>
              <w:rPr>
                <w:rFonts w:ascii="Arial" w:hAnsi="Arial" w:cs="Arial"/>
              </w:rPr>
            </w:pPr>
            <w:r w:rsidRPr="00994256">
              <w:rPr>
                <w:rFonts w:ascii="Arial" w:hAnsi="Arial" w:cs="Arial"/>
              </w:rPr>
              <w:t>76</w:t>
            </w:r>
            <w:r w:rsidR="00A22710" w:rsidRPr="00994256">
              <w:rPr>
                <w:rFonts w:ascii="Arial" w:hAnsi="Arial" w:cs="Arial"/>
              </w:rPr>
              <w:t>,</w:t>
            </w:r>
            <w:r w:rsidRPr="00994256">
              <w:rPr>
                <w:rFonts w:ascii="Arial" w:hAnsi="Arial" w:cs="Arial"/>
              </w:rPr>
              <w:t>992</w:t>
            </w:r>
          </w:p>
        </w:tc>
        <w:tc>
          <w:tcPr>
            <w:tcW w:w="1099" w:type="dxa"/>
            <w:tcBorders>
              <w:top w:val="single" w:sz="4" w:space="0" w:color="auto"/>
            </w:tcBorders>
            <w:vAlign w:val="center"/>
          </w:tcPr>
          <w:p w14:paraId="4169F706" w14:textId="57DB567A" w:rsidR="008D7D92" w:rsidRPr="00994256" w:rsidRDefault="00994256" w:rsidP="00BC3468">
            <w:pPr>
              <w:jc w:val="right"/>
              <w:rPr>
                <w:rFonts w:ascii="Arial" w:hAnsi="Arial" w:cs="Arial"/>
                <w:bCs/>
                <w:szCs w:val="24"/>
              </w:rPr>
            </w:pPr>
            <w:r w:rsidRPr="00994256">
              <w:rPr>
                <w:rFonts w:ascii="Arial" w:hAnsi="Arial" w:cs="Arial"/>
                <w:bCs/>
                <w:szCs w:val="24"/>
              </w:rPr>
              <w:t>7</w:t>
            </w:r>
            <w:r w:rsidR="008F2A06" w:rsidRPr="00994256">
              <w:rPr>
                <w:rFonts w:ascii="Arial" w:hAnsi="Arial" w:cs="Arial"/>
                <w:bCs/>
                <w:szCs w:val="24"/>
              </w:rPr>
              <w:t>.</w:t>
            </w:r>
            <w:r w:rsidRPr="00994256">
              <w:rPr>
                <w:rFonts w:ascii="Arial" w:hAnsi="Arial" w:cs="Arial"/>
                <w:bCs/>
                <w:szCs w:val="24"/>
              </w:rPr>
              <w:t>3</w:t>
            </w:r>
          </w:p>
        </w:tc>
      </w:tr>
      <w:tr w:rsidR="00CA446E" w:rsidRPr="00E93A11" w14:paraId="73CCB69B" w14:textId="77777777" w:rsidTr="227096D4">
        <w:trPr>
          <w:trHeight w:val="255"/>
          <w:jc w:val="center"/>
        </w:trPr>
        <w:tc>
          <w:tcPr>
            <w:tcW w:w="2718" w:type="dxa"/>
            <w:tcBorders>
              <w:bottom w:val="single" w:sz="4" w:space="0" w:color="auto"/>
            </w:tcBorders>
            <w:noWrap/>
          </w:tcPr>
          <w:p w14:paraId="5C0E69FC" w14:textId="77777777" w:rsidR="008D7D92" w:rsidRPr="00E93A11" w:rsidRDefault="008D7D92" w:rsidP="00BC3468">
            <w:pPr>
              <w:widowControl w:val="0"/>
              <w:spacing w:before="40"/>
              <w:jc w:val="left"/>
              <w:rPr>
                <w:rFonts w:ascii="Arial" w:hAnsi="Arial" w:cs="Arial"/>
                <w:szCs w:val="24"/>
              </w:rPr>
            </w:pPr>
            <w:r w:rsidRPr="00E93A11">
              <w:rPr>
                <w:rFonts w:ascii="Arial" w:hAnsi="Arial" w:cs="Arial"/>
                <w:szCs w:val="24"/>
              </w:rPr>
              <w:t>Other school grants</w:t>
            </w:r>
          </w:p>
        </w:tc>
        <w:tc>
          <w:tcPr>
            <w:tcW w:w="1952" w:type="dxa"/>
            <w:tcBorders>
              <w:bottom w:val="single" w:sz="4" w:space="0" w:color="auto"/>
            </w:tcBorders>
            <w:vAlign w:val="center"/>
          </w:tcPr>
          <w:p w14:paraId="3004CDC7" w14:textId="73566D3F" w:rsidR="008D7D92" w:rsidRPr="00E93A11" w:rsidRDefault="00E93A11" w:rsidP="00BC3468">
            <w:pPr>
              <w:jc w:val="right"/>
              <w:rPr>
                <w:rFonts w:ascii="Arial" w:hAnsi="Arial" w:cs="Arial"/>
                <w:szCs w:val="24"/>
              </w:rPr>
            </w:pPr>
            <w:r w:rsidRPr="00E93A11">
              <w:rPr>
                <w:rFonts w:ascii="Arial" w:hAnsi="Arial" w:cs="Arial"/>
                <w:szCs w:val="24"/>
              </w:rPr>
              <w:t>88</w:t>
            </w:r>
            <w:r w:rsidR="008F300F" w:rsidRPr="00E93A11">
              <w:rPr>
                <w:rFonts w:ascii="Arial" w:hAnsi="Arial" w:cs="Arial"/>
                <w:szCs w:val="24"/>
              </w:rPr>
              <w:t>,</w:t>
            </w:r>
            <w:r w:rsidRPr="00E93A11">
              <w:rPr>
                <w:rFonts w:ascii="Arial" w:hAnsi="Arial" w:cs="Arial"/>
                <w:szCs w:val="24"/>
              </w:rPr>
              <w:t>745</w:t>
            </w:r>
          </w:p>
        </w:tc>
        <w:tc>
          <w:tcPr>
            <w:tcW w:w="1380" w:type="dxa"/>
            <w:tcBorders>
              <w:bottom w:val="single" w:sz="4" w:space="0" w:color="auto"/>
            </w:tcBorders>
            <w:noWrap/>
            <w:vAlign w:val="center"/>
          </w:tcPr>
          <w:p w14:paraId="43570DFB" w14:textId="5BDA47BF" w:rsidR="008D7D92" w:rsidRPr="00E93A11" w:rsidRDefault="00E93A11" w:rsidP="00BC3468">
            <w:pPr>
              <w:jc w:val="right"/>
              <w:rPr>
                <w:rFonts w:ascii="Arial" w:hAnsi="Arial" w:cs="Arial"/>
                <w:szCs w:val="24"/>
              </w:rPr>
            </w:pPr>
            <w:r w:rsidRPr="00E93A11">
              <w:rPr>
                <w:rFonts w:ascii="Arial" w:hAnsi="Arial" w:cs="Arial"/>
                <w:szCs w:val="24"/>
              </w:rPr>
              <w:t>88</w:t>
            </w:r>
            <w:r w:rsidR="006F780A" w:rsidRPr="00E93A11">
              <w:rPr>
                <w:rFonts w:ascii="Arial" w:hAnsi="Arial" w:cs="Arial"/>
                <w:szCs w:val="24"/>
              </w:rPr>
              <w:t>,</w:t>
            </w:r>
            <w:r w:rsidRPr="00E93A11">
              <w:rPr>
                <w:rFonts w:ascii="Arial" w:hAnsi="Arial" w:cs="Arial"/>
                <w:szCs w:val="24"/>
              </w:rPr>
              <w:t>745</w:t>
            </w:r>
          </w:p>
        </w:tc>
        <w:tc>
          <w:tcPr>
            <w:tcW w:w="1163" w:type="dxa"/>
            <w:tcBorders>
              <w:bottom w:val="single" w:sz="4" w:space="0" w:color="auto"/>
            </w:tcBorders>
            <w:noWrap/>
            <w:vAlign w:val="center"/>
          </w:tcPr>
          <w:p w14:paraId="7DC022FB" w14:textId="2BEE7BEB" w:rsidR="008D7D92" w:rsidRPr="00E93A11" w:rsidRDefault="00F656AB" w:rsidP="00BC3468">
            <w:pPr>
              <w:jc w:val="right"/>
              <w:rPr>
                <w:rFonts w:ascii="Arial" w:hAnsi="Arial" w:cs="Arial"/>
                <w:szCs w:val="24"/>
              </w:rPr>
            </w:pPr>
            <w:r w:rsidRPr="00E93A11">
              <w:rPr>
                <w:rFonts w:ascii="Arial" w:hAnsi="Arial" w:cs="Arial"/>
                <w:szCs w:val="24"/>
              </w:rPr>
              <w:t>0</w:t>
            </w:r>
          </w:p>
        </w:tc>
        <w:tc>
          <w:tcPr>
            <w:tcW w:w="1099" w:type="dxa"/>
            <w:tcBorders>
              <w:bottom w:val="single" w:sz="4" w:space="0" w:color="auto"/>
            </w:tcBorders>
            <w:vAlign w:val="center"/>
          </w:tcPr>
          <w:p w14:paraId="4F0AFE5B" w14:textId="5F897865" w:rsidR="008D7D92" w:rsidRPr="00E93A11" w:rsidRDefault="00CB033D" w:rsidP="00BC3468">
            <w:pPr>
              <w:jc w:val="right"/>
              <w:rPr>
                <w:rFonts w:ascii="Arial" w:hAnsi="Arial" w:cs="Arial"/>
                <w:szCs w:val="24"/>
              </w:rPr>
            </w:pPr>
            <w:r w:rsidRPr="00E93A11">
              <w:rPr>
                <w:rFonts w:ascii="Arial" w:hAnsi="Arial" w:cs="Arial"/>
                <w:szCs w:val="24"/>
              </w:rPr>
              <w:t>0.0</w:t>
            </w:r>
          </w:p>
        </w:tc>
      </w:tr>
      <w:tr w:rsidR="0077084B" w:rsidRPr="00261687" w14:paraId="16A1861E" w14:textId="77777777" w:rsidTr="227096D4">
        <w:trPr>
          <w:trHeight w:val="343"/>
          <w:jc w:val="center"/>
        </w:trPr>
        <w:tc>
          <w:tcPr>
            <w:tcW w:w="2718" w:type="dxa"/>
            <w:tcBorders>
              <w:top w:val="single" w:sz="4" w:space="0" w:color="auto"/>
              <w:bottom w:val="single" w:sz="4" w:space="0" w:color="auto"/>
            </w:tcBorders>
            <w:shd w:val="clear" w:color="auto" w:fill="auto"/>
            <w:noWrap/>
            <w:vAlign w:val="center"/>
          </w:tcPr>
          <w:p w14:paraId="0F865870" w14:textId="77777777" w:rsidR="006F780A" w:rsidRPr="001304CE" w:rsidRDefault="006F780A" w:rsidP="006F780A">
            <w:pPr>
              <w:spacing w:before="120"/>
              <w:rPr>
                <w:rFonts w:ascii="Arial" w:hAnsi="Arial" w:cs="Arial"/>
                <w:b/>
                <w:szCs w:val="24"/>
              </w:rPr>
            </w:pPr>
            <w:r w:rsidRPr="001304CE">
              <w:rPr>
                <w:rFonts w:ascii="Arial" w:hAnsi="Arial" w:cs="Arial"/>
                <w:b/>
                <w:szCs w:val="24"/>
              </w:rPr>
              <w:t>Total Schools Budget</w:t>
            </w:r>
          </w:p>
        </w:tc>
        <w:tc>
          <w:tcPr>
            <w:tcW w:w="1952" w:type="dxa"/>
            <w:tcBorders>
              <w:top w:val="single" w:sz="4" w:space="0" w:color="auto"/>
              <w:bottom w:val="single" w:sz="4" w:space="0" w:color="auto"/>
            </w:tcBorders>
            <w:shd w:val="clear" w:color="auto" w:fill="auto"/>
            <w:vAlign w:val="center"/>
          </w:tcPr>
          <w:p w14:paraId="2FFB8B8B" w14:textId="2502EDEB" w:rsidR="006F780A" w:rsidRPr="00560403" w:rsidRDefault="006F780A" w:rsidP="006F780A">
            <w:pPr>
              <w:spacing w:before="20"/>
              <w:jc w:val="right"/>
              <w:rPr>
                <w:rFonts w:ascii="Arial" w:hAnsi="Arial" w:cs="Arial"/>
                <w:b/>
                <w:bCs/>
              </w:rPr>
            </w:pPr>
            <w:r w:rsidRPr="00560403">
              <w:rPr>
                <w:rFonts w:ascii="Arial" w:hAnsi="Arial" w:cs="Arial"/>
                <w:b/>
                <w:bCs/>
              </w:rPr>
              <w:t>1,</w:t>
            </w:r>
            <w:r w:rsidR="00560403" w:rsidRPr="00560403">
              <w:rPr>
                <w:rFonts w:ascii="Arial" w:hAnsi="Arial" w:cs="Arial"/>
                <w:b/>
                <w:bCs/>
              </w:rPr>
              <w:t>149</w:t>
            </w:r>
            <w:r w:rsidRPr="00560403">
              <w:rPr>
                <w:rFonts w:ascii="Arial" w:hAnsi="Arial" w:cs="Arial"/>
                <w:b/>
                <w:bCs/>
              </w:rPr>
              <w:t>,7</w:t>
            </w:r>
            <w:r w:rsidR="00560403" w:rsidRPr="00560403">
              <w:rPr>
                <w:rFonts w:ascii="Arial" w:hAnsi="Arial" w:cs="Arial"/>
                <w:b/>
                <w:bCs/>
              </w:rPr>
              <w:t>34</w:t>
            </w:r>
          </w:p>
        </w:tc>
        <w:tc>
          <w:tcPr>
            <w:tcW w:w="1380" w:type="dxa"/>
            <w:tcBorders>
              <w:top w:val="single" w:sz="4" w:space="0" w:color="auto"/>
              <w:bottom w:val="single" w:sz="4" w:space="0" w:color="auto"/>
            </w:tcBorders>
            <w:shd w:val="clear" w:color="auto" w:fill="auto"/>
            <w:noWrap/>
            <w:vAlign w:val="center"/>
          </w:tcPr>
          <w:p w14:paraId="60251894" w14:textId="2800E207" w:rsidR="006F780A" w:rsidRPr="00560403" w:rsidRDefault="006F780A" w:rsidP="006F780A">
            <w:pPr>
              <w:spacing w:before="20"/>
              <w:jc w:val="right"/>
              <w:rPr>
                <w:rFonts w:ascii="Arial" w:hAnsi="Arial" w:cs="Arial"/>
                <w:b/>
                <w:bCs/>
                <w:szCs w:val="24"/>
              </w:rPr>
            </w:pPr>
            <w:r w:rsidRPr="00560403">
              <w:rPr>
                <w:rFonts w:ascii="Arial" w:hAnsi="Arial" w:cs="Arial"/>
                <w:b/>
                <w:bCs/>
                <w:szCs w:val="24"/>
              </w:rPr>
              <w:t>1,</w:t>
            </w:r>
            <w:r w:rsidR="00560403" w:rsidRPr="00560403">
              <w:rPr>
                <w:rFonts w:ascii="Arial" w:hAnsi="Arial" w:cs="Arial"/>
                <w:b/>
                <w:bCs/>
                <w:szCs w:val="24"/>
              </w:rPr>
              <w:t>226</w:t>
            </w:r>
            <w:r w:rsidRPr="00560403">
              <w:rPr>
                <w:rFonts w:ascii="Arial" w:hAnsi="Arial" w:cs="Arial"/>
                <w:b/>
                <w:bCs/>
                <w:szCs w:val="24"/>
              </w:rPr>
              <w:t>,</w:t>
            </w:r>
            <w:r w:rsidR="00560403" w:rsidRPr="00560403">
              <w:rPr>
                <w:rFonts w:ascii="Arial" w:hAnsi="Arial" w:cs="Arial"/>
                <w:b/>
                <w:bCs/>
                <w:szCs w:val="24"/>
              </w:rPr>
              <w:t>726</w:t>
            </w:r>
          </w:p>
        </w:tc>
        <w:tc>
          <w:tcPr>
            <w:tcW w:w="1163" w:type="dxa"/>
            <w:tcBorders>
              <w:top w:val="single" w:sz="4" w:space="0" w:color="auto"/>
              <w:bottom w:val="single" w:sz="4" w:space="0" w:color="auto"/>
            </w:tcBorders>
            <w:shd w:val="clear" w:color="auto" w:fill="auto"/>
            <w:noWrap/>
            <w:vAlign w:val="center"/>
          </w:tcPr>
          <w:p w14:paraId="0A2CD1BE" w14:textId="0549B72F" w:rsidR="006F780A" w:rsidRPr="00261687" w:rsidRDefault="00560403" w:rsidP="006F780A">
            <w:pPr>
              <w:spacing w:before="20"/>
              <w:jc w:val="right"/>
              <w:rPr>
                <w:rFonts w:ascii="Arial" w:hAnsi="Arial" w:cs="Arial"/>
                <w:b/>
                <w:bCs/>
              </w:rPr>
            </w:pPr>
            <w:r w:rsidRPr="37EFCB4C">
              <w:rPr>
                <w:rFonts w:ascii="Arial" w:hAnsi="Arial" w:cs="Arial"/>
                <w:b/>
                <w:bCs/>
              </w:rPr>
              <w:t>7</w:t>
            </w:r>
            <w:r w:rsidR="5966FBDD" w:rsidRPr="37EFCB4C">
              <w:rPr>
                <w:rFonts w:ascii="Arial" w:hAnsi="Arial" w:cs="Arial"/>
                <w:b/>
                <w:bCs/>
              </w:rPr>
              <w:t>6</w:t>
            </w:r>
            <w:r w:rsidR="006F780A" w:rsidRPr="00261687">
              <w:rPr>
                <w:rFonts w:ascii="Arial" w:hAnsi="Arial" w:cs="Arial"/>
                <w:b/>
                <w:bCs/>
              </w:rPr>
              <w:t>,</w:t>
            </w:r>
            <w:r w:rsidRPr="00261687">
              <w:rPr>
                <w:rFonts w:ascii="Arial" w:hAnsi="Arial" w:cs="Arial"/>
                <w:b/>
                <w:bCs/>
              </w:rPr>
              <w:t>992</w:t>
            </w:r>
          </w:p>
        </w:tc>
        <w:tc>
          <w:tcPr>
            <w:tcW w:w="1099" w:type="dxa"/>
            <w:tcBorders>
              <w:top w:val="single" w:sz="4" w:space="0" w:color="auto"/>
              <w:bottom w:val="single" w:sz="4" w:space="0" w:color="auto"/>
            </w:tcBorders>
            <w:shd w:val="clear" w:color="auto" w:fill="auto"/>
            <w:vAlign w:val="center"/>
          </w:tcPr>
          <w:p w14:paraId="74770FAE" w14:textId="41911700" w:rsidR="006F780A" w:rsidRPr="00261687" w:rsidRDefault="00261687" w:rsidP="006F780A">
            <w:pPr>
              <w:spacing w:before="20"/>
              <w:jc w:val="right"/>
              <w:rPr>
                <w:rFonts w:ascii="Arial" w:hAnsi="Arial" w:cs="Arial"/>
                <w:b/>
                <w:bCs/>
                <w:szCs w:val="24"/>
              </w:rPr>
            </w:pPr>
            <w:r w:rsidRPr="00261687">
              <w:rPr>
                <w:rFonts w:ascii="Arial" w:hAnsi="Arial" w:cs="Arial"/>
                <w:b/>
                <w:bCs/>
                <w:szCs w:val="24"/>
              </w:rPr>
              <w:t>6</w:t>
            </w:r>
            <w:r w:rsidR="006F780A" w:rsidRPr="00261687">
              <w:rPr>
                <w:rFonts w:ascii="Arial" w:hAnsi="Arial" w:cs="Arial"/>
                <w:b/>
                <w:bCs/>
                <w:szCs w:val="24"/>
              </w:rPr>
              <w:t>.</w:t>
            </w:r>
            <w:r w:rsidRPr="00261687">
              <w:rPr>
                <w:rFonts w:ascii="Arial" w:hAnsi="Arial" w:cs="Arial"/>
                <w:b/>
                <w:bCs/>
                <w:szCs w:val="24"/>
              </w:rPr>
              <w:t>7</w:t>
            </w:r>
          </w:p>
        </w:tc>
      </w:tr>
    </w:tbl>
    <w:p w14:paraId="15781582" w14:textId="56649B90" w:rsidR="00D56FEA" w:rsidRPr="00647C47" w:rsidRDefault="00D56FEA">
      <w:pPr>
        <w:spacing w:after="0"/>
        <w:jc w:val="left"/>
        <w:rPr>
          <w:rFonts w:ascii="Arial" w:hAnsi="Arial" w:cs="Arial"/>
        </w:rPr>
      </w:pPr>
    </w:p>
    <w:p w14:paraId="30B9C730" w14:textId="53C7318E" w:rsidR="00B472D6" w:rsidRPr="00CA446E" w:rsidRDefault="00B472D6">
      <w:pPr>
        <w:spacing w:after="0"/>
        <w:jc w:val="left"/>
        <w:rPr>
          <w:rFonts w:ascii="Arial" w:hAnsi="Arial" w:cs="Arial"/>
          <w:color w:val="FF0000"/>
        </w:rPr>
      </w:pPr>
      <w:r w:rsidRPr="00647C47">
        <w:rPr>
          <w:rFonts w:ascii="Arial" w:hAnsi="Arial" w:cs="Arial"/>
        </w:rPr>
        <w:br w:type="page"/>
      </w:r>
    </w:p>
    <w:p w14:paraId="245401F2" w14:textId="12CB1C5E" w:rsidR="007D4F1B" w:rsidRPr="00230647" w:rsidRDefault="00FB091E" w:rsidP="00BD48A1">
      <w:pPr>
        <w:pStyle w:val="Heading2"/>
        <w:keepNext w:val="0"/>
        <w:tabs>
          <w:tab w:val="num" w:pos="426"/>
        </w:tabs>
        <w:spacing w:before="240" w:after="0"/>
        <w:ind w:left="426" w:hanging="568"/>
        <w:jc w:val="left"/>
        <w:rPr>
          <w:rFonts w:ascii="Arial" w:hAnsi="Arial" w:cs="Arial"/>
          <w:szCs w:val="24"/>
        </w:rPr>
      </w:pPr>
      <w:r w:rsidRPr="00230647">
        <w:rPr>
          <w:rFonts w:ascii="Arial" w:hAnsi="Arial" w:cs="Arial"/>
          <w:szCs w:val="24"/>
        </w:rPr>
        <w:t xml:space="preserve">The forecast position on the DSG deficit reserve as at </w:t>
      </w:r>
      <w:r w:rsidR="00B355AF" w:rsidRPr="00230647">
        <w:rPr>
          <w:rFonts w:ascii="Arial" w:hAnsi="Arial" w:cs="Arial"/>
          <w:szCs w:val="24"/>
        </w:rPr>
        <w:t>the end of 202</w:t>
      </w:r>
      <w:r w:rsidR="00230647" w:rsidRPr="00230647">
        <w:rPr>
          <w:rFonts w:ascii="Arial" w:hAnsi="Arial" w:cs="Arial"/>
          <w:szCs w:val="24"/>
        </w:rPr>
        <w:t>4</w:t>
      </w:r>
      <w:r w:rsidR="00B355AF" w:rsidRPr="00230647">
        <w:rPr>
          <w:rFonts w:ascii="Arial" w:hAnsi="Arial" w:cs="Arial"/>
          <w:szCs w:val="24"/>
        </w:rPr>
        <w:t>/2</w:t>
      </w:r>
      <w:r w:rsidR="00230647" w:rsidRPr="00230647">
        <w:rPr>
          <w:rFonts w:ascii="Arial" w:hAnsi="Arial" w:cs="Arial"/>
          <w:szCs w:val="24"/>
        </w:rPr>
        <w:t>5</w:t>
      </w:r>
      <w:r w:rsidR="00B355AF" w:rsidRPr="00230647">
        <w:rPr>
          <w:rFonts w:ascii="Arial" w:hAnsi="Arial" w:cs="Arial"/>
          <w:szCs w:val="24"/>
        </w:rPr>
        <w:t xml:space="preserve"> is:</w:t>
      </w:r>
    </w:p>
    <w:tbl>
      <w:tblPr>
        <w:tblW w:w="8080" w:type="dxa"/>
        <w:tblInd w:w="675" w:type="dxa"/>
        <w:tblLayout w:type="fixed"/>
        <w:tblLook w:val="04A0" w:firstRow="1" w:lastRow="0" w:firstColumn="1" w:lastColumn="0" w:noHBand="0" w:noVBand="1"/>
      </w:tblPr>
      <w:tblGrid>
        <w:gridCol w:w="5103"/>
        <w:gridCol w:w="284"/>
        <w:gridCol w:w="1417"/>
        <w:gridCol w:w="1276"/>
      </w:tblGrid>
      <w:tr w:rsidR="00CA446E" w:rsidRPr="00CA446E" w14:paraId="439CA033" w14:textId="77777777" w:rsidTr="00BC3468">
        <w:trPr>
          <w:trHeight w:hRule="exact" w:val="397"/>
        </w:trPr>
        <w:tc>
          <w:tcPr>
            <w:tcW w:w="5103" w:type="dxa"/>
            <w:shd w:val="clear" w:color="auto" w:fill="auto"/>
          </w:tcPr>
          <w:p w14:paraId="56C0383C" w14:textId="77777777" w:rsidR="00E35A89" w:rsidRPr="009F5A68"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9F5A6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9F5A68"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9F5A68" w:rsidRDefault="00E35A89" w:rsidP="0089640C">
            <w:pPr>
              <w:pStyle w:val="Heading2"/>
              <w:keepNext w:val="0"/>
              <w:numPr>
                <w:ilvl w:val="0"/>
                <w:numId w:val="0"/>
              </w:numPr>
              <w:spacing w:before="60"/>
              <w:jc w:val="right"/>
              <w:rPr>
                <w:rFonts w:ascii="Arial" w:hAnsi="Arial" w:cs="Arial"/>
                <w:b/>
                <w:szCs w:val="24"/>
              </w:rPr>
            </w:pPr>
            <w:r w:rsidRPr="009F5A68">
              <w:rPr>
                <w:rFonts w:ascii="Arial" w:hAnsi="Arial" w:cs="Arial"/>
                <w:b/>
                <w:szCs w:val="24"/>
              </w:rPr>
              <w:t>£000</w:t>
            </w:r>
          </w:p>
        </w:tc>
      </w:tr>
      <w:tr w:rsidR="00CA446E" w:rsidRPr="00F804EA" w14:paraId="417DFA83" w14:textId="77777777" w:rsidTr="00BC3468">
        <w:trPr>
          <w:trHeight w:hRule="exact" w:val="397"/>
        </w:trPr>
        <w:tc>
          <w:tcPr>
            <w:tcW w:w="5103" w:type="dxa"/>
            <w:shd w:val="clear" w:color="auto" w:fill="auto"/>
          </w:tcPr>
          <w:p w14:paraId="6ABAAEA0" w14:textId="510AAD67" w:rsidR="009265EF" w:rsidRPr="00F804EA" w:rsidRDefault="009265EF" w:rsidP="009265EF">
            <w:pPr>
              <w:pStyle w:val="Heading2"/>
              <w:keepNext w:val="0"/>
              <w:numPr>
                <w:ilvl w:val="0"/>
                <w:numId w:val="0"/>
              </w:numPr>
              <w:spacing w:before="60"/>
              <w:jc w:val="left"/>
              <w:rPr>
                <w:rFonts w:ascii="Arial" w:hAnsi="Arial" w:cs="Arial"/>
                <w:szCs w:val="24"/>
              </w:rPr>
            </w:pPr>
            <w:r w:rsidRPr="00F804EA">
              <w:rPr>
                <w:rFonts w:ascii="Arial" w:hAnsi="Arial" w:cs="Arial"/>
                <w:szCs w:val="24"/>
              </w:rPr>
              <w:t>Balance brought forward from 202</w:t>
            </w:r>
            <w:r w:rsidR="009F5A68" w:rsidRPr="00F804EA">
              <w:rPr>
                <w:rFonts w:ascii="Arial" w:hAnsi="Arial" w:cs="Arial"/>
                <w:szCs w:val="24"/>
              </w:rPr>
              <w:t>3</w:t>
            </w:r>
            <w:r w:rsidRPr="00F804EA">
              <w:rPr>
                <w:rFonts w:ascii="Arial" w:hAnsi="Arial" w:cs="Arial"/>
                <w:szCs w:val="24"/>
              </w:rPr>
              <w:t>/2</w:t>
            </w:r>
            <w:r w:rsidR="009F5A68" w:rsidRPr="00F804EA">
              <w:rPr>
                <w:rFonts w:ascii="Arial" w:hAnsi="Arial" w:cs="Arial"/>
                <w:szCs w:val="24"/>
              </w:rPr>
              <w:t>4</w:t>
            </w:r>
          </w:p>
        </w:tc>
        <w:tc>
          <w:tcPr>
            <w:tcW w:w="284" w:type="dxa"/>
            <w:shd w:val="clear" w:color="auto" w:fill="auto"/>
          </w:tcPr>
          <w:p w14:paraId="16CA11C2" w14:textId="77777777" w:rsidR="009265EF" w:rsidRPr="00F804EA" w:rsidRDefault="009265EF" w:rsidP="009265EF">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1180CF3" w14:textId="77777777" w:rsidR="009265EF" w:rsidRPr="00F804EA" w:rsidRDefault="009265EF" w:rsidP="009265EF">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24B53BFC" w:rsidR="009265EF" w:rsidRPr="00F804EA" w:rsidRDefault="009265EF" w:rsidP="009265EF">
            <w:pPr>
              <w:pStyle w:val="Heading2"/>
              <w:keepNext w:val="0"/>
              <w:numPr>
                <w:ilvl w:val="0"/>
                <w:numId w:val="0"/>
              </w:numPr>
              <w:spacing w:before="60"/>
              <w:jc w:val="right"/>
              <w:rPr>
                <w:rFonts w:ascii="Arial" w:hAnsi="Arial" w:cs="Arial"/>
              </w:rPr>
            </w:pPr>
            <w:r w:rsidRPr="23A25372">
              <w:rPr>
                <w:rFonts w:ascii="Arial" w:hAnsi="Arial" w:cs="Arial"/>
              </w:rPr>
              <w:t>(</w:t>
            </w:r>
            <w:r w:rsidR="009F5A68" w:rsidRPr="23A25372">
              <w:rPr>
                <w:rFonts w:ascii="Arial" w:hAnsi="Arial" w:cs="Arial"/>
              </w:rPr>
              <w:t>123</w:t>
            </w:r>
            <w:r w:rsidRPr="23A25372">
              <w:rPr>
                <w:rFonts w:ascii="Arial" w:hAnsi="Arial" w:cs="Arial"/>
              </w:rPr>
              <w:t>,</w:t>
            </w:r>
            <w:r w:rsidR="009F5A68" w:rsidRPr="23A25372">
              <w:rPr>
                <w:rFonts w:ascii="Arial" w:hAnsi="Arial" w:cs="Arial"/>
              </w:rPr>
              <w:t>9</w:t>
            </w:r>
            <w:r w:rsidR="165CFDED" w:rsidRPr="23A25372">
              <w:rPr>
                <w:rFonts w:ascii="Arial" w:hAnsi="Arial" w:cs="Arial"/>
              </w:rPr>
              <w:t>20</w:t>
            </w:r>
            <w:r w:rsidRPr="23A25372">
              <w:rPr>
                <w:rFonts w:ascii="Arial" w:hAnsi="Arial" w:cs="Arial"/>
              </w:rPr>
              <w:t>)</w:t>
            </w:r>
          </w:p>
        </w:tc>
      </w:tr>
      <w:tr w:rsidR="00CA446E" w:rsidRPr="00F804EA" w14:paraId="011FCBBE" w14:textId="77777777" w:rsidTr="00BC3468">
        <w:trPr>
          <w:trHeight w:hRule="exact" w:val="397"/>
        </w:trPr>
        <w:tc>
          <w:tcPr>
            <w:tcW w:w="5103" w:type="dxa"/>
            <w:shd w:val="clear" w:color="auto" w:fill="auto"/>
          </w:tcPr>
          <w:p w14:paraId="190050BA" w14:textId="0A3B36E9" w:rsidR="009265EF" w:rsidRPr="00F804EA" w:rsidRDefault="009265EF" w:rsidP="009265EF">
            <w:pPr>
              <w:pStyle w:val="Heading2"/>
              <w:keepNext w:val="0"/>
              <w:numPr>
                <w:ilvl w:val="0"/>
                <w:numId w:val="0"/>
              </w:numPr>
              <w:spacing w:before="60"/>
              <w:jc w:val="left"/>
              <w:rPr>
                <w:rFonts w:ascii="Arial" w:hAnsi="Arial" w:cs="Arial"/>
                <w:szCs w:val="24"/>
              </w:rPr>
            </w:pPr>
            <w:r w:rsidRPr="00F804EA">
              <w:rPr>
                <w:rFonts w:ascii="Arial" w:hAnsi="Arial" w:cs="Arial"/>
                <w:szCs w:val="24"/>
              </w:rPr>
              <w:t>202</w:t>
            </w:r>
            <w:r w:rsidR="009F5A68" w:rsidRPr="00F804EA">
              <w:rPr>
                <w:rFonts w:ascii="Arial" w:hAnsi="Arial" w:cs="Arial"/>
                <w:szCs w:val="24"/>
              </w:rPr>
              <w:t>4</w:t>
            </w:r>
            <w:r w:rsidRPr="00F804EA">
              <w:rPr>
                <w:rFonts w:ascii="Arial" w:hAnsi="Arial" w:cs="Arial"/>
                <w:szCs w:val="24"/>
              </w:rPr>
              <w:t>/2</w:t>
            </w:r>
            <w:r w:rsidR="009F5A68" w:rsidRPr="00F804EA">
              <w:rPr>
                <w:rFonts w:ascii="Arial" w:hAnsi="Arial" w:cs="Arial"/>
                <w:szCs w:val="24"/>
              </w:rPr>
              <w:t>5</w:t>
            </w:r>
            <w:r w:rsidRPr="00F804EA">
              <w:rPr>
                <w:rFonts w:ascii="Arial" w:hAnsi="Arial" w:cs="Arial"/>
                <w:szCs w:val="24"/>
              </w:rPr>
              <w:t xml:space="preserve"> overspend</w:t>
            </w:r>
          </w:p>
        </w:tc>
        <w:tc>
          <w:tcPr>
            <w:tcW w:w="284" w:type="dxa"/>
            <w:shd w:val="clear" w:color="auto" w:fill="auto"/>
          </w:tcPr>
          <w:p w14:paraId="3C25C0F1" w14:textId="77777777" w:rsidR="009265EF" w:rsidRPr="00F804EA" w:rsidRDefault="009265EF" w:rsidP="009265EF">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F67C16F" w14:textId="77777777" w:rsidR="009265EF" w:rsidRPr="00F804EA" w:rsidRDefault="009265EF" w:rsidP="009265EF">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24AA27EE" w:rsidR="009265EF" w:rsidRPr="00F804EA" w:rsidRDefault="009265EF" w:rsidP="009265EF">
            <w:pPr>
              <w:pStyle w:val="Heading2"/>
              <w:keepNext w:val="0"/>
              <w:numPr>
                <w:ilvl w:val="0"/>
                <w:numId w:val="0"/>
              </w:numPr>
              <w:spacing w:before="60"/>
              <w:jc w:val="right"/>
              <w:rPr>
                <w:rFonts w:ascii="Arial" w:hAnsi="Arial" w:cs="Arial"/>
              </w:rPr>
            </w:pPr>
            <w:r w:rsidRPr="00F804EA">
              <w:rPr>
                <w:rFonts w:ascii="Arial" w:hAnsi="Arial" w:cs="Arial"/>
              </w:rPr>
              <w:t>(</w:t>
            </w:r>
            <w:r w:rsidR="00870766" w:rsidRPr="00F804EA">
              <w:rPr>
                <w:rFonts w:ascii="Arial" w:hAnsi="Arial" w:cs="Arial"/>
              </w:rPr>
              <w:t>76</w:t>
            </w:r>
            <w:r w:rsidR="00377CD7" w:rsidRPr="00F804EA">
              <w:rPr>
                <w:rFonts w:ascii="Arial" w:hAnsi="Arial" w:cs="Arial"/>
              </w:rPr>
              <w:t>,</w:t>
            </w:r>
            <w:r w:rsidR="00870766" w:rsidRPr="00F804EA">
              <w:rPr>
                <w:rFonts w:ascii="Arial" w:hAnsi="Arial" w:cs="Arial"/>
              </w:rPr>
              <w:t>992</w:t>
            </w:r>
            <w:r w:rsidRPr="00F804EA">
              <w:rPr>
                <w:rFonts w:ascii="Arial" w:hAnsi="Arial" w:cs="Arial"/>
              </w:rPr>
              <w:t>)</w:t>
            </w:r>
          </w:p>
        </w:tc>
      </w:tr>
      <w:tr w:rsidR="00CA446E" w:rsidRPr="00F804EA" w14:paraId="577D91EC" w14:textId="77777777" w:rsidTr="00BC3468">
        <w:trPr>
          <w:trHeight w:hRule="exact" w:val="447"/>
        </w:trPr>
        <w:tc>
          <w:tcPr>
            <w:tcW w:w="5387" w:type="dxa"/>
            <w:gridSpan w:val="2"/>
            <w:shd w:val="clear" w:color="auto" w:fill="auto"/>
          </w:tcPr>
          <w:p w14:paraId="3BD7EBB9" w14:textId="1860A997" w:rsidR="009265EF" w:rsidRPr="00F804EA" w:rsidRDefault="009265EF" w:rsidP="009265EF">
            <w:pPr>
              <w:pStyle w:val="Heading2"/>
              <w:keepNext w:val="0"/>
              <w:numPr>
                <w:ilvl w:val="0"/>
                <w:numId w:val="0"/>
              </w:numPr>
              <w:spacing w:before="60"/>
              <w:jc w:val="left"/>
              <w:rPr>
                <w:rFonts w:ascii="Arial" w:hAnsi="Arial" w:cs="Arial"/>
                <w:szCs w:val="24"/>
              </w:rPr>
            </w:pPr>
            <w:r w:rsidRPr="00F804EA">
              <w:rPr>
                <w:rFonts w:ascii="Arial" w:hAnsi="Arial" w:cs="Arial"/>
                <w:szCs w:val="24"/>
              </w:rPr>
              <w:t>DSG reserve as at 31.03.2</w:t>
            </w:r>
            <w:r w:rsidR="009F5A68" w:rsidRPr="00F804EA">
              <w:rPr>
                <w:rFonts w:ascii="Arial" w:hAnsi="Arial" w:cs="Arial"/>
                <w:szCs w:val="24"/>
              </w:rPr>
              <w:t>5</w:t>
            </w:r>
          </w:p>
        </w:tc>
        <w:tc>
          <w:tcPr>
            <w:tcW w:w="1417" w:type="dxa"/>
            <w:shd w:val="clear" w:color="auto" w:fill="auto"/>
            <w:vAlign w:val="center"/>
          </w:tcPr>
          <w:p w14:paraId="657AFEC8" w14:textId="77777777" w:rsidR="009265EF" w:rsidRPr="00F804EA" w:rsidRDefault="009265EF" w:rsidP="009265EF">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22B07651" w:rsidR="009265EF" w:rsidRPr="00F804EA" w:rsidRDefault="009265EF" w:rsidP="009265EF">
            <w:pPr>
              <w:pStyle w:val="Heading2"/>
              <w:keepNext w:val="0"/>
              <w:numPr>
                <w:ilvl w:val="0"/>
                <w:numId w:val="0"/>
              </w:numPr>
              <w:spacing w:after="0"/>
              <w:jc w:val="right"/>
              <w:rPr>
                <w:rFonts w:ascii="Arial" w:hAnsi="Arial" w:cs="Arial"/>
                <w:b/>
              </w:rPr>
            </w:pPr>
            <w:r w:rsidRPr="00F804EA">
              <w:rPr>
                <w:rFonts w:ascii="Arial" w:hAnsi="Arial" w:cs="Arial"/>
                <w:b/>
                <w:bCs/>
              </w:rPr>
              <w:t>(</w:t>
            </w:r>
            <w:r w:rsidR="00F804EA" w:rsidRPr="00F804EA">
              <w:rPr>
                <w:rFonts w:ascii="Arial" w:hAnsi="Arial" w:cs="Arial"/>
                <w:b/>
                <w:bCs/>
              </w:rPr>
              <w:t>200</w:t>
            </w:r>
            <w:r w:rsidRPr="00F804EA">
              <w:rPr>
                <w:rFonts w:ascii="Arial" w:hAnsi="Arial" w:cs="Arial"/>
                <w:b/>
                <w:bCs/>
              </w:rPr>
              <w:t>,</w:t>
            </w:r>
            <w:r w:rsidR="00F804EA" w:rsidRPr="07C2B627">
              <w:rPr>
                <w:rFonts w:ascii="Arial" w:hAnsi="Arial" w:cs="Arial"/>
                <w:b/>
                <w:bCs/>
              </w:rPr>
              <w:t>91</w:t>
            </w:r>
            <w:r w:rsidR="51A45030" w:rsidRPr="07C2B627">
              <w:rPr>
                <w:rFonts w:ascii="Arial" w:hAnsi="Arial" w:cs="Arial"/>
                <w:b/>
                <w:bCs/>
              </w:rPr>
              <w:t>2</w:t>
            </w:r>
            <w:r w:rsidRPr="00F804EA">
              <w:rPr>
                <w:rFonts w:ascii="Arial" w:hAnsi="Arial" w:cs="Arial"/>
                <w:b/>
                <w:bCs/>
              </w:rPr>
              <w:t>)</w:t>
            </w:r>
          </w:p>
        </w:tc>
      </w:tr>
    </w:tbl>
    <w:p w14:paraId="5576904E" w14:textId="47DA66A1" w:rsidR="00B355AF" w:rsidRPr="00230647" w:rsidRDefault="00000B7E" w:rsidP="00BD48A1">
      <w:pPr>
        <w:pStyle w:val="Heading2"/>
        <w:keepNext w:val="0"/>
        <w:tabs>
          <w:tab w:val="num" w:pos="426"/>
        </w:tabs>
        <w:spacing w:before="240" w:after="0"/>
        <w:ind w:left="426" w:hanging="568"/>
        <w:jc w:val="left"/>
        <w:rPr>
          <w:rFonts w:ascii="Arial" w:hAnsi="Arial" w:cs="Arial"/>
          <w:szCs w:val="24"/>
        </w:rPr>
      </w:pPr>
      <w:r w:rsidRPr="00230647">
        <w:rPr>
          <w:rFonts w:ascii="Arial" w:hAnsi="Arial" w:cs="Arial"/>
          <w:szCs w:val="24"/>
        </w:rPr>
        <w:t>Th</w:t>
      </w:r>
      <w:r w:rsidR="00B47157" w:rsidRPr="00230647">
        <w:rPr>
          <w:rFonts w:ascii="Arial" w:hAnsi="Arial" w:cs="Arial"/>
          <w:szCs w:val="24"/>
        </w:rPr>
        <w:t>e DSG Deficit Management Plan continues to be monitored and updated as progress is made.</w:t>
      </w:r>
    </w:p>
    <w:p w14:paraId="782ABA6F" w14:textId="1C04BA15" w:rsidR="009B594E" w:rsidRPr="00230647" w:rsidRDefault="009B594E" w:rsidP="009B594E">
      <w:pPr>
        <w:pStyle w:val="Heading1"/>
        <w:keepNext w:val="0"/>
        <w:tabs>
          <w:tab w:val="num" w:pos="432"/>
        </w:tabs>
        <w:spacing w:before="240"/>
        <w:ind w:left="431" w:hanging="431"/>
        <w:jc w:val="left"/>
        <w:rPr>
          <w:rFonts w:ascii="Arial" w:hAnsi="Arial" w:cs="Arial"/>
          <w:szCs w:val="24"/>
        </w:rPr>
      </w:pPr>
      <w:r w:rsidRPr="00230647">
        <w:rPr>
          <w:rFonts w:ascii="Arial" w:hAnsi="Arial" w:cs="Arial"/>
          <w:szCs w:val="24"/>
        </w:rPr>
        <w:t>20</w:t>
      </w:r>
      <w:r w:rsidR="005A0208" w:rsidRPr="00230647">
        <w:rPr>
          <w:rFonts w:ascii="Arial" w:hAnsi="Arial" w:cs="Arial"/>
          <w:szCs w:val="24"/>
        </w:rPr>
        <w:t>2</w:t>
      </w:r>
      <w:r w:rsidR="00230647" w:rsidRPr="00230647">
        <w:rPr>
          <w:rFonts w:ascii="Arial" w:hAnsi="Arial" w:cs="Arial"/>
          <w:szCs w:val="24"/>
        </w:rPr>
        <w:t>4</w:t>
      </w:r>
      <w:r w:rsidR="005A0208" w:rsidRPr="00230647">
        <w:rPr>
          <w:rFonts w:ascii="Arial" w:hAnsi="Arial" w:cs="Arial"/>
          <w:szCs w:val="24"/>
        </w:rPr>
        <w:t>/2</w:t>
      </w:r>
      <w:r w:rsidR="00230647" w:rsidRPr="00230647">
        <w:rPr>
          <w:rFonts w:ascii="Arial" w:hAnsi="Arial" w:cs="Arial"/>
          <w:szCs w:val="24"/>
        </w:rPr>
        <w:t>5</w:t>
      </w:r>
      <w:r w:rsidRPr="00230647">
        <w:rPr>
          <w:rFonts w:ascii="Arial" w:hAnsi="Arial" w:cs="Arial"/>
          <w:szCs w:val="24"/>
        </w:rPr>
        <w:t xml:space="preserve"> </w:t>
      </w:r>
      <w:r w:rsidR="006D6ED7" w:rsidRPr="00230647">
        <w:rPr>
          <w:rFonts w:ascii="Arial" w:hAnsi="Arial" w:cs="Arial"/>
          <w:szCs w:val="24"/>
        </w:rPr>
        <w:t>budget variances</w:t>
      </w:r>
    </w:p>
    <w:p w14:paraId="22F09593" w14:textId="31142827" w:rsidR="006D6ED7" w:rsidRPr="00230647" w:rsidRDefault="006D6ED7" w:rsidP="009B594E">
      <w:pPr>
        <w:pStyle w:val="Heading2"/>
        <w:keepNext w:val="0"/>
        <w:tabs>
          <w:tab w:val="num" w:pos="426"/>
        </w:tabs>
        <w:ind w:left="426" w:hanging="568"/>
        <w:jc w:val="left"/>
        <w:rPr>
          <w:rFonts w:ascii="Arial" w:hAnsi="Arial" w:cs="Arial"/>
          <w:szCs w:val="24"/>
        </w:rPr>
      </w:pPr>
      <w:r w:rsidRPr="00230647">
        <w:rPr>
          <w:rFonts w:ascii="Arial" w:hAnsi="Arial" w:cs="Arial"/>
          <w:szCs w:val="24"/>
        </w:rPr>
        <w:t>The most significant budget variances are discussed below</w:t>
      </w:r>
      <w:r w:rsidR="00B12EB2" w:rsidRPr="00230647">
        <w:rPr>
          <w:rFonts w:ascii="Arial" w:hAnsi="Arial" w:cs="Arial"/>
          <w:szCs w:val="24"/>
        </w:rPr>
        <w:t>. A detailed breakdown of the 202</w:t>
      </w:r>
      <w:r w:rsidR="00230647" w:rsidRPr="00230647">
        <w:rPr>
          <w:rFonts w:ascii="Arial" w:hAnsi="Arial" w:cs="Arial"/>
          <w:szCs w:val="24"/>
        </w:rPr>
        <w:t>4</w:t>
      </w:r>
      <w:r w:rsidR="00B12EB2" w:rsidRPr="00230647">
        <w:rPr>
          <w:rFonts w:ascii="Arial" w:hAnsi="Arial" w:cs="Arial"/>
          <w:szCs w:val="24"/>
        </w:rPr>
        <w:t>/2</w:t>
      </w:r>
      <w:r w:rsidR="00230647" w:rsidRPr="00230647">
        <w:rPr>
          <w:rFonts w:ascii="Arial" w:hAnsi="Arial" w:cs="Arial"/>
          <w:szCs w:val="24"/>
        </w:rPr>
        <w:t>5</w:t>
      </w:r>
      <w:r w:rsidR="00B12EB2" w:rsidRPr="00230647">
        <w:rPr>
          <w:rFonts w:ascii="Arial" w:hAnsi="Arial" w:cs="Arial"/>
          <w:szCs w:val="24"/>
        </w:rPr>
        <w:t xml:space="preserve"> figures is provided in appendix 1.</w:t>
      </w:r>
    </w:p>
    <w:p w14:paraId="28F34A38" w14:textId="119D085F" w:rsidR="001E536B" w:rsidRPr="001A00D5" w:rsidRDefault="001E536B" w:rsidP="001E536B">
      <w:pPr>
        <w:pStyle w:val="Heading2"/>
        <w:keepNext w:val="0"/>
        <w:numPr>
          <w:ilvl w:val="0"/>
          <w:numId w:val="0"/>
        </w:numPr>
        <w:ind w:left="426"/>
        <w:jc w:val="left"/>
        <w:rPr>
          <w:rFonts w:ascii="Arial" w:hAnsi="Arial" w:cs="Arial"/>
          <w:b/>
          <w:bCs/>
          <w:szCs w:val="24"/>
        </w:rPr>
      </w:pPr>
      <w:r w:rsidRPr="001A00D5">
        <w:rPr>
          <w:rFonts w:ascii="Arial" w:hAnsi="Arial" w:cs="Arial"/>
          <w:b/>
          <w:bCs/>
          <w:szCs w:val="24"/>
        </w:rPr>
        <w:t>Early Years</w:t>
      </w:r>
    </w:p>
    <w:p w14:paraId="4B2E6A0F" w14:textId="34626F8E" w:rsidR="000E1E5F" w:rsidRPr="007E2765" w:rsidRDefault="0032730B" w:rsidP="00200570">
      <w:pPr>
        <w:pStyle w:val="Heading2"/>
        <w:keepNext w:val="0"/>
        <w:tabs>
          <w:tab w:val="num" w:pos="426"/>
        </w:tabs>
        <w:ind w:left="426" w:hanging="568"/>
        <w:jc w:val="left"/>
        <w:rPr>
          <w:rFonts w:ascii="Arial" w:hAnsi="Arial" w:cs="Arial"/>
          <w:szCs w:val="24"/>
        </w:rPr>
      </w:pPr>
      <w:r w:rsidRPr="007E2765">
        <w:rPr>
          <w:rFonts w:ascii="Arial" w:hAnsi="Arial" w:cs="Arial"/>
          <w:szCs w:val="24"/>
        </w:rPr>
        <w:t xml:space="preserve">The overall position on the Early Years Block </w:t>
      </w:r>
      <w:r w:rsidR="00295B7E" w:rsidRPr="007E2765">
        <w:rPr>
          <w:rFonts w:ascii="Arial" w:hAnsi="Arial" w:cs="Arial"/>
          <w:szCs w:val="24"/>
        </w:rPr>
        <w:t>continu</w:t>
      </w:r>
      <w:r w:rsidR="00512F40" w:rsidRPr="007E2765">
        <w:rPr>
          <w:rFonts w:ascii="Arial" w:hAnsi="Arial" w:cs="Arial"/>
          <w:szCs w:val="24"/>
        </w:rPr>
        <w:t>es to show</w:t>
      </w:r>
      <w:r w:rsidRPr="007E2765">
        <w:rPr>
          <w:rFonts w:ascii="Arial" w:hAnsi="Arial" w:cs="Arial"/>
          <w:szCs w:val="24"/>
        </w:rPr>
        <w:t xml:space="preserve"> </w:t>
      </w:r>
      <w:r w:rsidR="00AB6725" w:rsidRPr="007E2765">
        <w:rPr>
          <w:rFonts w:ascii="Arial" w:hAnsi="Arial" w:cs="Arial"/>
          <w:szCs w:val="24"/>
        </w:rPr>
        <w:t xml:space="preserve">an </w:t>
      </w:r>
      <w:r w:rsidR="00494CA7" w:rsidRPr="007E2765">
        <w:rPr>
          <w:rFonts w:ascii="Arial" w:hAnsi="Arial" w:cs="Arial"/>
          <w:szCs w:val="24"/>
        </w:rPr>
        <w:t>underspend</w:t>
      </w:r>
      <w:r w:rsidR="0026571A" w:rsidRPr="007E2765">
        <w:rPr>
          <w:rFonts w:ascii="Arial" w:hAnsi="Arial" w:cs="Arial"/>
          <w:szCs w:val="24"/>
        </w:rPr>
        <w:t>,</w:t>
      </w:r>
      <w:r w:rsidR="00AB6725" w:rsidRPr="007E2765">
        <w:rPr>
          <w:rFonts w:ascii="Arial" w:hAnsi="Arial" w:cs="Arial"/>
          <w:szCs w:val="24"/>
        </w:rPr>
        <w:t xml:space="preserve"> </w:t>
      </w:r>
      <w:r w:rsidR="00640759" w:rsidRPr="007E2765">
        <w:rPr>
          <w:rFonts w:ascii="Arial" w:hAnsi="Arial" w:cs="Arial"/>
          <w:szCs w:val="24"/>
        </w:rPr>
        <w:t xml:space="preserve">the forecast is a </w:t>
      </w:r>
      <w:r w:rsidR="00640759" w:rsidRPr="001C0043">
        <w:rPr>
          <w:rFonts w:ascii="Arial" w:hAnsi="Arial" w:cs="Arial"/>
          <w:szCs w:val="24"/>
        </w:rPr>
        <w:t>£</w:t>
      </w:r>
      <w:r w:rsidR="001C0043" w:rsidRPr="001C0043">
        <w:rPr>
          <w:rFonts w:ascii="Arial" w:hAnsi="Arial" w:cs="Arial"/>
          <w:szCs w:val="24"/>
        </w:rPr>
        <w:t>5</w:t>
      </w:r>
      <w:r w:rsidR="008B427E" w:rsidRPr="001C0043">
        <w:rPr>
          <w:rFonts w:ascii="Arial" w:hAnsi="Arial" w:cs="Arial"/>
          <w:szCs w:val="24"/>
        </w:rPr>
        <w:t>.562</w:t>
      </w:r>
      <w:r w:rsidR="00801532" w:rsidRPr="001C0043">
        <w:rPr>
          <w:rFonts w:ascii="Arial" w:hAnsi="Arial" w:cs="Arial"/>
          <w:szCs w:val="24"/>
        </w:rPr>
        <w:t>m</w:t>
      </w:r>
      <w:r w:rsidR="00640759" w:rsidRPr="001C0043">
        <w:rPr>
          <w:rFonts w:ascii="Arial" w:hAnsi="Arial" w:cs="Arial"/>
          <w:szCs w:val="24"/>
        </w:rPr>
        <w:t xml:space="preserve"> underspend </w:t>
      </w:r>
      <w:r w:rsidR="00640759" w:rsidRPr="007E2765">
        <w:rPr>
          <w:rFonts w:ascii="Arial" w:hAnsi="Arial" w:cs="Arial"/>
          <w:szCs w:val="24"/>
        </w:rPr>
        <w:t>for 202</w:t>
      </w:r>
      <w:r w:rsidR="00F804EA" w:rsidRPr="007E2765">
        <w:rPr>
          <w:rFonts w:ascii="Arial" w:hAnsi="Arial" w:cs="Arial"/>
          <w:szCs w:val="24"/>
        </w:rPr>
        <w:t>4</w:t>
      </w:r>
      <w:r w:rsidR="00640759" w:rsidRPr="007E2765">
        <w:rPr>
          <w:rFonts w:ascii="Arial" w:hAnsi="Arial" w:cs="Arial"/>
          <w:szCs w:val="24"/>
        </w:rPr>
        <w:t>/2</w:t>
      </w:r>
      <w:r w:rsidR="00F804EA" w:rsidRPr="007E2765">
        <w:rPr>
          <w:rFonts w:ascii="Arial" w:hAnsi="Arial" w:cs="Arial"/>
          <w:szCs w:val="24"/>
        </w:rPr>
        <w:t>5</w:t>
      </w:r>
      <w:r w:rsidR="00640759" w:rsidRPr="007E2765">
        <w:rPr>
          <w:rFonts w:ascii="Arial" w:hAnsi="Arial" w:cs="Arial"/>
          <w:szCs w:val="24"/>
        </w:rPr>
        <w:t>.</w:t>
      </w:r>
    </w:p>
    <w:p w14:paraId="24DB8F4F" w14:textId="2B5E54BD" w:rsidR="00D15E4A" w:rsidRDefault="006B47D5" w:rsidP="00D15E4A">
      <w:pPr>
        <w:pStyle w:val="Heading2"/>
        <w:keepNext w:val="0"/>
        <w:tabs>
          <w:tab w:val="num" w:pos="426"/>
        </w:tabs>
        <w:ind w:left="426" w:hanging="568"/>
        <w:jc w:val="left"/>
        <w:rPr>
          <w:rFonts w:ascii="Arial" w:hAnsi="Arial" w:cs="Arial"/>
          <w:szCs w:val="24"/>
        </w:rPr>
      </w:pPr>
      <w:r w:rsidRPr="001A00D5">
        <w:rPr>
          <w:rFonts w:ascii="Arial" w:hAnsi="Arial" w:cs="Arial"/>
          <w:szCs w:val="24"/>
        </w:rPr>
        <w:t>The forecast underspend reflects early analysis to estimate the January 202</w:t>
      </w:r>
      <w:r w:rsidR="001A00D5" w:rsidRPr="001A00D5">
        <w:rPr>
          <w:rFonts w:ascii="Arial" w:hAnsi="Arial" w:cs="Arial"/>
          <w:szCs w:val="24"/>
        </w:rPr>
        <w:t>5</w:t>
      </w:r>
      <w:r w:rsidRPr="001A00D5">
        <w:rPr>
          <w:rFonts w:ascii="Arial" w:hAnsi="Arial" w:cs="Arial"/>
          <w:szCs w:val="24"/>
        </w:rPr>
        <w:t xml:space="preserve"> census numbers which will impact </w:t>
      </w:r>
      <w:r w:rsidR="0068424A">
        <w:rPr>
          <w:rFonts w:ascii="Arial" w:hAnsi="Arial" w:cs="Arial"/>
          <w:szCs w:val="24"/>
        </w:rPr>
        <w:t xml:space="preserve">the </w:t>
      </w:r>
      <w:r w:rsidRPr="001A00D5">
        <w:rPr>
          <w:rFonts w:ascii="Arial" w:hAnsi="Arial" w:cs="Arial"/>
          <w:szCs w:val="24"/>
        </w:rPr>
        <w:t>overall 202</w:t>
      </w:r>
      <w:r w:rsidR="001A00D5" w:rsidRPr="001A00D5">
        <w:rPr>
          <w:rFonts w:ascii="Arial" w:hAnsi="Arial" w:cs="Arial"/>
          <w:szCs w:val="24"/>
        </w:rPr>
        <w:t>4</w:t>
      </w:r>
      <w:r w:rsidRPr="001A00D5">
        <w:rPr>
          <w:rFonts w:ascii="Arial" w:hAnsi="Arial" w:cs="Arial"/>
          <w:szCs w:val="24"/>
        </w:rPr>
        <w:t>/2</w:t>
      </w:r>
      <w:r w:rsidR="001A00D5" w:rsidRPr="001A00D5">
        <w:rPr>
          <w:rFonts w:ascii="Arial" w:hAnsi="Arial" w:cs="Arial"/>
          <w:szCs w:val="24"/>
        </w:rPr>
        <w:t>5</w:t>
      </w:r>
      <w:r w:rsidRPr="001A00D5">
        <w:rPr>
          <w:rFonts w:ascii="Arial" w:hAnsi="Arial" w:cs="Arial"/>
          <w:szCs w:val="24"/>
        </w:rPr>
        <w:t xml:space="preserve"> Early Years DSG funding</w:t>
      </w:r>
      <w:r w:rsidR="00F03E1B" w:rsidRPr="001A00D5">
        <w:rPr>
          <w:rFonts w:ascii="Arial" w:hAnsi="Arial" w:cs="Arial"/>
          <w:szCs w:val="24"/>
        </w:rPr>
        <w:t>.</w:t>
      </w:r>
    </w:p>
    <w:p w14:paraId="7B206F6C" w14:textId="300FAB59" w:rsidR="00D15E4A" w:rsidRDefault="00D15E4A" w:rsidP="00D15E4A">
      <w:pPr>
        <w:pStyle w:val="Heading2"/>
        <w:keepNext w:val="0"/>
        <w:tabs>
          <w:tab w:val="num" w:pos="426"/>
        </w:tabs>
        <w:ind w:left="426" w:hanging="568"/>
        <w:jc w:val="left"/>
        <w:rPr>
          <w:rFonts w:ascii="Arial" w:hAnsi="Arial" w:cs="Arial"/>
          <w:szCs w:val="24"/>
        </w:rPr>
      </w:pPr>
      <w:r w:rsidRPr="00D15E4A">
        <w:rPr>
          <w:rFonts w:ascii="Arial" w:hAnsi="Arial" w:cs="Arial"/>
          <w:szCs w:val="24"/>
        </w:rPr>
        <w:t xml:space="preserve">The underspend </w:t>
      </w:r>
      <w:r w:rsidR="00BE2634">
        <w:rPr>
          <w:rFonts w:ascii="Arial" w:hAnsi="Arial" w:cs="Arial"/>
          <w:szCs w:val="24"/>
        </w:rPr>
        <w:t xml:space="preserve">(£2.7m) </w:t>
      </w:r>
      <w:r w:rsidRPr="00D15E4A">
        <w:rPr>
          <w:rFonts w:ascii="Arial" w:hAnsi="Arial" w:cs="Arial"/>
          <w:szCs w:val="24"/>
        </w:rPr>
        <w:t>on the 3&amp;4 year old free entitlements relates to a forecast reduction in the population as per the small area population forecasts (SAPF) and how this impacts forecast termly claims for the remainder of the financial year. Actual claims from the summer term show a 2% reduction in number of children claiming their entitlements due to a range of factors which may include the impact of new entitlements</w:t>
      </w:r>
      <w:r w:rsidR="00181491">
        <w:rPr>
          <w:rFonts w:ascii="Arial" w:hAnsi="Arial" w:cs="Arial"/>
          <w:szCs w:val="24"/>
        </w:rPr>
        <w:t xml:space="preserve"> and lack of supply to accommodate new children in the market</w:t>
      </w:r>
      <w:r w:rsidRPr="00D15E4A">
        <w:rPr>
          <w:rFonts w:ascii="Arial" w:hAnsi="Arial" w:cs="Arial"/>
          <w:szCs w:val="24"/>
        </w:rPr>
        <w:t>. The underspend also includes a contingency of £928,000 which is set aside to help manage risks around forecast take-up, particularly in funding children that may not have been included in provider censuses.</w:t>
      </w:r>
    </w:p>
    <w:p w14:paraId="72D39E84" w14:textId="644A8768" w:rsidR="006C0A70" w:rsidRPr="006E727A" w:rsidRDefault="00801532">
      <w:pPr>
        <w:pStyle w:val="Heading2"/>
        <w:keepNext w:val="0"/>
        <w:tabs>
          <w:tab w:val="num" w:pos="426"/>
        </w:tabs>
        <w:ind w:left="426" w:hanging="568"/>
        <w:jc w:val="left"/>
        <w:rPr>
          <w:rFonts w:ascii="Arial" w:hAnsi="Arial" w:cs="Arial"/>
          <w:szCs w:val="24"/>
        </w:rPr>
      </w:pPr>
      <w:r w:rsidRPr="006E727A">
        <w:rPr>
          <w:rFonts w:ascii="Arial" w:hAnsi="Arial" w:cs="Arial"/>
          <w:szCs w:val="24"/>
        </w:rPr>
        <w:t xml:space="preserve">The underspend </w:t>
      </w:r>
      <w:r w:rsidR="007E2765" w:rsidRPr="006E727A">
        <w:rPr>
          <w:rFonts w:ascii="Arial" w:hAnsi="Arial" w:cs="Arial"/>
          <w:szCs w:val="24"/>
        </w:rPr>
        <w:t>(£2.</w:t>
      </w:r>
      <w:r w:rsidR="003312B2" w:rsidRPr="006E727A">
        <w:rPr>
          <w:rFonts w:ascii="Arial" w:hAnsi="Arial" w:cs="Arial"/>
          <w:szCs w:val="24"/>
        </w:rPr>
        <w:t>3</w:t>
      </w:r>
      <w:r w:rsidR="007E2765" w:rsidRPr="006E727A">
        <w:rPr>
          <w:rFonts w:ascii="Arial" w:hAnsi="Arial" w:cs="Arial"/>
          <w:szCs w:val="24"/>
        </w:rPr>
        <w:t xml:space="preserve">m) </w:t>
      </w:r>
      <w:r w:rsidRPr="006E727A">
        <w:rPr>
          <w:rFonts w:ascii="Arial" w:hAnsi="Arial" w:cs="Arial"/>
          <w:szCs w:val="24"/>
        </w:rPr>
        <w:t>on under 2’s</w:t>
      </w:r>
      <w:r w:rsidR="00D04C76" w:rsidRPr="006E727A">
        <w:rPr>
          <w:rFonts w:ascii="Arial" w:hAnsi="Arial" w:cs="Arial"/>
          <w:szCs w:val="24"/>
        </w:rPr>
        <w:t xml:space="preserve"> is largely due to </w:t>
      </w:r>
      <w:r w:rsidR="00E15437">
        <w:rPr>
          <w:rFonts w:ascii="Arial" w:hAnsi="Arial" w:cs="Arial"/>
          <w:szCs w:val="24"/>
        </w:rPr>
        <w:t>impact of new entitlements bedding in</w:t>
      </w:r>
      <w:r w:rsidR="002A65B0">
        <w:rPr>
          <w:rFonts w:ascii="Arial" w:hAnsi="Arial" w:cs="Arial"/>
          <w:szCs w:val="24"/>
        </w:rPr>
        <w:t xml:space="preserve">, </w:t>
      </w:r>
      <w:r w:rsidR="00654DA2">
        <w:rPr>
          <w:rFonts w:ascii="Arial" w:hAnsi="Arial" w:cs="Arial"/>
          <w:szCs w:val="24"/>
        </w:rPr>
        <w:t>the market adjusting</w:t>
      </w:r>
      <w:r w:rsidR="00636851">
        <w:rPr>
          <w:rFonts w:ascii="Arial" w:hAnsi="Arial" w:cs="Arial"/>
          <w:szCs w:val="24"/>
        </w:rPr>
        <w:t xml:space="preserve"> </w:t>
      </w:r>
      <w:r w:rsidR="00406674">
        <w:rPr>
          <w:rFonts w:ascii="Arial" w:hAnsi="Arial" w:cs="Arial"/>
          <w:szCs w:val="24"/>
        </w:rPr>
        <w:t>in</w:t>
      </w:r>
      <w:r w:rsidR="00654DA2">
        <w:rPr>
          <w:rFonts w:ascii="Arial" w:hAnsi="Arial" w:cs="Arial"/>
          <w:szCs w:val="24"/>
        </w:rPr>
        <w:t xml:space="preserve"> </w:t>
      </w:r>
      <w:r w:rsidR="002A65B0">
        <w:rPr>
          <w:rFonts w:ascii="Arial" w:hAnsi="Arial" w:cs="Arial"/>
          <w:szCs w:val="24"/>
        </w:rPr>
        <w:t xml:space="preserve">year and </w:t>
      </w:r>
      <w:r w:rsidR="00406674">
        <w:rPr>
          <w:rFonts w:ascii="Arial" w:hAnsi="Arial" w:cs="Arial"/>
          <w:szCs w:val="24"/>
        </w:rPr>
        <w:t xml:space="preserve">a high level of uncertainty around </w:t>
      </w:r>
      <w:r w:rsidR="00447D57">
        <w:rPr>
          <w:rFonts w:ascii="Arial" w:hAnsi="Arial" w:cs="Arial"/>
          <w:szCs w:val="24"/>
        </w:rPr>
        <w:t xml:space="preserve">the </w:t>
      </w:r>
      <w:r w:rsidR="00B62BFC">
        <w:rPr>
          <w:rFonts w:ascii="Arial" w:hAnsi="Arial" w:cs="Arial"/>
          <w:szCs w:val="24"/>
        </w:rPr>
        <w:t xml:space="preserve">DfE funding </w:t>
      </w:r>
      <w:r w:rsidR="00D04C76" w:rsidRPr="006E727A">
        <w:rPr>
          <w:rFonts w:ascii="Arial" w:hAnsi="Arial" w:cs="Arial"/>
          <w:szCs w:val="24"/>
        </w:rPr>
        <w:t>methodology.</w:t>
      </w:r>
      <w:r w:rsidR="002D0940" w:rsidRPr="006E727A">
        <w:rPr>
          <w:rFonts w:ascii="Arial" w:hAnsi="Arial" w:cs="Arial"/>
          <w:szCs w:val="24"/>
        </w:rPr>
        <w:t xml:space="preserve"> </w:t>
      </w:r>
      <w:r w:rsidR="0095345A" w:rsidRPr="006E727A">
        <w:rPr>
          <w:rFonts w:ascii="Arial" w:hAnsi="Arial" w:cs="Arial"/>
          <w:szCs w:val="24"/>
        </w:rPr>
        <w:t>Providers for under 2 entitlements have received a one</w:t>
      </w:r>
      <w:r w:rsidR="005534B1" w:rsidRPr="00A92F0B">
        <w:rPr>
          <w:rFonts w:ascii="Arial" w:hAnsi="Arial" w:cs="Arial"/>
          <w:szCs w:val="24"/>
        </w:rPr>
        <w:t>-</w:t>
      </w:r>
      <w:r w:rsidR="0095345A" w:rsidRPr="006E727A">
        <w:rPr>
          <w:rFonts w:ascii="Arial" w:hAnsi="Arial" w:cs="Arial"/>
          <w:szCs w:val="24"/>
        </w:rPr>
        <w:t>off lump sum (totalling £1m) from the central contingenc</w:t>
      </w:r>
      <w:r w:rsidR="002D0940" w:rsidRPr="006E727A">
        <w:rPr>
          <w:rFonts w:ascii="Arial" w:hAnsi="Arial" w:cs="Arial"/>
          <w:szCs w:val="24"/>
        </w:rPr>
        <w:t>y this year to try and mitigate this.</w:t>
      </w:r>
    </w:p>
    <w:p w14:paraId="09124C13" w14:textId="2E9D510C" w:rsidR="00AE25AF" w:rsidRPr="00B10878" w:rsidRDefault="004A1FE3" w:rsidP="0099056B">
      <w:pPr>
        <w:pStyle w:val="Heading2"/>
        <w:tabs>
          <w:tab w:val="num" w:pos="426"/>
        </w:tabs>
        <w:ind w:left="426" w:hanging="568"/>
        <w:rPr>
          <w:rFonts w:ascii="Arial" w:hAnsi="Arial" w:cs="Arial"/>
          <w:color w:val="000000" w:themeColor="text1"/>
          <w:szCs w:val="24"/>
        </w:rPr>
      </w:pPr>
      <w:r w:rsidRPr="00B10878">
        <w:rPr>
          <w:rFonts w:ascii="Arial" w:hAnsi="Arial" w:cs="Arial"/>
          <w:color w:val="000000" w:themeColor="text1"/>
          <w:szCs w:val="24"/>
        </w:rPr>
        <w:t xml:space="preserve">The </w:t>
      </w:r>
      <w:r w:rsidR="00837FCB" w:rsidRPr="00B10878">
        <w:rPr>
          <w:rFonts w:ascii="Arial" w:hAnsi="Arial" w:cs="Arial"/>
          <w:color w:val="000000" w:themeColor="text1"/>
          <w:szCs w:val="24"/>
        </w:rPr>
        <w:t>over</w:t>
      </w:r>
      <w:r w:rsidR="00944538" w:rsidRPr="00B10878">
        <w:rPr>
          <w:rFonts w:ascii="Arial" w:hAnsi="Arial" w:cs="Arial"/>
          <w:color w:val="000000" w:themeColor="text1"/>
          <w:szCs w:val="24"/>
        </w:rPr>
        <w:t>spend</w:t>
      </w:r>
      <w:r w:rsidR="00D47F0A">
        <w:rPr>
          <w:rFonts w:ascii="Arial" w:hAnsi="Arial" w:cs="Arial"/>
          <w:color w:val="000000" w:themeColor="text1"/>
          <w:szCs w:val="24"/>
        </w:rPr>
        <w:t xml:space="preserve"> (£1.5m)</w:t>
      </w:r>
      <w:r w:rsidR="00944538" w:rsidRPr="00B10878">
        <w:rPr>
          <w:rFonts w:ascii="Arial" w:hAnsi="Arial" w:cs="Arial"/>
          <w:color w:val="000000" w:themeColor="text1"/>
          <w:szCs w:val="24"/>
        </w:rPr>
        <w:t xml:space="preserve"> on the SEN Inclusion Fund</w:t>
      </w:r>
      <w:r w:rsidR="0066311A" w:rsidRPr="00B10878">
        <w:rPr>
          <w:rFonts w:ascii="Arial" w:hAnsi="Arial" w:cs="Arial"/>
          <w:color w:val="000000" w:themeColor="text1"/>
          <w:szCs w:val="24"/>
        </w:rPr>
        <w:t xml:space="preserve"> </w:t>
      </w:r>
      <w:r w:rsidR="000C60CD" w:rsidRPr="00B10878">
        <w:rPr>
          <w:rFonts w:ascii="Arial" w:hAnsi="Arial" w:cs="Arial"/>
          <w:color w:val="000000" w:themeColor="text1"/>
          <w:szCs w:val="24"/>
        </w:rPr>
        <w:t xml:space="preserve">is due to </w:t>
      </w:r>
      <w:r w:rsidR="00452998">
        <w:rPr>
          <w:rFonts w:ascii="Arial" w:hAnsi="Arial" w:cs="Arial"/>
          <w:color w:val="000000" w:themeColor="text1"/>
          <w:szCs w:val="24"/>
        </w:rPr>
        <w:t xml:space="preserve">further costs which </w:t>
      </w:r>
      <w:r w:rsidR="00893385">
        <w:rPr>
          <w:rFonts w:ascii="Arial" w:hAnsi="Arial" w:cs="Arial"/>
          <w:color w:val="000000" w:themeColor="text1"/>
          <w:szCs w:val="24"/>
        </w:rPr>
        <w:t>have been identified as relating to supporting children with lower</w:t>
      </w:r>
      <w:r w:rsidR="006269EA">
        <w:rPr>
          <w:rFonts w:ascii="Arial" w:hAnsi="Arial" w:cs="Arial"/>
          <w:color w:val="000000" w:themeColor="text1"/>
          <w:szCs w:val="24"/>
        </w:rPr>
        <w:t xml:space="preserve"> level </w:t>
      </w:r>
      <w:r w:rsidR="00143830">
        <w:rPr>
          <w:rFonts w:ascii="Arial" w:hAnsi="Arial" w:cs="Arial"/>
          <w:color w:val="000000" w:themeColor="text1"/>
          <w:szCs w:val="24"/>
        </w:rPr>
        <w:t>/</w:t>
      </w:r>
      <w:r w:rsidR="006269EA">
        <w:rPr>
          <w:rFonts w:ascii="Arial" w:hAnsi="Arial" w:cs="Arial"/>
          <w:color w:val="000000" w:themeColor="text1"/>
          <w:szCs w:val="24"/>
        </w:rPr>
        <w:t xml:space="preserve"> </w:t>
      </w:r>
      <w:r w:rsidR="00143830">
        <w:rPr>
          <w:rFonts w:ascii="Arial" w:hAnsi="Arial" w:cs="Arial"/>
          <w:color w:val="000000" w:themeColor="text1"/>
          <w:szCs w:val="24"/>
        </w:rPr>
        <w:t>emerging needs</w:t>
      </w:r>
      <w:r w:rsidR="00FA3795" w:rsidRPr="00B10878">
        <w:rPr>
          <w:rFonts w:ascii="Arial" w:hAnsi="Arial" w:cs="Arial"/>
          <w:color w:val="000000" w:themeColor="text1"/>
          <w:szCs w:val="24"/>
        </w:rPr>
        <w:t>,</w:t>
      </w:r>
      <w:r w:rsidR="001A4D67" w:rsidRPr="00B10878">
        <w:rPr>
          <w:rFonts w:ascii="Arial" w:hAnsi="Arial" w:cs="Arial"/>
          <w:color w:val="000000" w:themeColor="text1"/>
          <w:szCs w:val="24"/>
        </w:rPr>
        <w:t xml:space="preserve"> </w:t>
      </w:r>
      <w:r w:rsidR="000C60CD" w:rsidRPr="00B10878">
        <w:rPr>
          <w:rFonts w:ascii="Arial" w:hAnsi="Arial" w:cs="Arial"/>
          <w:color w:val="000000" w:themeColor="text1"/>
          <w:szCs w:val="24"/>
        </w:rPr>
        <w:t xml:space="preserve">however </w:t>
      </w:r>
      <w:r w:rsidR="00FA3795" w:rsidRPr="00B10878">
        <w:rPr>
          <w:rFonts w:ascii="Arial" w:hAnsi="Arial" w:cs="Arial"/>
          <w:color w:val="000000" w:themeColor="text1"/>
          <w:szCs w:val="24"/>
        </w:rPr>
        <w:t>this is o</w:t>
      </w:r>
      <w:r w:rsidR="00837FCB" w:rsidRPr="00B10878">
        <w:rPr>
          <w:rFonts w:ascii="Arial" w:hAnsi="Arial" w:cs="Arial"/>
          <w:color w:val="000000" w:themeColor="text1"/>
          <w:szCs w:val="24"/>
        </w:rPr>
        <w:t xml:space="preserve">ffset by </w:t>
      </w:r>
      <w:r w:rsidR="00FA3795" w:rsidRPr="00B10878">
        <w:rPr>
          <w:rFonts w:ascii="Arial" w:hAnsi="Arial" w:cs="Arial"/>
          <w:color w:val="000000" w:themeColor="text1"/>
          <w:szCs w:val="24"/>
        </w:rPr>
        <w:t>an underspend on</w:t>
      </w:r>
      <w:r w:rsidR="00837FCB" w:rsidRPr="00B10878">
        <w:rPr>
          <w:rFonts w:ascii="Arial" w:hAnsi="Arial" w:cs="Arial"/>
          <w:color w:val="000000" w:themeColor="text1"/>
          <w:szCs w:val="24"/>
        </w:rPr>
        <w:t xml:space="preserve"> contingency</w:t>
      </w:r>
      <w:r w:rsidR="00FA3795" w:rsidRPr="00B10878">
        <w:rPr>
          <w:rFonts w:ascii="Arial" w:hAnsi="Arial" w:cs="Arial"/>
          <w:color w:val="000000" w:themeColor="text1"/>
          <w:szCs w:val="24"/>
        </w:rPr>
        <w:t>.</w:t>
      </w:r>
    </w:p>
    <w:p w14:paraId="2BDD894D" w14:textId="5145B920" w:rsidR="00540360" w:rsidRPr="003452C4" w:rsidRDefault="00540360" w:rsidP="002D22B8">
      <w:pPr>
        <w:pStyle w:val="Heading2"/>
        <w:keepNext w:val="0"/>
        <w:numPr>
          <w:ilvl w:val="0"/>
          <w:numId w:val="0"/>
        </w:numPr>
        <w:ind w:left="426"/>
        <w:jc w:val="left"/>
        <w:rPr>
          <w:rFonts w:ascii="Arial" w:hAnsi="Arial" w:cs="Arial"/>
          <w:b/>
          <w:bCs/>
          <w:szCs w:val="24"/>
        </w:rPr>
      </w:pPr>
      <w:r w:rsidRPr="003452C4">
        <w:rPr>
          <w:rFonts w:ascii="Arial" w:hAnsi="Arial" w:cs="Arial"/>
          <w:b/>
          <w:bCs/>
          <w:szCs w:val="24"/>
        </w:rPr>
        <w:t>Schools Block</w:t>
      </w:r>
    </w:p>
    <w:p w14:paraId="31196761" w14:textId="3AD205B1" w:rsidR="00540360" w:rsidRPr="007D419A" w:rsidRDefault="00540360" w:rsidP="00540360">
      <w:pPr>
        <w:pStyle w:val="Heading2"/>
        <w:keepNext w:val="0"/>
        <w:tabs>
          <w:tab w:val="num" w:pos="426"/>
        </w:tabs>
        <w:ind w:left="426" w:hanging="568"/>
        <w:jc w:val="left"/>
        <w:rPr>
          <w:rFonts w:ascii="Arial" w:hAnsi="Arial" w:cs="Arial"/>
          <w:szCs w:val="24"/>
        </w:rPr>
      </w:pPr>
      <w:r w:rsidRPr="007D419A">
        <w:rPr>
          <w:rFonts w:ascii="Arial" w:hAnsi="Arial" w:cs="Arial"/>
          <w:szCs w:val="24"/>
        </w:rPr>
        <w:t xml:space="preserve">The </w:t>
      </w:r>
      <w:r w:rsidR="00313DA6" w:rsidRPr="007D419A">
        <w:rPr>
          <w:rFonts w:ascii="Arial" w:hAnsi="Arial" w:cs="Arial"/>
          <w:szCs w:val="24"/>
        </w:rPr>
        <w:t xml:space="preserve">overall position on the Schools Block is </w:t>
      </w:r>
      <w:r w:rsidR="007D419A" w:rsidRPr="007D419A">
        <w:rPr>
          <w:rFonts w:ascii="Arial" w:hAnsi="Arial" w:cs="Arial"/>
          <w:szCs w:val="24"/>
        </w:rPr>
        <w:t xml:space="preserve">a pressure </w:t>
      </w:r>
      <w:r w:rsidR="003C5168" w:rsidRPr="007D419A">
        <w:rPr>
          <w:rFonts w:ascii="Arial" w:hAnsi="Arial" w:cs="Arial"/>
          <w:szCs w:val="24"/>
        </w:rPr>
        <w:t>of £</w:t>
      </w:r>
      <w:r w:rsidR="00B15831" w:rsidRPr="007D419A">
        <w:rPr>
          <w:rFonts w:ascii="Arial" w:hAnsi="Arial" w:cs="Arial"/>
          <w:szCs w:val="24"/>
        </w:rPr>
        <w:t>1</w:t>
      </w:r>
      <w:r w:rsidR="007D419A" w:rsidRPr="007D419A">
        <w:rPr>
          <w:rFonts w:ascii="Arial" w:hAnsi="Arial" w:cs="Arial"/>
          <w:szCs w:val="24"/>
        </w:rPr>
        <w:t>19,000</w:t>
      </w:r>
      <w:r w:rsidR="00313DA6" w:rsidRPr="007D419A">
        <w:rPr>
          <w:rFonts w:ascii="Arial" w:hAnsi="Arial" w:cs="Arial"/>
          <w:szCs w:val="24"/>
        </w:rPr>
        <w:t>.</w:t>
      </w:r>
    </w:p>
    <w:p w14:paraId="3DC4148B" w14:textId="48E5548C" w:rsidR="00803C1C" w:rsidRPr="00842BFE" w:rsidRDefault="00005472" w:rsidP="00005472">
      <w:pPr>
        <w:pStyle w:val="Heading2"/>
        <w:keepNext w:val="0"/>
        <w:tabs>
          <w:tab w:val="num" w:pos="426"/>
        </w:tabs>
        <w:ind w:left="426" w:hanging="568"/>
        <w:jc w:val="left"/>
        <w:rPr>
          <w:rFonts w:ascii="Arial" w:hAnsi="Arial" w:cs="Arial"/>
        </w:rPr>
      </w:pPr>
      <w:r w:rsidRPr="00842BFE">
        <w:rPr>
          <w:rFonts w:ascii="Arial" w:hAnsi="Arial" w:cs="Arial"/>
        </w:rPr>
        <w:t>Th</w:t>
      </w:r>
      <w:r w:rsidR="00D60A9B" w:rsidRPr="00842BFE">
        <w:rPr>
          <w:rFonts w:ascii="Arial" w:hAnsi="Arial" w:cs="Arial"/>
        </w:rPr>
        <w:t>is pressure relates to a</w:t>
      </w:r>
      <w:r w:rsidR="00F339DC" w:rsidRPr="00842BFE">
        <w:rPr>
          <w:rFonts w:ascii="Arial" w:hAnsi="Arial" w:cs="Arial"/>
        </w:rPr>
        <w:t xml:space="preserve"> £318,000 </w:t>
      </w:r>
      <w:r w:rsidR="00D60A9B" w:rsidRPr="00842BFE">
        <w:rPr>
          <w:rFonts w:ascii="Arial" w:hAnsi="Arial" w:cs="Arial"/>
        </w:rPr>
        <w:t>oversp</w:t>
      </w:r>
      <w:r w:rsidR="00803C1C" w:rsidRPr="00842BFE">
        <w:rPr>
          <w:rFonts w:ascii="Arial" w:hAnsi="Arial" w:cs="Arial"/>
        </w:rPr>
        <w:t>e</w:t>
      </w:r>
      <w:r w:rsidR="00D60A9B" w:rsidRPr="00842BFE">
        <w:rPr>
          <w:rFonts w:ascii="Arial" w:hAnsi="Arial" w:cs="Arial"/>
        </w:rPr>
        <w:t xml:space="preserve">nd </w:t>
      </w:r>
      <w:r w:rsidR="00803C1C" w:rsidRPr="00842BFE">
        <w:rPr>
          <w:rFonts w:ascii="Arial" w:hAnsi="Arial" w:cs="Arial"/>
        </w:rPr>
        <w:t xml:space="preserve">on </w:t>
      </w:r>
      <w:r w:rsidR="00173FA8" w:rsidRPr="00842BFE">
        <w:rPr>
          <w:rFonts w:ascii="Arial" w:hAnsi="Arial" w:cs="Arial"/>
        </w:rPr>
        <w:t>the de-delegated budget re</w:t>
      </w:r>
      <w:r w:rsidR="008554F0">
        <w:rPr>
          <w:rFonts w:ascii="Arial" w:hAnsi="Arial" w:cs="Arial"/>
        </w:rPr>
        <w:t>lating to s</w:t>
      </w:r>
      <w:r w:rsidR="00173FA8" w:rsidRPr="00842BFE">
        <w:rPr>
          <w:rFonts w:ascii="Arial" w:hAnsi="Arial" w:cs="Arial"/>
        </w:rPr>
        <w:t xml:space="preserve">uspended </w:t>
      </w:r>
      <w:r w:rsidR="008554F0">
        <w:rPr>
          <w:rFonts w:ascii="Arial" w:hAnsi="Arial" w:cs="Arial"/>
        </w:rPr>
        <w:t>t</w:t>
      </w:r>
      <w:r w:rsidR="00173FA8" w:rsidRPr="00842BFE">
        <w:rPr>
          <w:rFonts w:ascii="Arial" w:hAnsi="Arial" w:cs="Arial"/>
        </w:rPr>
        <w:t>eachers</w:t>
      </w:r>
      <w:r w:rsidR="007C4FBF" w:rsidRPr="00842BFE">
        <w:rPr>
          <w:rFonts w:ascii="Arial" w:hAnsi="Arial" w:cs="Arial"/>
        </w:rPr>
        <w:t xml:space="preserve"> </w:t>
      </w:r>
      <w:r w:rsidR="00653812" w:rsidRPr="00653812">
        <w:rPr>
          <w:rFonts w:ascii="Arial" w:hAnsi="Arial" w:cs="Arial"/>
        </w:rPr>
        <w:t xml:space="preserve">based on </w:t>
      </w:r>
      <w:r w:rsidR="00653812">
        <w:rPr>
          <w:rFonts w:ascii="Arial" w:hAnsi="Arial" w:cs="Arial"/>
        </w:rPr>
        <w:t xml:space="preserve">actuals to date and </w:t>
      </w:r>
      <w:r w:rsidR="00653812" w:rsidRPr="00653812">
        <w:rPr>
          <w:rFonts w:ascii="Arial" w:hAnsi="Arial" w:cs="Arial"/>
        </w:rPr>
        <w:t xml:space="preserve">spend in previous years </w:t>
      </w:r>
      <w:r w:rsidR="007C4FBF" w:rsidRPr="00842BFE">
        <w:rPr>
          <w:rFonts w:ascii="Arial" w:hAnsi="Arial" w:cs="Arial"/>
        </w:rPr>
        <w:t xml:space="preserve">and </w:t>
      </w:r>
      <w:r w:rsidR="00F339DC" w:rsidRPr="00842BFE">
        <w:rPr>
          <w:rFonts w:ascii="Arial" w:hAnsi="Arial" w:cs="Arial"/>
        </w:rPr>
        <w:t xml:space="preserve">£308,000 on </w:t>
      </w:r>
      <w:r w:rsidR="007C4FBF" w:rsidRPr="00842BFE">
        <w:rPr>
          <w:rFonts w:ascii="Arial" w:hAnsi="Arial" w:cs="Arial"/>
        </w:rPr>
        <w:t>the central provision for maintained schools, relating to the premature retirement and redundancy budget</w:t>
      </w:r>
      <w:r w:rsidR="00AF7AA9">
        <w:rPr>
          <w:rFonts w:ascii="Arial" w:hAnsi="Arial" w:cs="Arial"/>
        </w:rPr>
        <w:t xml:space="preserve"> due to </w:t>
      </w:r>
      <w:r w:rsidR="00AF7AA9" w:rsidRPr="00653812">
        <w:rPr>
          <w:rFonts w:ascii="Arial" w:hAnsi="Arial" w:cs="Arial"/>
        </w:rPr>
        <w:t>an increase in schools facing financial challenge.</w:t>
      </w:r>
      <w:r w:rsidR="00813A7F" w:rsidRPr="00842BFE">
        <w:rPr>
          <w:rFonts w:ascii="Arial" w:hAnsi="Arial" w:cs="Arial"/>
        </w:rPr>
        <w:t xml:space="preserve"> </w:t>
      </w:r>
      <w:r w:rsidR="007C4FBF" w:rsidRPr="00842BFE">
        <w:rPr>
          <w:rFonts w:ascii="Arial" w:hAnsi="Arial" w:cs="Arial"/>
        </w:rPr>
        <w:t>Th</w:t>
      </w:r>
      <w:r w:rsidR="00813A7F" w:rsidRPr="00842BFE">
        <w:rPr>
          <w:rFonts w:ascii="Arial" w:hAnsi="Arial" w:cs="Arial"/>
        </w:rPr>
        <w:t>e</w:t>
      </w:r>
      <w:r w:rsidR="007C4FBF" w:rsidRPr="00842BFE">
        <w:rPr>
          <w:rFonts w:ascii="Arial" w:hAnsi="Arial" w:cs="Arial"/>
        </w:rPr>
        <w:t xml:space="preserve"> £308,000 overspend </w:t>
      </w:r>
      <w:r w:rsidR="00813A7F" w:rsidRPr="00842BFE">
        <w:rPr>
          <w:rFonts w:ascii="Arial" w:hAnsi="Arial" w:cs="Arial"/>
        </w:rPr>
        <w:t xml:space="preserve">on premature retirement </w:t>
      </w:r>
      <w:r w:rsidR="007C4FBF" w:rsidRPr="00842BFE">
        <w:rPr>
          <w:rFonts w:ascii="Arial" w:hAnsi="Arial" w:cs="Arial"/>
        </w:rPr>
        <w:t>will be apportioned to the Schools Block and High Needs Block based on the contributions from these blocks. This will result in an underspend of £302,000 being allocated to the Schools Block and £6,000 being allocated to the High Needs Block.</w:t>
      </w:r>
    </w:p>
    <w:p w14:paraId="31662C34" w14:textId="3486710A" w:rsidR="007D7117" w:rsidRPr="000B2C55" w:rsidRDefault="0024652E" w:rsidP="00005472">
      <w:pPr>
        <w:pStyle w:val="Heading2"/>
        <w:keepNext w:val="0"/>
        <w:tabs>
          <w:tab w:val="num" w:pos="426"/>
        </w:tabs>
        <w:ind w:left="426" w:hanging="568"/>
        <w:jc w:val="left"/>
        <w:rPr>
          <w:rFonts w:ascii="Arial" w:hAnsi="Arial" w:cs="Arial"/>
        </w:rPr>
      </w:pPr>
      <w:r w:rsidRPr="000B2C55">
        <w:rPr>
          <w:rFonts w:ascii="Arial" w:hAnsi="Arial" w:cs="Arial"/>
        </w:rPr>
        <w:t>These pressures are largely offset by a</w:t>
      </w:r>
      <w:r w:rsidR="00842BFE" w:rsidRPr="000B2C55">
        <w:rPr>
          <w:rFonts w:ascii="Arial" w:hAnsi="Arial" w:cs="Arial"/>
        </w:rPr>
        <w:t xml:space="preserve"> £385,000 </w:t>
      </w:r>
      <w:r w:rsidR="00005472" w:rsidRPr="000B2C55">
        <w:rPr>
          <w:rFonts w:ascii="Arial" w:hAnsi="Arial" w:cs="Arial"/>
        </w:rPr>
        <w:t>underspend on the growth fund</w:t>
      </w:r>
      <w:r w:rsidR="000B2C55">
        <w:rPr>
          <w:rFonts w:ascii="Arial" w:hAnsi="Arial" w:cs="Arial"/>
        </w:rPr>
        <w:t xml:space="preserve"> </w:t>
      </w:r>
      <w:r w:rsidR="00BA216E" w:rsidRPr="00BA216E">
        <w:rPr>
          <w:rFonts w:ascii="Arial" w:hAnsi="Arial" w:cs="Arial"/>
        </w:rPr>
        <w:t>in relation to temporary classrooms, Primary Growing Schools and Infant class size</w:t>
      </w:r>
      <w:r w:rsidR="008F4EA4">
        <w:rPr>
          <w:rFonts w:ascii="Arial" w:hAnsi="Arial" w:cs="Arial"/>
        </w:rPr>
        <w:t xml:space="preserve">, </w:t>
      </w:r>
      <w:r w:rsidR="00005472" w:rsidRPr="000B2C55">
        <w:rPr>
          <w:rFonts w:ascii="Arial" w:hAnsi="Arial" w:cs="Arial"/>
        </w:rPr>
        <w:t xml:space="preserve">due to spend being less than the amount allocated through the DfE’s national funding formula. </w:t>
      </w:r>
    </w:p>
    <w:p w14:paraId="2E66B98F" w14:textId="3745C199" w:rsidR="001E536B" w:rsidRPr="003452C4" w:rsidRDefault="001E536B" w:rsidP="001E536B">
      <w:pPr>
        <w:pStyle w:val="Heading2"/>
        <w:keepNext w:val="0"/>
        <w:numPr>
          <w:ilvl w:val="0"/>
          <w:numId w:val="0"/>
        </w:numPr>
        <w:ind w:left="426"/>
        <w:jc w:val="left"/>
        <w:rPr>
          <w:rFonts w:ascii="Arial" w:hAnsi="Arial" w:cs="Arial"/>
          <w:b/>
          <w:szCs w:val="24"/>
        </w:rPr>
      </w:pPr>
      <w:r w:rsidRPr="003452C4">
        <w:rPr>
          <w:rFonts w:ascii="Arial" w:hAnsi="Arial" w:cs="Arial"/>
          <w:b/>
          <w:szCs w:val="24"/>
        </w:rPr>
        <w:t>High Needs</w:t>
      </w:r>
    </w:p>
    <w:p w14:paraId="3A7A2760" w14:textId="667E25F0" w:rsidR="00F751D1" w:rsidRPr="00F751D1" w:rsidRDefault="009158E5" w:rsidP="009B594E">
      <w:pPr>
        <w:pStyle w:val="Heading2"/>
        <w:keepNext w:val="0"/>
        <w:tabs>
          <w:tab w:val="num" w:pos="426"/>
        </w:tabs>
        <w:ind w:left="426" w:hanging="568"/>
        <w:jc w:val="left"/>
        <w:rPr>
          <w:rFonts w:ascii="Arial" w:hAnsi="Arial" w:cs="Arial"/>
        </w:rPr>
      </w:pPr>
      <w:r w:rsidRPr="00AB05E3">
        <w:rPr>
          <w:rFonts w:ascii="Arial" w:hAnsi="Arial" w:cs="Arial"/>
        </w:rPr>
        <w:t xml:space="preserve">The </w:t>
      </w:r>
      <w:r w:rsidR="008C3489" w:rsidRPr="002B6793">
        <w:rPr>
          <w:rFonts w:ascii="Arial" w:hAnsi="Arial" w:cs="Arial"/>
          <w:szCs w:val="24"/>
        </w:rPr>
        <w:t xml:space="preserve">High Needs budget in table 2.1 shows the value after </w:t>
      </w:r>
      <w:r w:rsidR="008C3489">
        <w:rPr>
          <w:rFonts w:ascii="Arial" w:hAnsi="Arial" w:cs="Arial"/>
          <w:szCs w:val="24"/>
        </w:rPr>
        <w:t>a</w:t>
      </w:r>
      <w:r w:rsidR="008C3489" w:rsidRPr="002B6793">
        <w:rPr>
          <w:rFonts w:ascii="Arial" w:hAnsi="Arial" w:cs="Arial"/>
          <w:szCs w:val="24"/>
        </w:rPr>
        <w:t>cademy schools recoupment (£13.1</w:t>
      </w:r>
      <w:r w:rsidR="0056775A">
        <w:rPr>
          <w:rFonts w:ascii="Arial" w:hAnsi="Arial" w:cs="Arial"/>
          <w:szCs w:val="24"/>
        </w:rPr>
        <w:t>3</w:t>
      </w:r>
      <w:r w:rsidR="008C3489" w:rsidRPr="002B6793">
        <w:rPr>
          <w:rFonts w:ascii="Arial" w:hAnsi="Arial" w:cs="Arial"/>
          <w:szCs w:val="24"/>
        </w:rPr>
        <w:t xml:space="preserve">m) </w:t>
      </w:r>
      <w:r w:rsidR="00B118E8">
        <w:rPr>
          <w:rFonts w:ascii="Arial" w:hAnsi="Arial" w:cs="Arial"/>
          <w:szCs w:val="24"/>
        </w:rPr>
        <w:t>and</w:t>
      </w:r>
      <w:r w:rsidR="008C3489" w:rsidRPr="002B6793">
        <w:rPr>
          <w:rFonts w:ascii="Arial" w:hAnsi="Arial" w:cs="Arial"/>
          <w:szCs w:val="24"/>
        </w:rPr>
        <w:t xml:space="preserve"> </w:t>
      </w:r>
      <w:r w:rsidR="00781EF5">
        <w:rPr>
          <w:rFonts w:ascii="Arial" w:hAnsi="Arial" w:cs="Arial"/>
          <w:szCs w:val="24"/>
        </w:rPr>
        <w:t>reflects</w:t>
      </w:r>
      <w:r w:rsidR="008C3489" w:rsidRPr="002B6793">
        <w:rPr>
          <w:rFonts w:ascii="Arial" w:hAnsi="Arial" w:cs="Arial"/>
          <w:szCs w:val="24"/>
        </w:rPr>
        <w:t xml:space="preserve"> the confirmed final allocation for 2024/25 </w:t>
      </w:r>
      <w:r w:rsidR="003E6A8F">
        <w:rPr>
          <w:rFonts w:ascii="Arial" w:hAnsi="Arial" w:cs="Arial"/>
          <w:szCs w:val="24"/>
        </w:rPr>
        <w:t>following adjustments</w:t>
      </w:r>
      <w:r w:rsidR="009B3315">
        <w:rPr>
          <w:rFonts w:ascii="Arial" w:hAnsi="Arial" w:cs="Arial"/>
          <w:szCs w:val="24"/>
        </w:rPr>
        <w:t xml:space="preserve"> being </w:t>
      </w:r>
      <w:r w:rsidR="008C3489" w:rsidRPr="002B6793">
        <w:rPr>
          <w:rFonts w:ascii="Arial" w:hAnsi="Arial" w:cs="Arial"/>
          <w:szCs w:val="24"/>
        </w:rPr>
        <w:t>reallocated due to the import/export arrangement</w:t>
      </w:r>
      <w:r w:rsidR="00F751D1">
        <w:rPr>
          <w:rFonts w:ascii="Arial" w:hAnsi="Arial" w:cs="Arial"/>
          <w:szCs w:val="24"/>
        </w:rPr>
        <w:t xml:space="preserve">. </w:t>
      </w:r>
    </w:p>
    <w:p w14:paraId="3DDAEA32" w14:textId="64DD2315" w:rsidR="009158E5" w:rsidRPr="00ED03F3" w:rsidRDefault="009158E5" w:rsidP="009B594E">
      <w:pPr>
        <w:pStyle w:val="Heading2"/>
        <w:keepNext w:val="0"/>
        <w:tabs>
          <w:tab w:val="num" w:pos="426"/>
        </w:tabs>
        <w:ind w:left="426" w:hanging="568"/>
        <w:jc w:val="left"/>
        <w:rPr>
          <w:rFonts w:ascii="Arial" w:hAnsi="Arial" w:cs="Arial"/>
        </w:rPr>
      </w:pPr>
      <w:r>
        <w:rPr>
          <w:rFonts w:ascii="Arial" w:hAnsi="Arial" w:cs="Arial"/>
          <w:szCs w:val="24"/>
        </w:rPr>
        <w:t xml:space="preserve">The </w:t>
      </w:r>
      <w:r w:rsidRPr="00AB05E3">
        <w:rPr>
          <w:rFonts w:ascii="Arial" w:hAnsi="Arial" w:cs="Arial"/>
        </w:rPr>
        <w:t xml:space="preserve">forecasts for the High Needs Block </w:t>
      </w:r>
      <w:r w:rsidR="00080E05">
        <w:rPr>
          <w:rFonts w:ascii="Arial" w:hAnsi="Arial" w:cs="Arial"/>
        </w:rPr>
        <w:t>top</w:t>
      </w:r>
      <w:r w:rsidR="0078755A">
        <w:rPr>
          <w:rFonts w:ascii="Arial" w:hAnsi="Arial" w:cs="Arial"/>
        </w:rPr>
        <w:t>-</w:t>
      </w:r>
      <w:r w:rsidR="00080E05">
        <w:rPr>
          <w:rFonts w:ascii="Arial" w:hAnsi="Arial" w:cs="Arial"/>
        </w:rPr>
        <w:t xml:space="preserve">up budgets </w:t>
      </w:r>
      <w:r w:rsidRPr="00AB05E3">
        <w:rPr>
          <w:rFonts w:ascii="Arial" w:hAnsi="Arial" w:cs="Arial"/>
        </w:rPr>
        <w:t>have been updated based on</w:t>
      </w:r>
      <w:r w:rsidR="00D63E03" w:rsidRPr="00AB05E3">
        <w:rPr>
          <w:rFonts w:ascii="Arial" w:hAnsi="Arial" w:cs="Arial"/>
        </w:rPr>
        <w:t xml:space="preserve"> provisional autumn term data</w:t>
      </w:r>
      <w:r w:rsidR="002D3536" w:rsidRPr="00AB05E3">
        <w:rPr>
          <w:rFonts w:ascii="Arial" w:hAnsi="Arial" w:cs="Arial"/>
        </w:rPr>
        <w:t xml:space="preserve"> </w:t>
      </w:r>
      <w:r w:rsidR="002D3536" w:rsidRPr="007B0C86">
        <w:rPr>
          <w:rFonts w:ascii="Arial" w:hAnsi="Arial" w:cs="Arial"/>
        </w:rPr>
        <w:t xml:space="preserve">and </w:t>
      </w:r>
      <w:r w:rsidR="0073331F">
        <w:rPr>
          <w:rFonts w:ascii="Arial" w:hAnsi="Arial" w:cs="Arial"/>
        </w:rPr>
        <w:t xml:space="preserve">modelled </w:t>
      </w:r>
      <w:r w:rsidR="001862EB">
        <w:rPr>
          <w:rFonts w:ascii="Arial" w:hAnsi="Arial" w:cs="Arial"/>
        </w:rPr>
        <w:t xml:space="preserve">trends using </w:t>
      </w:r>
      <w:r w:rsidR="002D3536" w:rsidRPr="007B0C86">
        <w:rPr>
          <w:rFonts w:ascii="Arial" w:hAnsi="Arial" w:cs="Arial"/>
        </w:rPr>
        <w:t>upd</w:t>
      </w:r>
      <w:r w:rsidR="002D3536" w:rsidRPr="00ED03F3">
        <w:rPr>
          <w:rFonts w:ascii="Arial" w:hAnsi="Arial" w:cs="Arial"/>
        </w:rPr>
        <w:t xml:space="preserve">ated </w:t>
      </w:r>
      <w:r w:rsidR="008111D7" w:rsidRPr="00ED03F3">
        <w:rPr>
          <w:rFonts w:ascii="Arial" w:hAnsi="Arial" w:cs="Arial"/>
        </w:rPr>
        <w:t>information a</w:t>
      </w:r>
      <w:r w:rsidR="000A27F6" w:rsidRPr="00ED03F3">
        <w:rPr>
          <w:rFonts w:ascii="Arial" w:hAnsi="Arial" w:cs="Arial"/>
        </w:rPr>
        <w:t>bout SEN growth</w:t>
      </w:r>
      <w:r w:rsidR="6181A800" w:rsidRPr="00ED03F3">
        <w:rPr>
          <w:rFonts w:ascii="Arial" w:hAnsi="Arial" w:cs="Arial"/>
        </w:rPr>
        <w:t xml:space="preserve"> where possible</w:t>
      </w:r>
      <w:r w:rsidR="000A27F6" w:rsidRPr="00ED03F3">
        <w:rPr>
          <w:rFonts w:ascii="Arial" w:hAnsi="Arial" w:cs="Arial"/>
        </w:rPr>
        <w:t>.</w:t>
      </w:r>
    </w:p>
    <w:p w14:paraId="6638239F" w14:textId="0049D0D6" w:rsidR="004C5F7C" w:rsidRPr="00ED03F3" w:rsidRDefault="00115F6C" w:rsidP="00BC3468">
      <w:pPr>
        <w:pStyle w:val="Heading2"/>
        <w:keepNext w:val="0"/>
        <w:tabs>
          <w:tab w:val="num" w:pos="426"/>
        </w:tabs>
        <w:ind w:left="426" w:hanging="568"/>
        <w:jc w:val="left"/>
        <w:rPr>
          <w:rFonts w:ascii="Arial" w:hAnsi="Arial" w:cs="Arial"/>
          <w:szCs w:val="24"/>
        </w:rPr>
      </w:pPr>
      <w:r w:rsidRPr="00ED03F3">
        <w:rPr>
          <w:rFonts w:ascii="Arial" w:hAnsi="Arial" w:cs="Arial"/>
          <w:szCs w:val="24"/>
        </w:rPr>
        <w:t xml:space="preserve">Despite </w:t>
      </w:r>
      <w:r w:rsidR="00555302">
        <w:rPr>
          <w:rFonts w:ascii="Arial" w:hAnsi="Arial" w:cs="Arial"/>
          <w:szCs w:val="24"/>
        </w:rPr>
        <w:t>£10.2m</w:t>
      </w:r>
      <w:r w:rsidR="004F256E">
        <w:rPr>
          <w:rFonts w:ascii="Arial" w:hAnsi="Arial" w:cs="Arial"/>
          <w:szCs w:val="24"/>
        </w:rPr>
        <w:t xml:space="preserve"> </w:t>
      </w:r>
      <w:r w:rsidRPr="00ED03F3">
        <w:rPr>
          <w:rFonts w:ascii="Arial" w:hAnsi="Arial" w:cs="Arial"/>
          <w:szCs w:val="24"/>
        </w:rPr>
        <w:t xml:space="preserve">additional </w:t>
      </w:r>
      <w:r w:rsidR="00547198">
        <w:rPr>
          <w:rFonts w:ascii="Arial" w:hAnsi="Arial" w:cs="Arial"/>
          <w:szCs w:val="24"/>
        </w:rPr>
        <w:t xml:space="preserve">high needs </w:t>
      </w:r>
      <w:r w:rsidRPr="00ED03F3">
        <w:rPr>
          <w:rFonts w:ascii="Arial" w:hAnsi="Arial" w:cs="Arial"/>
          <w:szCs w:val="24"/>
        </w:rPr>
        <w:t>funding</w:t>
      </w:r>
      <w:r w:rsidR="00547198">
        <w:rPr>
          <w:rFonts w:ascii="Arial" w:hAnsi="Arial" w:cs="Arial"/>
          <w:szCs w:val="24"/>
        </w:rPr>
        <w:t xml:space="preserve"> in 2024/25</w:t>
      </w:r>
      <w:r w:rsidRPr="00ED03F3">
        <w:rPr>
          <w:rFonts w:ascii="Arial" w:hAnsi="Arial" w:cs="Arial"/>
          <w:szCs w:val="24"/>
        </w:rPr>
        <w:t>,</w:t>
      </w:r>
      <w:r w:rsidR="0074502A" w:rsidRPr="00ED03F3">
        <w:rPr>
          <w:rFonts w:ascii="Arial" w:hAnsi="Arial" w:cs="Arial"/>
          <w:szCs w:val="24"/>
        </w:rPr>
        <w:t xml:space="preserve"> </w:t>
      </w:r>
      <w:r w:rsidR="00977DE0" w:rsidRPr="00ED03F3">
        <w:rPr>
          <w:rFonts w:ascii="Arial" w:hAnsi="Arial" w:cs="Arial"/>
          <w:szCs w:val="24"/>
        </w:rPr>
        <w:t xml:space="preserve">a pressure of </w:t>
      </w:r>
      <w:r w:rsidR="00F175DD" w:rsidRPr="00ED03F3">
        <w:rPr>
          <w:rFonts w:ascii="Arial" w:hAnsi="Arial" w:cs="Arial"/>
          <w:szCs w:val="24"/>
        </w:rPr>
        <w:t>circa £</w:t>
      </w:r>
      <w:r w:rsidR="00624A47" w:rsidRPr="00ED03F3">
        <w:rPr>
          <w:rFonts w:ascii="Arial" w:hAnsi="Arial" w:cs="Arial"/>
          <w:szCs w:val="24"/>
        </w:rPr>
        <w:t>8</w:t>
      </w:r>
      <w:r w:rsidR="00971B20">
        <w:rPr>
          <w:rFonts w:ascii="Arial" w:hAnsi="Arial" w:cs="Arial"/>
          <w:szCs w:val="24"/>
        </w:rPr>
        <w:t>2</w:t>
      </w:r>
      <w:r w:rsidR="00624A47" w:rsidRPr="00ED03F3">
        <w:rPr>
          <w:rFonts w:ascii="Arial" w:hAnsi="Arial" w:cs="Arial"/>
          <w:szCs w:val="24"/>
        </w:rPr>
        <w:t>.5</w:t>
      </w:r>
      <w:r w:rsidR="00F175DD" w:rsidRPr="00ED03F3">
        <w:rPr>
          <w:rFonts w:ascii="Arial" w:hAnsi="Arial" w:cs="Arial"/>
          <w:szCs w:val="24"/>
        </w:rPr>
        <w:t>m</w:t>
      </w:r>
      <w:r w:rsidR="00977DE0" w:rsidRPr="00ED03F3">
        <w:rPr>
          <w:rFonts w:ascii="Arial" w:hAnsi="Arial" w:cs="Arial"/>
          <w:szCs w:val="24"/>
        </w:rPr>
        <w:t xml:space="preserve"> is </w:t>
      </w:r>
      <w:r w:rsidR="00F175DD" w:rsidRPr="00ED03F3">
        <w:rPr>
          <w:rFonts w:ascii="Arial" w:hAnsi="Arial" w:cs="Arial"/>
          <w:szCs w:val="24"/>
        </w:rPr>
        <w:t>currently forecast.</w:t>
      </w:r>
      <w:r w:rsidR="00F17E05" w:rsidRPr="00ED03F3">
        <w:rPr>
          <w:rFonts w:ascii="Arial" w:hAnsi="Arial" w:cs="Arial"/>
          <w:szCs w:val="24"/>
        </w:rPr>
        <w:t xml:space="preserve"> </w:t>
      </w:r>
      <w:r w:rsidR="00EA2D42" w:rsidRPr="00ED03F3">
        <w:rPr>
          <w:rFonts w:ascii="Arial" w:hAnsi="Arial" w:cs="Arial"/>
          <w:szCs w:val="24"/>
        </w:rPr>
        <w:t xml:space="preserve">This is an increase of </w:t>
      </w:r>
      <w:r w:rsidR="00E86596" w:rsidRPr="00ED03F3">
        <w:rPr>
          <w:rFonts w:ascii="Arial" w:hAnsi="Arial" w:cs="Arial"/>
          <w:szCs w:val="24"/>
        </w:rPr>
        <w:t>£</w:t>
      </w:r>
      <w:r w:rsidR="00891A49" w:rsidRPr="00ED03F3">
        <w:rPr>
          <w:rFonts w:ascii="Arial" w:hAnsi="Arial" w:cs="Arial"/>
          <w:szCs w:val="24"/>
        </w:rPr>
        <w:t>1</w:t>
      </w:r>
      <w:r w:rsidR="00971B20">
        <w:rPr>
          <w:rFonts w:ascii="Arial" w:hAnsi="Arial" w:cs="Arial"/>
          <w:szCs w:val="24"/>
        </w:rPr>
        <w:t>0</w:t>
      </w:r>
      <w:r w:rsidR="00891A49" w:rsidRPr="00ED03F3">
        <w:rPr>
          <w:rFonts w:ascii="Arial" w:hAnsi="Arial" w:cs="Arial"/>
          <w:szCs w:val="24"/>
        </w:rPr>
        <w:t>.8</w:t>
      </w:r>
      <w:r w:rsidR="00965C2D" w:rsidRPr="00ED03F3">
        <w:rPr>
          <w:rFonts w:ascii="Arial" w:hAnsi="Arial" w:cs="Arial"/>
          <w:szCs w:val="24"/>
        </w:rPr>
        <w:t>m from the position last reported to Schools Forum (</w:t>
      </w:r>
      <w:r w:rsidR="00487EF3">
        <w:rPr>
          <w:rFonts w:ascii="Arial" w:hAnsi="Arial" w:cs="Arial"/>
          <w:szCs w:val="24"/>
        </w:rPr>
        <w:t>on</w:t>
      </w:r>
      <w:r w:rsidR="00965C2D" w:rsidRPr="00ED03F3">
        <w:rPr>
          <w:rFonts w:ascii="Arial" w:hAnsi="Arial" w:cs="Arial"/>
          <w:szCs w:val="24"/>
        </w:rPr>
        <w:t xml:space="preserve"> </w:t>
      </w:r>
      <w:r w:rsidR="00225BA1" w:rsidRPr="00ED03F3">
        <w:rPr>
          <w:rFonts w:ascii="Arial" w:hAnsi="Arial" w:cs="Arial"/>
          <w:szCs w:val="24"/>
        </w:rPr>
        <w:t>8</w:t>
      </w:r>
      <w:r w:rsidR="00965C2D" w:rsidRPr="00ED03F3">
        <w:rPr>
          <w:rFonts w:ascii="Arial" w:hAnsi="Arial" w:cs="Arial"/>
          <w:szCs w:val="24"/>
          <w:vertAlign w:val="superscript"/>
        </w:rPr>
        <w:t>th</w:t>
      </w:r>
      <w:r w:rsidR="00965C2D" w:rsidRPr="00ED03F3">
        <w:rPr>
          <w:rFonts w:ascii="Arial" w:hAnsi="Arial" w:cs="Arial"/>
          <w:szCs w:val="24"/>
        </w:rPr>
        <w:t xml:space="preserve"> October 202</w:t>
      </w:r>
      <w:r w:rsidR="00225BA1" w:rsidRPr="00ED03F3">
        <w:rPr>
          <w:rFonts w:ascii="Arial" w:hAnsi="Arial" w:cs="Arial"/>
          <w:szCs w:val="24"/>
        </w:rPr>
        <w:t>4) and</w:t>
      </w:r>
      <w:r w:rsidR="00F175DD" w:rsidRPr="00ED03F3">
        <w:rPr>
          <w:rFonts w:ascii="Arial" w:hAnsi="Arial" w:cs="Arial"/>
          <w:szCs w:val="24"/>
        </w:rPr>
        <w:t xml:space="preserve"> is due to further growth in EHCPs and complexity of need being forecast, increasing costs above the current funding level. </w:t>
      </w:r>
      <w:r w:rsidR="00420DCA">
        <w:rPr>
          <w:rFonts w:ascii="Arial" w:hAnsi="Arial" w:cs="Arial"/>
          <w:szCs w:val="24"/>
        </w:rPr>
        <w:t>Please note</w:t>
      </w:r>
      <w:r w:rsidR="00F175DD" w:rsidRPr="00ED03F3">
        <w:rPr>
          <w:rFonts w:ascii="Arial" w:hAnsi="Arial" w:cs="Arial"/>
          <w:szCs w:val="24"/>
        </w:rPr>
        <w:t xml:space="preserve">, there is a high degree of volatility and complexity within these budgets which, when combined with the increasing overall size of the block, results in a risk of substantial movements </w:t>
      </w:r>
      <w:r w:rsidR="00A54C0A" w:rsidRPr="00ED03F3">
        <w:rPr>
          <w:rFonts w:ascii="Arial" w:hAnsi="Arial" w:cs="Arial"/>
          <w:szCs w:val="24"/>
        </w:rPr>
        <w:t>by the end of</w:t>
      </w:r>
      <w:r w:rsidR="00F175DD" w:rsidRPr="00ED03F3">
        <w:rPr>
          <w:rFonts w:ascii="Arial" w:hAnsi="Arial" w:cs="Arial"/>
          <w:szCs w:val="24"/>
        </w:rPr>
        <w:t xml:space="preserve"> the year</w:t>
      </w:r>
      <w:r w:rsidR="00260086" w:rsidRPr="00ED03F3">
        <w:rPr>
          <w:rFonts w:ascii="Arial" w:hAnsi="Arial" w:cs="Arial"/>
          <w:szCs w:val="24"/>
        </w:rPr>
        <w:t>.</w:t>
      </w:r>
    </w:p>
    <w:p w14:paraId="432BCA40" w14:textId="5419AAD1" w:rsidR="004B2CF0" w:rsidRPr="00F67D26" w:rsidRDefault="00583D2E" w:rsidP="00BC3468">
      <w:pPr>
        <w:pStyle w:val="Heading2"/>
        <w:keepNext w:val="0"/>
        <w:tabs>
          <w:tab w:val="num" w:pos="426"/>
        </w:tabs>
        <w:ind w:left="426" w:hanging="568"/>
        <w:jc w:val="left"/>
        <w:rPr>
          <w:rFonts w:ascii="Arial" w:hAnsi="Arial" w:cs="Arial"/>
          <w:szCs w:val="24"/>
        </w:rPr>
      </w:pPr>
      <w:r w:rsidRPr="00F67D26">
        <w:rPr>
          <w:rFonts w:ascii="Arial" w:hAnsi="Arial" w:cs="Arial"/>
          <w:szCs w:val="24"/>
        </w:rPr>
        <w:t xml:space="preserve">The Transforming SEND in Hampshire Board regularly reviews SEND activity levels and cost mitigation strategies. </w:t>
      </w:r>
      <w:r w:rsidR="00E33501" w:rsidRPr="00F67D26">
        <w:rPr>
          <w:rFonts w:ascii="Arial" w:hAnsi="Arial" w:cs="Arial"/>
          <w:szCs w:val="24"/>
        </w:rPr>
        <w:t>A</w:t>
      </w:r>
      <w:r w:rsidR="008C75A7" w:rsidRPr="00F67D26">
        <w:rPr>
          <w:rFonts w:ascii="Arial" w:hAnsi="Arial" w:cs="Arial"/>
          <w:szCs w:val="24"/>
        </w:rPr>
        <w:t xml:space="preserve">s </w:t>
      </w:r>
      <w:r w:rsidRPr="00F67D26">
        <w:rPr>
          <w:rFonts w:ascii="Arial" w:hAnsi="Arial" w:cs="Arial"/>
          <w:szCs w:val="24"/>
        </w:rPr>
        <w:t>cost avoidance and savings workstreams are successfully implemented</w:t>
      </w:r>
      <w:r w:rsidR="004F389A" w:rsidRPr="00F67D26">
        <w:rPr>
          <w:rFonts w:ascii="Arial" w:hAnsi="Arial" w:cs="Arial"/>
          <w:szCs w:val="24"/>
        </w:rPr>
        <w:t>,</w:t>
      </w:r>
      <w:r w:rsidRPr="00F67D26">
        <w:rPr>
          <w:rFonts w:ascii="Arial" w:hAnsi="Arial" w:cs="Arial"/>
          <w:szCs w:val="24"/>
        </w:rPr>
        <w:t xml:space="preserve"> forecasts </w:t>
      </w:r>
      <w:r w:rsidR="003062C2">
        <w:rPr>
          <w:rFonts w:ascii="Arial" w:hAnsi="Arial" w:cs="Arial"/>
          <w:szCs w:val="24"/>
        </w:rPr>
        <w:t>are</w:t>
      </w:r>
      <w:r w:rsidRPr="00F67D26">
        <w:rPr>
          <w:rFonts w:ascii="Arial" w:hAnsi="Arial" w:cs="Arial"/>
          <w:szCs w:val="24"/>
        </w:rPr>
        <w:t xml:space="preserve"> adjusted</w:t>
      </w:r>
      <w:r w:rsidR="00ED03F3" w:rsidRPr="00F67D26">
        <w:rPr>
          <w:rFonts w:ascii="Arial" w:hAnsi="Arial" w:cs="Arial"/>
          <w:szCs w:val="24"/>
        </w:rPr>
        <w:t>.</w:t>
      </w:r>
    </w:p>
    <w:p w14:paraId="52437913" w14:textId="77777777" w:rsidR="0014222F" w:rsidRDefault="00E3387A">
      <w:pPr>
        <w:pStyle w:val="Heading2"/>
        <w:keepNext w:val="0"/>
        <w:tabs>
          <w:tab w:val="num" w:pos="426"/>
        </w:tabs>
        <w:ind w:left="426" w:hanging="568"/>
        <w:jc w:val="left"/>
        <w:rPr>
          <w:rFonts w:ascii="Arial" w:hAnsi="Arial" w:cs="Arial"/>
          <w:szCs w:val="24"/>
        </w:rPr>
      </w:pPr>
      <w:r w:rsidRPr="00E3387A">
        <w:rPr>
          <w:rFonts w:ascii="Arial" w:hAnsi="Arial" w:cs="Arial"/>
          <w:szCs w:val="24"/>
        </w:rPr>
        <w:t>After consecutive years of strong growth, there are early indications the rate of growth may be slowing however, this may only be temporary or as a result of an increase in the number of plans being ceased compared to previous years.</w:t>
      </w:r>
      <w:r w:rsidR="00E87EC6">
        <w:rPr>
          <w:rFonts w:ascii="Arial" w:hAnsi="Arial" w:cs="Arial"/>
          <w:szCs w:val="24"/>
        </w:rPr>
        <w:t xml:space="preserve">  </w:t>
      </w:r>
    </w:p>
    <w:p w14:paraId="2EB102EE" w14:textId="77777777" w:rsidR="005534B1" w:rsidRDefault="005534B1">
      <w:pPr>
        <w:spacing w:after="0"/>
        <w:jc w:val="left"/>
        <w:rPr>
          <w:rFonts w:ascii="Arial" w:hAnsi="Arial" w:cs="Arial"/>
          <w:szCs w:val="24"/>
        </w:rPr>
      </w:pPr>
      <w:r>
        <w:rPr>
          <w:rFonts w:ascii="Arial" w:hAnsi="Arial" w:cs="Arial"/>
          <w:szCs w:val="24"/>
        </w:rPr>
        <w:br w:type="page"/>
      </w:r>
    </w:p>
    <w:p w14:paraId="163C42A3" w14:textId="1A39990B" w:rsidR="00B83FBD" w:rsidRPr="00E3387A" w:rsidRDefault="009F3F07" w:rsidP="0014222F">
      <w:pPr>
        <w:pStyle w:val="Heading2"/>
        <w:keepNext w:val="0"/>
        <w:numPr>
          <w:ilvl w:val="0"/>
          <w:numId w:val="0"/>
        </w:numPr>
        <w:tabs>
          <w:tab w:val="num" w:pos="426"/>
        </w:tabs>
        <w:ind w:left="426"/>
        <w:jc w:val="left"/>
        <w:rPr>
          <w:rFonts w:ascii="Arial" w:hAnsi="Arial" w:cs="Arial"/>
          <w:szCs w:val="24"/>
        </w:rPr>
      </w:pPr>
      <w:r w:rsidRPr="00E3387A">
        <w:rPr>
          <w:rFonts w:ascii="Arial" w:hAnsi="Arial" w:cs="Arial"/>
          <w:szCs w:val="24"/>
        </w:rPr>
        <w:t>The most significant pressures</w:t>
      </w:r>
      <w:r w:rsidR="00FB1244" w:rsidRPr="00E3387A">
        <w:rPr>
          <w:rFonts w:ascii="Arial" w:hAnsi="Arial" w:cs="Arial"/>
          <w:szCs w:val="24"/>
        </w:rPr>
        <w:t xml:space="preserve"> </w:t>
      </w:r>
      <w:r w:rsidR="00481E44" w:rsidRPr="00E3387A">
        <w:rPr>
          <w:rFonts w:ascii="Arial" w:hAnsi="Arial" w:cs="Arial"/>
          <w:szCs w:val="24"/>
        </w:rPr>
        <w:t>are:</w:t>
      </w:r>
    </w:p>
    <w:p w14:paraId="051F7D96" w14:textId="0730FA56" w:rsidR="004439B7" w:rsidRPr="00113B1C" w:rsidRDefault="004439B7" w:rsidP="004439B7">
      <w:pPr>
        <w:pStyle w:val="Heading2"/>
        <w:keepNext w:val="0"/>
        <w:numPr>
          <w:ilvl w:val="0"/>
          <w:numId w:val="0"/>
        </w:numPr>
        <w:ind w:left="426"/>
        <w:jc w:val="left"/>
        <w:rPr>
          <w:rFonts w:ascii="Arial" w:hAnsi="Arial" w:cs="Arial"/>
          <w:szCs w:val="24"/>
          <w:u w:val="single"/>
        </w:rPr>
      </w:pPr>
      <w:r w:rsidRPr="00113B1C">
        <w:rPr>
          <w:rFonts w:ascii="Arial" w:hAnsi="Arial" w:cs="Arial"/>
          <w:szCs w:val="24"/>
          <w:u w:val="single"/>
        </w:rPr>
        <w:t xml:space="preserve">Independent </w:t>
      </w:r>
      <w:r w:rsidR="004C71A6" w:rsidRPr="00113B1C">
        <w:rPr>
          <w:rFonts w:ascii="Arial" w:hAnsi="Arial" w:cs="Arial"/>
          <w:szCs w:val="24"/>
          <w:u w:val="single"/>
        </w:rPr>
        <w:t>Provisions</w:t>
      </w:r>
      <w:r w:rsidR="00791E21" w:rsidRPr="00113B1C">
        <w:rPr>
          <w:rFonts w:ascii="Arial" w:hAnsi="Arial" w:cs="Arial"/>
          <w:szCs w:val="24"/>
          <w:u w:val="single"/>
        </w:rPr>
        <w:t xml:space="preserve"> – overspend of £</w:t>
      </w:r>
      <w:r w:rsidR="004D34DE" w:rsidRPr="00113B1C">
        <w:rPr>
          <w:rFonts w:ascii="Arial" w:hAnsi="Arial" w:cs="Arial"/>
          <w:szCs w:val="24"/>
          <w:u w:val="single"/>
        </w:rPr>
        <w:t>47.8</w:t>
      </w:r>
      <w:r w:rsidR="00791E21" w:rsidRPr="00113B1C">
        <w:rPr>
          <w:rFonts w:ascii="Arial" w:hAnsi="Arial" w:cs="Arial"/>
          <w:szCs w:val="24"/>
          <w:u w:val="single"/>
        </w:rPr>
        <w:t>m</w:t>
      </w:r>
    </w:p>
    <w:p w14:paraId="740A19A0" w14:textId="02ED4B75" w:rsidR="00B537DF" w:rsidRDefault="004439B7" w:rsidP="00B537DF">
      <w:pPr>
        <w:pStyle w:val="Heading2"/>
        <w:keepNext w:val="0"/>
        <w:tabs>
          <w:tab w:val="num" w:pos="426"/>
        </w:tabs>
        <w:ind w:left="426" w:hanging="568"/>
        <w:jc w:val="left"/>
        <w:rPr>
          <w:rFonts w:ascii="Arial" w:hAnsi="Arial" w:cs="Arial"/>
          <w:szCs w:val="24"/>
        </w:rPr>
      </w:pPr>
      <w:r w:rsidRPr="00113B1C">
        <w:rPr>
          <w:rFonts w:ascii="Arial" w:hAnsi="Arial" w:cs="Arial"/>
          <w:szCs w:val="24"/>
        </w:rPr>
        <w:t>T</w:t>
      </w:r>
      <w:r w:rsidR="000A0CB8" w:rsidRPr="00113B1C">
        <w:rPr>
          <w:rFonts w:ascii="Arial" w:hAnsi="Arial" w:cs="Arial"/>
          <w:szCs w:val="24"/>
        </w:rPr>
        <w:t>h</w:t>
      </w:r>
      <w:r w:rsidR="00694999" w:rsidRPr="00113B1C">
        <w:rPr>
          <w:rFonts w:ascii="Arial" w:hAnsi="Arial" w:cs="Arial"/>
          <w:szCs w:val="24"/>
        </w:rPr>
        <w:t xml:space="preserve">e overall pressure </w:t>
      </w:r>
      <w:r w:rsidR="00DA5553" w:rsidRPr="00113B1C">
        <w:rPr>
          <w:rFonts w:ascii="Arial" w:hAnsi="Arial" w:cs="Arial"/>
          <w:szCs w:val="24"/>
        </w:rPr>
        <w:t>on this budget</w:t>
      </w:r>
      <w:r w:rsidR="00694999" w:rsidRPr="00113B1C">
        <w:rPr>
          <w:rFonts w:ascii="Arial" w:hAnsi="Arial" w:cs="Arial"/>
          <w:szCs w:val="24"/>
        </w:rPr>
        <w:t xml:space="preserve"> is made up on an overspend of £</w:t>
      </w:r>
      <w:r w:rsidR="0002223F" w:rsidRPr="00113B1C">
        <w:rPr>
          <w:rFonts w:ascii="Arial" w:hAnsi="Arial" w:cs="Arial"/>
          <w:szCs w:val="24"/>
        </w:rPr>
        <w:t>44</w:t>
      </w:r>
      <w:r w:rsidR="00282184" w:rsidRPr="00113B1C">
        <w:rPr>
          <w:rFonts w:ascii="Arial" w:hAnsi="Arial" w:cs="Arial"/>
          <w:szCs w:val="24"/>
        </w:rPr>
        <w:t>.</w:t>
      </w:r>
      <w:r w:rsidR="0002223F" w:rsidRPr="00113B1C">
        <w:rPr>
          <w:rFonts w:ascii="Arial" w:hAnsi="Arial" w:cs="Arial"/>
          <w:szCs w:val="24"/>
        </w:rPr>
        <w:t>7</w:t>
      </w:r>
      <w:r w:rsidR="00DA5553" w:rsidRPr="00113B1C">
        <w:rPr>
          <w:rFonts w:ascii="Arial" w:hAnsi="Arial" w:cs="Arial"/>
          <w:szCs w:val="24"/>
        </w:rPr>
        <w:t xml:space="preserve">m for </w:t>
      </w:r>
      <w:r w:rsidR="000A0CB8" w:rsidRPr="00113B1C">
        <w:rPr>
          <w:rFonts w:ascii="Arial" w:hAnsi="Arial" w:cs="Arial"/>
          <w:szCs w:val="24"/>
        </w:rPr>
        <w:t>Independent and Non-Maintained Special Schools</w:t>
      </w:r>
      <w:r w:rsidR="001472DF" w:rsidRPr="00113B1C">
        <w:rPr>
          <w:rFonts w:ascii="Arial" w:hAnsi="Arial" w:cs="Arial"/>
          <w:szCs w:val="24"/>
        </w:rPr>
        <w:t xml:space="preserve"> (INMSS)</w:t>
      </w:r>
      <w:r w:rsidR="000A0CB8" w:rsidRPr="00113B1C">
        <w:rPr>
          <w:rFonts w:ascii="Arial" w:hAnsi="Arial" w:cs="Arial"/>
          <w:szCs w:val="24"/>
        </w:rPr>
        <w:t xml:space="preserve"> and </w:t>
      </w:r>
      <w:r w:rsidR="006452E0" w:rsidRPr="00113B1C">
        <w:rPr>
          <w:rFonts w:ascii="Arial" w:hAnsi="Arial" w:cs="Arial"/>
          <w:szCs w:val="24"/>
        </w:rPr>
        <w:t xml:space="preserve">an overspend of </w:t>
      </w:r>
      <w:r w:rsidR="00DA5553" w:rsidRPr="00113B1C">
        <w:rPr>
          <w:rFonts w:ascii="Arial" w:hAnsi="Arial" w:cs="Arial"/>
          <w:szCs w:val="24"/>
        </w:rPr>
        <w:t>£</w:t>
      </w:r>
      <w:r w:rsidR="0091346E" w:rsidRPr="00113B1C">
        <w:rPr>
          <w:rFonts w:ascii="Arial" w:hAnsi="Arial" w:cs="Arial"/>
          <w:szCs w:val="24"/>
        </w:rPr>
        <w:t>3</w:t>
      </w:r>
      <w:r w:rsidR="00282184" w:rsidRPr="00113B1C">
        <w:rPr>
          <w:rFonts w:ascii="Arial" w:hAnsi="Arial" w:cs="Arial"/>
          <w:szCs w:val="24"/>
        </w:rPr>
        <w:t>.1</w:t>
      </w:r>
      <w:r w:rsidR="009E0B01" w:rsidRPr="00113B1C">
        <w:rPr>
          <w:rFonts w:ascii="Arial" w:hAnsi="Arial" w:cs="Arial"/>
          <w:szCs w:val="24"/>
        </w:rPr>
        <w:t>m</w:t>
      </w:r>
      <w:r w:rsidR="00DA5553" w:rsidRPr="00113B1C">
        <w:rPr>
          <w:rFonts w:ascii="Arial" w:hAnsi="Arial" w:cs="Arial"/>
          <w:szCs w:val="24"/>
        </w:rPr>
        <w:t xml:space="preserve"> for </w:t>
      </w:r>
      <w:r w:rsidR="000A0CB8" w:rsidRPr="00113B1C">
        <w:rPr>
          <w:rFonts w:ascii="Arial" w:hAnsi="Arial" w:cs="Arial"/>
          <w:szCs w:val="24"/>
        </w:rPr>
        <w:t>Specialist Post-16 Institutions</w:t>
      </w:r>
      <w:r w:rsidR="001B1E71">
        <w:rPr>
          <w:rFonts w:ascii="Arial" w:hAnsi="Arial" w:cs="Arial"/>
          <w:szCs w:val="24"/>
        </w:rPr>
        <w:t xml:space="preserve"> (SPI)</w:t>
      </w:r>
      <w:r w:rsidR="000A0CB8" w:rsidRPr="00113B1C">
        <w:rPr>
          <w:rFonts w:ascii="Arial" w:hAnsi="Arial" w:cs="Arial"/>
          <w:szCs w:val="24"/>
        </w:rPr>
        <w:t>.</w:t>
      </w:r>
    </w:p>
    <w:tbl>
      <w:tblPr>
        <w:tblpPr w:leftFromText="180" w:rightFromText="180" w:vertAnchor="text" w:horzAnchor="margin" w:tblpXSpec="center" w:tblpY="634"/>
        <w:tblW w:w="10622" w:type="dxa"/>
        <w:tblLook w:val="04A0" w:firstRow="1" w:lastRow="0" w:firstColumn="1" w:lastColumn="0" w:noHBand="0" w:noVBand="1"/>
      </w:tblPr>
      <w:tblGrid>
        <w:gridCol w:w="1256"/>
        <w:gridCol w:w="950"/>
        <w:gridCol w:w="999"/>
        <w:gridCol w:w="1244"/>
        <w:gridCol w:w="950"/>
        <w:gridCol w:w="999"/>
        <w:gridCol w:w="1247"/>
        <w:gridCol w:w="950"/>
        <w:gridCol w:w="999"/>
        <w:gridCol w:w="1150"/>
      </w:tblGrid>
      <w:tr w:rsidR="0068424A" w:rsidRPr="00E13B49" w14:paraId="0169B93F" w14:textId="77777777" w:rsidTr="00240A26">
        <w:trPr>
          <w:trHeight w:val="311"/>
        </w:trPr>
        <w:tc>
          <w:tcPr>
            <w:tcW w:w="1256" w:type="dxa"/>
            <w:vMerge w:val="restart"/>
            <w:tcBorders>
              <w:top w:val="single" w:sz="8" w:space="0" w:color="auto"/>
              <w:left w:val="single" w:sz="8" w:space="0" w:color="auto"/>
              <w:bottom w:val="single" w:sz="4" w:space="0" w:color="000000"/>
              <w:right w:val="single" w:sz="8" w:space="0" w:color="auto"/>
            </w:tcBorders>
            <w:shd w:val="clear" w:color="auto" w:fill="auto"/>
            <w:hideMark/>
          </w:tcPr>
          <w:p w14:paraId="4D6F5C49" w14:textId="77777777" w:rsidR="0068424A" w:rsidRPr="00A92F0B" w:rsidRDefault="0068424A" w:rsidP="0068424A">
            <w:pPr>
              <w:spacing w:after="0"/>
              <w:jc w:val="left"/>
              <w:rPr>
                <w:rFonts w:ascii="Arial" w:hAnsi="Arial" w:cs="Arial"/>
                <w:color w:val="000000"/>
                <w:sz w:val="20"/>
                <w:lang w:eastAsia="en-GB"/>
              </w:rPr>
            </w:pPr>
            <w:r w:rsidRPr="00A92F0B">
              <w:rPr>
                <w:rFonts w:ascii="Arial" w:hAnsi="Arial" w:cs="Arial"/>
                <w:color w:val="000000"/>
                <w:sz w:val="20"/>
                <w:lang w:eastAsia="en-GB"/>
              </w:rPr>
              <w:t>Placement Type</w:t>
            </w:r>
          </w:p>
        </w:tc>
        <w:tc>
          <w:tcPr>
            <w:tcW w:w="3193"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4344D36" w14:textId="77777777" w:rsidR="0068424A" w:rsidRPr="00A92F0B" w:rsidRDefault="0068424A" w:rsidP="0068424A">
            <w:pPr>
              <w:spacing w:after="0"/>
              <w:jc w:val="center"/>
              <w:rPr>
                <w:rFonts w:ascii="Arial" w:hAnsi="Arial" w:cs="Arial"/>
                <w:color w:val="000000"/>
                <w:sz w:val="20"/>
                <w:lang w:eastAsia="en-GB"/>
              </w:rPr>
            </w:pPr>
            <w:r w:rsidRPr="00A92F0B">
              <w:rPr>
                <w:rFonts w:ascii="Arial" w:hAnsi="Arial" w:cs="Arial"/>
                <w:color w:val="000000"/>
                <w:sz w:val="20"/>
                <w:lang w:eastAsia="en-GB"/>
              </w:rPr>
              <w:t>Financial Position (£000)</w:t>
            </w:r>
          </w:p>
        </w:tc>
        <w:tc>
          <w:tcPr>
            <w:tcW w:w="319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582F1A7" w14:textId="77777777" w:rsidR="0068424A" w:rsidRPr="00A92F0B" w:rsidRDefault="0068424A" w:rsidP="0068424A">
            <w:pPr>
              <w:spacing w:after="0"/>
              <w:jc w:val="center"/>
              <w:rPr>
                <w:rFonts w:ascii="Arial" w:hAnsi="Arial" w:cs="Arial"/>
                <w:color w:val="000000"/>
                <w:sz w:val="20"/>
                <w:lang w:eastAsia="en-GB"/>
              </w:rPr>
            </w:pPr>
            <w:r w:rsidRPr="00A92F0B">
              <w:rPr>
                <w:rFonts w:ascii="Arial" w:hAnsi="Arial" w:cs="Arial"/>
                <w:color w:val="000000"/>
                <w:sz w:val="20"/>
                <w:lang w:eastAsia="en-GB"/>
              </w:rPr>
              <w:t>FTE</w:t>
            </w:r>
          </w:p>
        </w:tc>
        <w:tc>
          <w:tcPr>
            <w:tcW w:w="297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B7D4FC3" w14:textId="34B559A5" w:rsidR="0068424A" w:rsidRPr="00A92F0B" w:rsidRDefault="0068424A" w:rsidP="0068424A">
            <w:pPr>
              <w:spacing w:after="0"/>
              <w:jc w:val="center"/>
              <w:rPr>
                <w:rFonts w:ascii="Arial" w:hAnsi="Arial" w:cs="Arial"/>
                <w:color w:val="000000"/>
                <w:sz w:val="20"/>
                <w:lang w:eastAsia="en-GB"/>
              </w:rPr>
            </w:pPr>
            <w:r w:rsidRPr="00A92F0B">
              <w:rPr>
                <w:rFonts w:ascii="Arial" w:hAnsi="Arial" w:cs="Arial"/>
                <w:color w:val="000000"/>
                <w:sz w:val="20"/>
                <w:lang w:eastAsia="en-GB"/>
              </w:rPr>
              <w:t>Average Unit Cost</w:t>
            </w:r>
            <w:r w:rsidR="00240A26">
              <w:rPr>
                <w:rFonts w:ascii="Arial" w:hAnsi="Arial" w:cs="Arial"/>
                <w:color w:val="000000"/>
                <w:sz w:val="20"/>
                <w:lang w:eastAsia="en-GB"/>
              </w:rPr>
              <w:t xml:space="preserve"> (£’000)</w:t>
            </w:r>
          </w:p>
        </w:tc>
      </w:tr>
      <w:tr w:rsidR="0068424A" w:rsidRPr="00E13B49" w14:paraId="06140C37" w14:textId="77777777" w:rsidTr="00240A26">
        <w:trPr>
          <w:trHeight w:val="425"/>
        </w:trPr>
        <w:tc>
          <w:tcPr>
            <w:tcW w:w="1256" w:type="dxa"/>
            <w:vMerge/>
            <w:tcBorders>
              <w:top w:val="single" w:sz="8" w:space="0" w:color="auto"/>
              <w:left w:val="single" w:sz="8" w:space="0" w:color="auto"/>
              <w:bottom w:val="single" w:sz="4" w:space="0" w:color="000000"/>
              <w:right w:val="single" w:sz="8" w:space="0" w:color="auto"/>
            </w:tcBorders>
            <w:vAlign w:val="center"/>
            <w:hideMark/>
          </w:tcPr>
          <w:p w14:paraId="4FF44B5A" w14:textId="77777777" w:rsidR="0068424A" w:rsidRPr="00A92F0B" w:rsidRDefault="0068424A" w:rsidP="0068424A">
            <w:pPr>
              <w:spacing w:after="0"/>
              <w:jc w:val="left"/>
              <w:rPr>
                <w:rFonts w:ascii="Arial" w:hAnsi="Arial" w:cs="Arial"/>
                <w:color w:val="000000"/>
                <w:sz w:val="20"/>
                <w:lang w:eastAsia="en-GB"/>
              </w:rPr>
            </w:pPr>
          </w:p>
        </w:tc>
        <w:tc>
          <w:tcPr>
            <w:tcW w:w="950" w:type="dxa"/>
            <w:tcBorders>
              <w:top w:val="nil"/>
              <w:left w:val="nil"/>
              <w:bottom w:val="single" w:sz="4" w:space="0" w:color="auto"/>
              <w:right w:val="single" w:sz="4" w:space="0" w:color="auto"/>
            </w:tcBorders>
            <w:shd w:val="clear" w:color="auto" w:fill="auto"/>
            <w:vAlign w:val="bottom"/>
            <w:hideMark/>
          </w:tcPr>
          <w:p w14:paraId="69FB8EA4"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Last Year Outturn</w:t>
            </w:r>
          </w:p>
        </w:tc>
        <w:tc>
          <w:tcPr>
            <w:tcW w:w="999" w:type="dxa"/>
            <w:tcBorders>
              <w:top w:val="nil"/>
              <w:left w:val="nil"/>
              <w:bottom w:val="single" w:sz="4" w:space="0" w:color="auto"/>
              <w:right w:val="single" w:sz="4" w:space="0" w:color="auto"/>
            </w:tcBorders>
            <w:shd w:val="clear" w:color="auto" w:fill="auto"/>
            <w:vAlign w:val="bottom"/>
            <w:hideMark/>
          </w:tcPr>
          <w:p w14:paraId="729C11CD"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This year forecast</w:t>
            </w:r>
          </w:p>
        </w:tc>
        <w:tc>
          <w:tcPr>
            <w:tcW w:w="1244" w:type="dxa"/>
            <w:tcBorders>
              <w:top w:val="nil"/>
              <w:left w:val="nil"/>
              <w:bottom w:val="single" w:sz="4" w:space="0" w:color="auto"/>
              <w:right w:val="single" w:sz="8" w:space="0" w:color="auto"/>
            </w:tcBorders>
            <w:shd w:val="clear" w:color="auto" w:fill="auto"/>
            <w:vAlign w:val="bottom"/>
            <w:hideMark/>
          </w:tcPr>
          <w:p w14:paraId="6863D8B6"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Movement</w:t>
            </w:r>
          </w:p>
        </w:tc>
        <w:tc>
          <w:tcPr>
            <w:tcW w:w="950" w:type="dxa"/>
            <w:tcBorders>
              <w:top w:val="nil"/>
              <w:left w:val="nil"/>
              <w:bottom w:val="single" w:sz="4" w:space="0" w:color="auto"/>
              <w:right w:val="single" w:sz="4" w:space="0" w:color="auto"/>
            </w:tcBorders>
            <w:shd w:val="clear" w:color="auto" w:fill="auto"/>
            <w:vAlign w:val="bottom"/>
            <w:hideMark/>
          </w:tcPr>
          <w:p w14:paraId="597DA60B"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Last Year Outturn</w:t>
            </w:r>
          </w:p>
        </w:tc>
        <w:tc>
          <w:tcPr>
            <w:tcW w:w="999" w:type="dxa"/>
            <w:tcBorders>
              <w:top w:val="nil"/>
              <w:left w:val="nil"/>
              <w:bottom w:val="single" w:sz="4" w:space="0" w:color="auto"/>
              <w:right w:val="single" w:sz="4" w:space="0" w:color="auto"/>
            </w:tcBorders>
            <w:shd w:val="clear" w:color="auto" w:fill="auto"/>
            <w:vAlign w:val="bottom"/>
            <w:hideMark/>
          </w:tcPr>
          <w:p w14:paraId="4457CB5D"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This year forecast</w:t>
            </w:r>
          </w:p>
        </w:tc>
        <w:tc>
          <w:tcPr>
            <w:tcW w:w="1247" w:type="dxa"/>
            <w:tcBorders>
              <w:top w:val="nil"/>
              <w:left w:val="nil"/>
              <w:bottom w:val="single" w:sz="4" w:space="0" w:color="auto"/>
              <w:right w:val="single" w:sz="8" w:space="0" w:color="auto"/>
            </w:tcBorders>
            <w:shd w:val="clear" w:color="auto" w:fill="auto"/>
            <w:vAlign w:val="bottom"/>
            <w:hideMark/>
          </w:tcPr>
          <w:p w14:paraId="772180AE"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Movement</w:t>
            </w:r>
          </w:p>
        </w:tc>
        <w:tc>
          <w:tcPr>
            <w:tcW w:w="950" w:type="dxa"/>
            <w:tcBorders>
              <w:top w:val="nil"/>
              <w:left w:val="nil"/>
              <w:bottom w:val="single" w:sz="4" w:space="0" w:color="auto"/>
              <w:right w:val="single" w:sz="4" w:space="0" w:color="auto"/>
            </w:tcBorders>
            <w:shd w:val="clear" w:color="auto" w:fill="auto"/>
            <w:vAlign w:val="bottom"/>
            <w:hideMark/>
          </w:tcPr>
          <w:p w14:paraId="5B528181"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Last Year Outturn</w:t>
            </w:r>
          </w:p>
        </w:tc>
        <w:tc>
          <w:tcPr>
            <w:tcW w:w="999" w:type="dxa"/>
            <w:tcBorders>
              <w:top w:val="nil"/>
              <w:left w:val="nil"/>
              <w:bottom w:val="single" w:sz="4" w:space="0" w:color="auto"/>
              <w:right w:val="single" w:sz="4" w:space="0" w:color="auto"/>
            </w:tcBorders>
            <w:shd w:val="clear" w:color="auto" w:fill="auto"/>
            <w:vAlign w:val="bottom"/>
            <w:hideMark/>
          </w:tcPr>
          <w:p w14:paraId="073F1A18"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This year forecast</w:t>
            </w:r>
          </w:p>
        </w:tc>
        <w:tc>
          <w:tcPr>
            <w:tcW w:w="1028" w:type="dxa"/>
            <w:tcBorders>
              <w:top w:val="nil"/>
              <w:left w:val="nil"/>
              <w:bottom w:val="single" w:sz="4" w:space="0" w:color="auto"/>
              <w:right w:val="single" w:sz="8" w:space="0" w:color="auto"/>
            </w:tcBorders>
            <w:shd w:val="clear" w:color="auto" w:fill="auto"/>
            <w:vAlign w:val="bottom"/>
            <w:hideMark/>
          </w:tcPr>
          <w:p w14:paraId="1AD8B13C"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Movement</w:t>
            </w:r>
          </w:p>
        </w:tc>
      </w:tr>
      <w:tr w:rsidR="0068424A" w:rsidRPr="00E13B49" w14:paraId="4600FA7B" w14:textId="77777777" w:rsidTr="00240A26">
        <w:trPr>
          <w:trHeight w:val="311"/>
        </w:trPr>
        <w:tc>
          <w:tcPr>
            <w:tcW w:w="1256" w:type="dxa"/>
            <w:tcBorders>
              <w:top w:val="nil"/>
              <w:left w:val="single" w:sz="8" w:space="0" w:color="auto"/>
              <w:bottom w:val="single" w:sz="4" w:space="0" w:color="auto"/>
              <w:right w:val="single" w:sz="8" w:space="0" w:color="auto"/>
            </w:tcBorders>
            <w:shd w:val="clear" w:color="auto" w:fill="auto"/>
            <w:noWrap/>
            <w:vAlign w:val="bottom"/>
            <w:hideMark/>
          </w:tcPr>
          <w:p w14:paraId="4A253D0C" w14:textId="77777777" w:rsidR="0068424A" w:rsidRPr="00A92F0B" w:rsidRDefault="0068424A" w:rsidP="0068424A">
            <w:pPr>
              <w:spacing w:after="0"/>
              <w:jc w:val="left"/>
              <w:rPr>
                <w:rFonts w:ascii="Arial" w:hAnsi="Arial" w:cs="Arial"/>
                <w:color w:val="000000"/>
                <w:sz w:val="20"/>
                <w:lang w:eastAsia="en-GB"/>
              </w:rPr>
            </w:pPr>
            <w:r w:rsidRPr="00A92F0B">
              <w:rPr>
                <w:rFonts w:ascii="Arial" w:hAnsi="Arial" w:cs="Arial"/>
                <w:color w:val="000000"/>
                <w:sz w:val="20"/>
                <w:lang w:eastAsia="en-GB"/>
              </w:rPr>
              <w:t>INMSS</w:t>
            </w:r>
          </w:p>
        </w:tc>
        <w:tc>
          <w:tcPr>
            <w:tcW w:w="950" w:type="dxa"/>
            <w:tcBorders>
              <w:top w:val="nil"/>
              <w:left w:val="nil"/>
              <w:bottom w:val="single" w:sz="4" w:space="0" w:color="auto"/>
              <w:right w:val="single" w:sz="4" w:space="0" w:color="auto"/>
            </w:tcBorders>
            <w:shd w:val="clear" w:color="auto" w:fill="auto"/>
            <w:noWrap/>
            <w:vAlign w:val="bottom"/>
            <w:hideMark/>
          </w:tcPr>
          <w:p w14:paraId="11A3CF80"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67,895</w:t>
            </w:r>
          </w:p>
        </w:tc>
        <w:tc>
          <w:tcPr>
            <w:tcW w:w="999" w:type="dxa"/>
            <w:tcBorders>
              <w:top w:val="nil"/>
              <w:left w:val="nil"/>
              <w:bottom w:val="single" w:sz="4" w:space="0" w:color="auto"/>
              <w:right w:val="single" w:sz="4" w:space="0" w:color="auto"/>
            </w:tcBorders>
            <w:shd w:val="clear" w:color="auto" w:fill="auto"/>
            <w:noWrap/>
            <w:vAlign w:val="bottom"/>
            <w:hideMark/>
          </w:tcPr>
          <w:p w14:paraId="545C28AE"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83,955</w:t>
            </w:r>
          </w:p>
        </w:tc>
        <w:tc>
          <w:tcPr>
            <w:tcW w:w="1244" w:type="dxa"/>
            <w:tcBorders>
              <w:top w:val="nil"/>
              <w:left w:val="nil"/>
              <w:bottom w:val="single" w:sz="4" w:space="0" w:color="auto"/>
              <w:right w:val="single" w:sz="8" w:space="0" w:color="auto"/>
            </w:tcBorders>
            <w:shd w:val="clear" w:color="auto" w:fill="auto"/>
            <w:noWrap/>
            <w:vAlign w:val="bottom"/>
            <w:hideMark/>
          </w:tcPr>
          <w:p w14:paraId="6E918A7A"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16,060</w:t>
            </w:r>
          </w:p>
        </w:tc>
        <w:tc>
          <w:tcPr>
            <w:tcW w:w="950" w:type="dxa"/>
            <w:tcBorders>
              <w:top w:val="nil"/>
              <w:left w:val="nil"/>
              <w:bottom w:val="single" w:sz="4" w:space="0" w:color="auto"/>
              <w:right w:val="single" w:sz="4" w:space="0" w:color="auto"/>
            </w:tcBorders>
            <w:shd w:val="clear" w:color="auto" w:fill="auto"/>
            <w:noWrap/>
            <w:vAlign w:val="bottom"/>
            <w:hideMark/>
          </w:tcPr>
          <w:p w14:paraId="607A6068"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908</w:t>
            </w:r>
          </w:p>
        </w:tc>
        <w:tc>
          <w:tcPr>
            <w:tcW w:w="999" w:type="dxa"/>
            <w:tcBorders>
              <w:top w:val="nil"/>
              <w:left w:val="nil"/>
              <w:bottom w:val="single" w:sz="4" w:space="0" w:color="auto"/>
              <w:right w:val="single" w:sz="4" w:space="0" w:color="auto"/>
            </w:tcBorders>
            <w:shd w:val="clear" w:color="auto" w:fill="auto"/>
            <w:noWrap/>
            <w:vAlign w:val="bottom"/>
            <w:hideMark/>
          </w:tcPr>
          <w:p w14:paraId="51D159CF"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1,180</w:t>
            </w:r>
          </w:p>
        </w:tc>
        <w:tc>
          <w:tcPr>
            <w:tcW w:w="1247" w:type="dxa"/>
            <w:tcBorders>
              <w:top w:val="nil"/>
              <w:left w:val="nil"/>
              <w:bottom w:val="single" w:sz="4" w:space="0" w:color="auto"/>
              <w:right w:val="single" w:sz="8" w:space="0" w:color="auto"/>
            </w:tcBorders>
            <w:shd w:val="clear" w:color="auto" w:fill="auto"/>
            <w:noWrap/>
            <w:vAlign w:val="bottom"/>
            <w:hideMark/>
          </w:tcPr>
          <w:p w14:paraId="676F46D8"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272</w:t>
            </w:r>
          </w:p>
        </w:tc>
        <w:tc>
          <w:tcPr>
            <w:tcW w:w="950" w:type="dxa"/>
            <w:tcBorders>
              <w:top w:val="nil"/>
              <w:left w:val="nil"/>
              <w:bottom w:val="single" w:sz="4" w:space="0" w:color="auto"/>
              <w:right w:val="single" w:sz="4" w:space="0" w:color="auto"/>
            </w:tcBorders>
            <w:shd w:val="clear" w:color="auto" w:fill="auto"/>
            <w:noWrap/>
            <w:vAlign w:val="bottom"/>
            <w:hideMark/>
          </w:tcPr>
          <w:p w14:paraId="32FDB4D8"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74,774</w:t>
            </w:r>
          </w:p>
        </w:tc>
        <w:tc>
          <w:tcPr>
            <w:tcW w:w="999" w:type="dxa"/>
            <w:tcBorders>
              <w:top w:val="nil"/>
              <w:left w:val="nil"/>
              <w:bottom w:val="single" w:sz="4" w:space="0" w:color="auto"/>
              <w:right w:val="single" w:sz="4" w:space="0" w:color="auto"/>
            </w:tcBorders>
            <w:shd w:val="clear" w:color="auto" w:fill="auto"/>
            <w:noWrap/>
            <w:vAlign w:val="bottom"/>
            <w:hideMark/>
          </w:tcPr>
          <w:p w14:paraId="4A0F9D48"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79,560</w:t>
            </w:r>
          </w:p>
        </w:tc>
        <w:tc>
          <w:tcPr>
            <w:tcW w:w="1028" w:type="dxa"/>
            <w:tcBorders>
              <w:top w:val="nil"/>
              <w:left w:val="nil"/>
              <w:bottom w:val="single" w:sz="4" w:space="0" w:color="auto"/>
              <w:right w:val="single" w:sz="8" w:space="0" w:color="auto"/>
            </w:tcBorders>
            <w:shd w:val="clear" w:color="auto" w:fill="auto"/>
            <w:noWrap/>
            <w:vAlign w:val="bottom"/>
            <w:hideMark/>
          </w:tcPr>
          <w:p w14:paraId="5411B2B0"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4,786</w:t>
            </w:r>
          </w:p>
        </w:tc>
      </w:tr>
      <w:tr w:rsidR="0068424A" w:rsidRPr="00E13B49" w14:paraId="6B90C00A" w14:textId="77777777" w:rsidTr="00240A26">
        <w:trPr>
          <w:trHeight w:val="311"/>
        </w:trPr>
        <w:tc>
          <w:tcPr>
            <w:tcW w:w="1256" w:type="dxa"/>
            <w:tcBorders>
              <w:top w:val="nil"/>
              <w:left w:val="single" w:sz="8" w:space="0" w:color="auto"/>
              <w:bottom w:val="single" w:sz="8" w:space="0" w:color="auto"/>
              <w:right w:val="single" w:sz="8" w:space="0" w:color="auto"/>
            </w:tcBorders>
            <w:shd w:val="clear" w:color="auto" w:fill="auto"/>
            <w:noWrap/>
            <w:vAlign w:val="bottom"/>
            <w:hideMark/>
          </w:tcPr>
          <w:p w14:paraId="2E9613C8" w14:textId="77777777" w:rsidR="0068424A" w:rsidRPr="00A92F0B" w:rsidRDefault="0068424A" w:rsidP="0068424A">
            <w:pPr>
              <w:spacing w:after="0"/>
              <w:jc w:val="left"/>
              <w:rPr>
                <w:rFonts w:ascii="Arial" w:hAnsi="Arial" w:cs="Arial"/>
                <w:color w:val="000000"/>
                <w:sz w:val="20"/>
                <w:lang w:eastAsia="en-GB"/>
              </w:rPr>
            </w:pPr>
            <w:r w:rsidRPr="00A92F0B">
              <w:rPr>
                <w:rFonts w:ascii="Arial" w:hAnsi="Arial" w:cs="Arial"/>
                <w:color w:val="000000"/>
                <w:sz w:val="20"/>
                <w:lang w:eastAsia="en-GB"/>
              </w:rPr>
              <w:t>SPI</w:t>
            </w:r>
          </w:p>
        </w:tc>
        <w:tc>
          <w:tcPr>
            <w:tcW w:w="950" w:type="dxa"/>
            <w:tcBorders>
              <w:top w:val="nil"/>
              <w:left w:val="nil"/>
              <w:bottom w:val="single" w:sz="8" w:space="0" w:color="auto"/>
              <w:right w:val="single" w:sz="4" w:space="0" w:color="auto"/>
            </w:tcBorders>
            <w:shd w:val="clear" w:color="auto" w:fill="auto"/>
            <w:noWrap/>
            <w:vAlign w:val="bottom"/>
            <w:hideMark/>
          </w:tcPr>
          <w:p w14:paraId="4E81A3FE"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5,710</w:t>
            </w:r>
          </w:p>
        </w:tc>
        <w:tc>
          <w:tcPr>
            <w:tcW w:w="999" w:type="dxa"/>
            <w:tcBorders>
              <w:top w:val="nil"/>
              <w:left w:val="nil"/>
              <w:bottom w:val="single" w:sz="8" w:space="0" w:color="auto"/>
              <w:right w:val="single" w:sz="4" w:space="0" w:color="auto"/>
            </w:tcBorders>
            <w:shd w:val="clear" w:color="auto" w:fill="auto"/>
            <w:noWrap/>
            <w:vAlign w:val="bottom"/>
            <w:hideMark/>
          </w:tcPr>
          <w:p w14:paraId="5E7D13EC"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8,905</w:t>
            </w:r>
          </w:p>
        </w:tc>
        <w:tc>
          <w:tcPr>
            <w:tcW w:w="1244" w:type="dxa"/>
            <w:tcBorders>
              <w:top w:val="nil"/>
              <w:left w:val="nil"/>
              <w:bottom w:val="single" w:sz="8" w:space="0" w:color="auto"/>
              <w:right w:val="single" w:sz="8" w:space="0" w:color="auto"/>
            </w:tcBorders>
            <w:shd w:val="clear" w:color="auto" w:fill="auto"/>
            <w:noWrap/>
            <w:vAlign w:val="bottom"/>
            <w:hideMark/>
          </w:tcPr>
          <w:p w14:paraId="7F723DF7"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3,194</w:t>
            </w:r>
          </w:p>
        </w:tc>
        <w:tc>
          <w:tcPr>
            <w:tcW w:w="950" w:type="dxa"/>
            <w:tcBorders>
              <w:top w:val="nil"/>
              <w:left w:val="nil"/>
              <w:bottom w:val="single" w:sz="8" w:space="0" w:color="auto"/>
              <w:right w:val="single" w:sz="4" w:space="0" w:color="auto"/>
            </w:tcBorders>
            <w:shd w:val="clear" w:color="auto" w:fill="auto"/>
            <w:noWrap/>
            <w:vAlign w:val="bottom"/>
            <w:hideMark/>
          </w:tcPr>
          <w:p w14:paraId="5CC028E3"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142</w:t>
            </w:r>
          </w:p>
        </w:tc>
        <w:tc>
          <w:tcPr>
            <w:tcW w:w="999" w:type="dxa"/>
            <w:tcBorders>
              <w:top w:val="nil"/>
              <w:left w:val="nil"/>
              <w:bottom w:val="single" w:sz="8" w:space="0" w:color="auto"/>
              <w:right w:val="single" w:sz="4" w:space="0" w:color="auto"/>
            </w:tcBorders>
            <w:shd w:val="clear" w:color="auto" w:fill="auto"/>
            <w:noWrap/>
            <w:vAlign w:val="bottom"/>
            <w:hideMark/>
          </w:tcPr>
          <w:p w14:paraId="52ED658E"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264</w:t>
            </w:r>
          </w:p>
        </w:tc>
        <w:tc>
          <w:tcPr>
            <w:tcW w:w="1247" w:type="dxa"/>
            <w:tcBorders>
              <w:top w:val="nil"/>
              <w:left w:val="nil"/>
              <w:bottom w:val="single" w:sz="8" w:space="0" w:color="auto"/>
              <w:right w:val="single" w:sz="8" w:space="0" w:color="auto"/>
            </w:tcBorders>
            <w:shd w:val="clear" w:color="auto" w:fill="auto"/>
            <w:noWrap/>
            <w:vAlign w:val="bottom"/>
            <w:hideMark/>
          </w:tcPr>
          <w:p w14:paraId="785DD14C"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122</w:t>
            </w:r>
          </w:p>
        </w:tc>
        <w:tc>
          <w:tcPr>
            <w:tcW w:w="950" w:type="dxa"/>
            <w:tcBorders>
              <w:top w:val="nil"/>
              <w:left w:val="nil"/>
              <w:bottom w:val="single" w:sz="8" w:space="0" w:color="auto"/>
              <w:right w:val="single" w:sz="4" w:space="0" w:color="auto"/>
            </w:tcBorders>
            <w:shd w:val="clear" w:color="auto" w:fill="auto"/>
            <w:noWrap/>
            <w:vAlign w:val="bottom"/>
            <w:hideMark/>
          </w:tcPr>
          <w:p w14:paraId="42335336"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40,214</w:t>
            </w:r>
          </w:p>
        </w:tc>
        <w:tc>
          <w:tcPr>
            <w:tcW w:w="999" w:type="dxa"/>
            <w:tcBorders>
              <w:top w:val="nil"/>
              <w:left w:val="nil"/>
              <w:bottom w:val="single" w:sz="8" w:space="0" w:color="auto"/>
              <w:right w:val="single" w:sz="4" w:space="0" w:color="auto"/>
            </w:tcBorders>
            <w:shd w:val="clear" w:color="auto" w:fill="auto"/>
            <w:noWrap/>
            <w:vAlign w:val="bottom"/>
            <w:hideMark/>
          </w:tcPr>
          <w:p w14:paraId="460C092C"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42,788</w:t>
            </w:r>
          </w:p>
        </w:tc>
        <w:tc>
          <w:tcPr>
            <w:tcW w:w="1028" w:type="dxa"/>
            <w:tcBorders>
              <w:top w:val="nil"/>
              <w:left w:val="nil"/>
              <w:bottom w:val="single" w:sz="8" w:space="0" w:color="auto"/>
              <w:right w:val="single" w:sz="8" w:space="0" w:color="auto"/>
            </w:tcBorders>
            <w:shd w:val="clear" w:color="auto" w:fill="auto"/>
            <w:noWrap/>
            <w:vAlign w:val="bottom"/>
            <w:hideMark/>
          </w:tcPr>
          <w:p w14:paraId="56C8AC8F" w14:textId="77777777" w:rsidR="0068424A" w:rsidRPr="00A92F0B" w:rsidRDefault="0068424A" w:rsidP="0068424A">
            <w:pPr>
              <w:spacing w:after="0"/>
              <w:jc w:val="right"/>
              <w:rPr>
                <w:rFonts w:ascii="Arial" w:hAnsi="Arial" w:cs="Arial"/>
                <w:color w:val="000000"/>
                <w:sz w:val="20"/>
                <w:lang w:eastAsia="en-GB"/>
              </w:rPr>
            </w:pPr>
            <w:r w:rsidRPr="00A92F0B">
              <w:rPr>
                <w:rFonts w:ascii="Arial" w:hAnsi="Arial" w:cs="Arial"/>
                <w:color w:val="000000"/>
                <w:sz w:val="20"/>
                <w:lang w:eastAsia="en-GB"/>
              </w:rPr>
              <w:t>2,574</w:t>
            </w:r>
          </w:p>
        </w:tc>
      </w:tr>
    </w:tbl>
    <w:p w14:paraId="6FC28635" w14:textId="6C7C4177" w:rsidR="00B20497" w:rsidRPr="00B537DF" w:rsidRDefault="00B20497" w:rsidP="00B537DF">
      <w:pPr>
        <w:pStyle w:val="Heading2"/>
        <w:keepNext w:val="0"/>
        <w:tabs>
          <w:tab w:val="num" w:pos="426"/>
        </w:tabs>
        <w:ind w:left="426" w:hanging="568"/>
        <w:jc w:val="left"/>
        <w:rPr>
          <w:rFonts w:ascii="Arial" w:hAnsi="Arial" w:cs="Arial"/>
        </w:rPr>
      </w:pPr>
      <w:r w:rsidRPr="18972113">
        <w:rPr>
          <w:rFonts w:ascii="Arial" w:hAnsi="Arial" w:cs="Arial"/>
        </w:rPr>
        <w:t>The year</w:t>
      </w:r>
      <w:r w:rsidR="24A8D2C6" w:rsidRPr="18972113">
        <w:rPr>
          <w:rFonts w:ascii="Arial" w:hAnsi="Arial" w:cs="Arial"/>
        </w:rPr>
        <w:t>-</w:t>
      </w:r>
      <w:r w:rsidRPr="18972113">
        <w:rPr>
          <w:rFonts w:ascii="Arial" w:hAnsi="Arial" w:cs="Arial"/>
        </w:rPr>
        <w:t>on</w:t>
      </w:r>
      <w:r w:rsidR="24A8D2C6" w:rsidRPr="18972113">
        <w:rPr>
          <w:rFonts w:ascii="Arial" w:hAnsi="Arial" w:cs="Arial"/>
        </w:rPr>
        <w:t>-</w:t>
      </w:r>
      <w:r w:rsidRPr="18972113">
        <w:rPr>
          <w:rFonts w:ascii="Arial" w:hAnsi="Arial" w:cs="Arial"/>
        </w:rPr>
        <w:t>year changes to FTE and average unit costs are summarised in the table below:</w:t>
      </w:r>
    </w:p>
    <w:p w14:paraId="3958AC0D" w14:textId="70A3D5B4" w:rsidR="00D54641" w:rsidRPr="00315796" w:rsidRDefault="00D54641" w:rsidP="0068424A">
      <w:pPr>
        <w:pStyle w:val="Heading2"/>
        <w:keepNext w:val="0"/>
        <w:tabs>
          <w:tab w:val="num" w:pos="426"/>
        </w:tabs>
        <w:spacing w:before="240"/>
        <w:ind w:left="425" w:hanging="567"/>
        <w:jc w:val="left"/>
        <w:rPr>
          <w:rFonts w:ascii="Arial" w:hAnsi="Arial" w:cs="Arial"/>
          <w:szCs w:val="24"/>
        </w:rPr>
      </w:pPr>
      <w:r w:rsidRPr="00315796">
        <w:rPr>
          <w:rFonts w:ascii="Arial" w:hAnsi="Arial" w:cs="Arial"/>
          <w:szCs w:val="24"/>
        </w:rPr>
        <w:t xml:space="preserve">The local authority has created additional </w:t>
      </w:r>
      <w:r w:rsidR="006742C1" w:rsidRPr="00315796">
        <w:rPr>
          <w:rFonts w:ascii="Arial" w:hAnsi="Arial" w:cs="Arial"/>
          <w:szCs w:val="24"/>
        </w:rPr>
        <w:t>high needs places in special schools and resourced provisions and more children with EHCPs are now remaining within their mainstream school, however</w:t>
      </w:r>
      <w:r w:rsidR="00E96A7C">
        <w:rPr>
          <w:rFonts w:ascii="Arial" w:hAnsi="Arial" w:cs="Arial"/>
          <w:szCs w:val="24"/>
        </w:rPr>
        <w:t>,</w:t>
      </w:r>
      <w:r w:rsidR="006742C1" w:rsidRPr="00315796">
        <w:rPr>
          <w:rFonts w:ascii="Arial" w:hAnsi="Arial" w:cs="Arial"/>
          <w:szCs w:val="24"/>
        </w:rPr>
        <w:t xml:space="preserve"> due to the significant increase in pupils with an EHCP</w:t>
      </w:r>
      <w:r w:rsidR="00315796">
        <w:rPr>
          <w:rFonts w:ascii="Arial" w:hAnsi="Arial" w:cs="Arial"/>
          <w:szCs w:val="24"/>
        </w:rPr>
        <w:t xml:space="preserve"> and </w:t>
      </w:r>
      <w:r w:rsidR="0030023F">
        <w:rPr>
          <w:rFonts w:ascii="Arial" w:hAnsi="Arial" w:cs="Arial"/>
          <w:szCs w:val="24"/>
        </w:rPr>
        <w:t>growing complexity of needs</w:t>
      </w:r>
      <w:r w:rsidR="006742C1" w:rsidRPr="00315796">
        <w:rPr>
          <w:rFonts w:ascii="Arial" w:hAnsi="Arial" w:cs="Arial"/>
          <w:szCs w:val="24"/>
        </w:rPr>
        <w:t xml:space="preserve">, </w:t>
      </w:r>
      <w:r w:rsidR="00095DF0" w:rsidRPr="00315796">
        <w:rPr>
          <w:rFonts w:ascii="Arial" w:hAnsi="Arial" w:cs="Arial"/>
          <w:szCs w:val="24"/>
        </w:rPr>
        <w:t>it has been necessary to place more pupils in independent placements.</w:t>
      </w:r>
    </w:p>
    <w:p w14:paraId="6E554F07" w14:textId="3BC6AFAD" w:rsidR="00791E21" w:rsidRPr="00FC7089" w:rsidRDefault="00791E21">
      <w:pPr>
        <w:pStyle w:val="Heading2"/>
        <w:keepNext w:val="0"/>
        <w:numPr>
          <w:ilvl w:val="0"/>
          <w:numId w:val="0"/>
        </w:numPr>
        <w:tabs>
          <w:tab w:val="num" w:pos="426"/>
        </w:tabs>
        <w:ind w:left="426"/>
        <w:jc w:val="left"/>
        <w:rPr>
          <w:rFonts w:ascii="Arial" w:hAnsi="Arial" w:cs="Arial"/>
          <w:szCs w:val="24"/>
          <w:u w:val="single"/>
        </w:rPr>
      </w:pPr>
      <w:r w:rsidRPr="00FC7089">
        <w:rPr>
          <w:rFonts w:ascii="Arial" w:hAnsi="Arial" w:cs="Arial"/>
          <w:szCs w:val="24"/>
          <w:u w:val="single"/>
        </w:rPr>
        <w:t>Top-up funding</w:t>
      </w:r>
      <w:r w:rsidR="00B46C2F" w:rsidRPr="00FC7089">
        <w:rPr>
          <w:rFonts w:ascii="Arial" w:hAnsi="Arial" w:cs="Arial"/>
          <w:szCs w:val="24"/>
          <w:u w:val="single"/>
        </w:rPr>
        <w:t xml:space="preserve"> </w:t>
      </w:r>
      <w:r w:rsidR="002F61D8" w:rsidRPr="00FC7089">
        <w:rPr>
          <w:rFonts w:ascii="Arial" w:hAnsi="Arial" w:cs="Arial"/>
          <w:szCs w:val="24"/>
          <w:u w:val="single"/>
        </w:rPr>
        <w:t>(maintained)</w:t>
      </w:r>
      <w:r w:rsidR="00B13D1A" w:rsidRPr="00FC7089">
        <w:rPr>
          <w:rFonts w:ascii="Arial" w:hAnsi="Arial" w:cs="Arial"/>
          <w:szCs w:val="24"/>
          <w:u w:val="single"/>
        </w:rPr>
        <w:t xml:space="preserve"> </w:t>
      </w:r>
      <w:r w:rsidR="00B46C2F" w:rsidRPr="00FC7089">
        <w:rPr>
          <w:rFonts w:ascii="Arial" w:hAnsi="Arial" w:cs="Arial"/>
          <w:szCs w:val="24"/>
          <w:u w:val="single"/>
        </w:rPr>
        <w:t>– overspend of £</w:t>
      </w:r>
      <w:r w:rsidR="0023130D">
        <w:rPr>
          <w:rFonts w:ascii="Arial" w:hAnsi="Arial" w:cs="Arial"/>
          <w:szCs w:val="24"/>
          <w:u w:val="single"/>
        </w:rPr>
        <w:t>37.4</w:t>
      </w:r>
      <w:r w:rsidR="00B46C2F" w:rsidRPr="00FC7089">
        <w:rPr>
          <w:rFonts w:ascii="Arial" w:hAnsi="Arial" w:cs="Arial"/>
          <w:szCs w:val="24"/>
          <w:u w:val="single"/>
        </w:rPr>
        <w:t>m</w:t>
      </w:r>
    </w:p>
    <w:p w14:paraId="13A4BD68" w14:textId="7B2C85A0" w:rsidR="000D5514" w:rsidRDefault="0055601C" w:rsidP="00B853BB">
      <w:pPr>
        <w:pStyle w:val="Heading2"/>
        <w:keepNext w:val="0"/>
        <w:tabs>
          <w:tab w:val="num" w:pos="426"/>
        </w:tabs>
        <w:ind w:left="426" w:hanging="568"/>
        <w:jc w:val="left"/>
        <w:rPr>
          <w:rFonts w:ascii="Arial" w:hAnsi="Arial" w:cs="Arial"/>
          <w:szCs w:val="24"/>
        </w:rPr>
      </w:pPr>
      <w:r w:rsidRPr="00403B06">
        <w:rPr>
          <w:rFonts w:ascii="Arial" w:hAnsi="Arial" w:cs="Arial"/>
          <w:szCs w:val="24"/>
        </w:rPr>
        <w:t>The</w:t>
      </w:r>
      <w:r w:rsidR="00F342AB" w:rsidRPr="00403B06">
        <w:rPr>
          <w:rFonts w:ascii="Arial" w:hAnsi="Arial" w:cs="Arial"/>
          <w:szCs w:val="24"/>
        </w:rPr>
        <w:t xml:space="preserve">re continues to be a significant pressure on the top-up funding budgets </w:t>
      </w:r>
      <w:r w:rsidR="007432BF" w:rsidRPr="00403B06">
        <w:rPr>
          <w:rFonts w:ascii="Arial" w:hAnsi="Arial" w:cs="Arial"/>
          <w:szCs w:val="24"/>
        </w:rPr>
        <w:t>because</w:t>
      </w:r>
      <w:r w:rsidR="00F342AB" w:rsidRPr="00403B06">
        <w:rPr>
          <w:rFonts w:ascii="Arial" w:hAnsi="Arial" w:cs="Arial"/>
          <w:szCs w:val="24"/>
        </w:rPr>
        <w:t xml:space="preserve"> of increased demand and complexity of need</w:t>
      </w:r>
      <w:r w:rsidR="00DE2B51" w:rsidRPr="00403B06">
        <w:rPr>
          <w:rFonts w:ascii="Arial" w:hAnsi="Arial" w:cs="Arial"/>
          <w:szCs w:val="24"/>
        </w:rPr>
        <w:t>.</w:t>
      </w:r>
    </w:p>
    <w:p w14:paraId="70CC27D1" w14:textId="469332CE" w:rsidR="00566E91" w:rsidRPr="00B853BB" w:rsidRDefault="00566E91" w:rsidP="00B853BB">
      <w:pPr>
        <w:pStyle w:val="Heading2"/>
        <w:keepNext w:val="0"/>
        <w:tabs>
          <w:tab w:val="num" w:pos="426"/>
        </w:tabs>
        <w:ind w:left="426" w:hanging="568"/>
        <w:jc w:val="left"/>
        <w:rPr>
          <w:rFonts w:ascii="Arial" w:hAnsi="Arial" w:cs="Arial"/>
        </w:rPr>
      </w:pPr>
      <w:r w:rsidRPr="18972113">
        <w:rPr>
          <w:rFonts w:ascii="Arial" w:hAnsi="Arial" w:cs="Arial"/>
        </w:rPr>
        <w:t>The year</w:t>
      </w:r>
      <w:r w:rsidR="6023AC3B" w:rsidRPr="18972113">
        <w:rPr>
          <w:rFonts w:ascii="Arial" w:hAnsi="Arial" w:cs="Arial"/>
        </w:rPr>
        <w:t>-</w:t>
      </w:r>
      <w:r w:rsidRPr="18972113">
        <w:rPr>
          <w:rFonts w:ascii="Arial" w:hAnsi="Arial" w:cs="Arial"/>
        </w:rPr>
        <w:t>on</w:t>
      </w:r>
      <w:r w:rsidR="6023AC3B" w:rsidRPr="18972113">
        <w:rPr>
          <w:rFonts w:ascii="Arial" w:hAnsi="Arial" w:cs="Arial"/>
        </w:rPr>
        <w:t>-</w:t>
      </w:r>
      <w:r w:rsidRPr="18972113">
        <w:rPr>
          <w:rFonts w:ascii="Arial" w:hAnsi="Arial" w:cs="Arial"/>
        </w:rPr>
        <w:t>year changes to FTE and average unit costs for top-up are summarised in the table below:</w:t>
      </w:r>
    </w:p>
    <w:tbl>
      <w:tblPr>
        <w:tblW w:w="10327" w:type="dxa"/>
        <w:tblInd w:w="-1203" w:type="dxa"/>
        <w:tblCellMar>
          <w:left w:w="0" w:type="dxa"/>
          <w:right w:w="0" w:type="dxa"/>
        </w:tblCellMar>
        <w:tblLook w:val="04A0" w:firstRow="1" w:lastRow="0" w:firstColumn="1" w:lastColumn="0" w:noHBand="0" w:noVBand="1"/>
      </w:tblPr>
      <w:tblGrid>
        <w:gridCol w:w="1267"/>
        <w:gridCol w:w="883"/>
        <w:gridCol w:w="995"/>
        <w:gridCol w:w="1152"/>
        <w:gridCol w:w="883"/>
        <w:gridCol w:w="995"/>
        <w:gridCol w:w="1152"/>
        <w:gridCol w:w="883"/>
        <w:gridCol w:w="995"/>
        <w:gridCol w:w="1152"/>
      </w:tblGrid>
      <w:tr w:rsidR="00917A8B" w:rsidRPr="00E032E7" w14:paraId="79D8F0D0" w14:textId="77777777" w:rsidTr="003B50CD">
        <w:trPr>
          <w:trHeight w:val="281"/>
        </w:trPr>
        <w:tc>
          <w:tcPr>
            <w:tcW w:w="1267"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38B4B9A9" w14:textId="77777777" w:rsidR="00917A8B" w:rsidRPr="00E032E7" w:rsidRDefault="00917A8B">
            <w:pPr>
              <w:rPr>
                <w:rFonts w:ascii="Arial" w:hAnsi="Arial" w:cs="Arial"/>
                <w:color w:val="000000"/>
                <w:sz w:val="20"/>
              </w:rPr>
            </w:pPr>
            <w:r w:rsidRPr="00E032E7">
              <w:rPr>
                <w:rFonts w:ascii="Arial" w:hAnsi="Arial" w:cs="Arial"/>
                <w:color w:val="000000"/>
                <w:sz w:val="20"/>
              </w:rPr>
              <w:t>Placement Type</w:t>
            </w:r>
          </w:p>
        </w:tc>
        <w:tc>
          <w:tcPr>
            <w:tcW w:w="3020" w:type="dxa"/>
            <w:gridSpan w:val="3"/>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08434863"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Financial Position (£000)</w:t>
            </w:r>
          </w:p>
        </w:tc>
        <w:tc>
          <w:tcPr>
            <w:tcW w:w="3020"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83CB617"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FTE</w:t>
            </w:r>
          </w:p>
        </w:tc>
        <w:tc>
          <w:tcPr>
            <w:tcW w:w="3020"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C2245B4" w14:textId="747BD44C" w:rsidR="00917A8B" w:rsidRPr="00E032E7" w:rsidRDefault="00917A8B">
            <w:pPr>
              <w:jc w:val="center"/>
              <w:rPr>
                <w:rFonts w:ascii="Arial" w:hAnsi="Arial" w:cs="Arial"/>
                <w:color w:val="000000"/>
                <w:sz w:val="20"/>
              </w:rPr>
            </w:pPr>
            <w:r w:rsidRPr="00E032E7">
              <w:rPr>
                <w:rFonts w:ascii="Arial" w:hAnsi="Arial" w:cs="Arial"/>
                <w:color w:val="000000"/>
                <w:sz w:val="20"/>
              </w:rPr>
              <w:t>Average unit cost</w:t>
            </w:r>
            <w:r w:rsidR="001D70AB">
              <w:rPr>
                <w:rFonts w:ascii="Arial" w:hAnsi="Arial" w:cs="Arial"/>
                <w:color w:val="000000"/>
                <w:sz w:val="20"/>
              </w:rPr>
              <w:t xml:space="preserve"> (£000)</w:t>
            </w:r>
          </w:p>
        </w:tc>
      </w:tr>
      <w:tr w:rsidR="00917A8B" w:rsidRPr="00E032E7" w14:paraId="2C1C5D82" w14:textId="77777777" w:rsidTr="003B50CD">
        <w:trPr>
          <w:trHeight w:val="494"/>
        </w:trPr>
        <w:tc>
          <w:tcPr>
            <w:tcW w:w="1267" w:type="dxa"/>
            <w:tcBorders>
              <w:top w:val="nil"/>
              <w:left w:val="single" w:sz="8" w:space="0" w:color="auto"/>
              <w:bottom w:val="single" w:sz="4" w:space="0" w:color="auto"/>
              <w:right w:val="single" w:sz="4" w:space="0" w:color="auto"/>
            </w:tcBorders>
            <w:noWrap/>
            <w:tcMar>
              <w:top w:w="0" w:type="dxa"/>
              <w:left w:w="108" w:type="dxa"/>
              <w:bottom w:w="0" w:type="dxa"/>
              <w:right w:w="108" w:type="dxa"/>
            </w:tcMar>
            <w:vAlign w:val="bottom"/>
            <w:hideMark/>
          </w:tcPr>
          <w:p w14:paraId="129B6775" w14:textId="77777777" w:rsidR="00917A8B" w:rsidRPr="00E032E7" w:rsidRDefault="00917A8B">
            <w:pPr>
              <w:rPr>
                <w:rFonts w:ascii="Arial" w:hAnsi="Arial" w:cs="Arial"/>
                <w:color w:val="000000"/>
                <w:sz w:val="20"/>
              </w:rPr>
            </w:pPr>
            <w:r w:rsidRPr="00E032E7">
              <w:rPr>
                <w:rFonts w:ascii="Arial" w:hAnsi="Arial" w:cs="Arial"/>
                <w:color w:val="000000"/>
                <w:sz w:val="20"/>
              </w:rPr>
              <w:t>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CABC6"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Last Year Outturn</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6B495"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This Year Forecast</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7019"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Movement</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B6339"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Last Year Outturn</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A4A03"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This Year Forecast</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639CB"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Movement</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3FF61"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Last Year Outturn</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915E4"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This Year Forecast</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983A6" w14:textId="77777777" w:rsidR="00917A8B" w:rsidRPr="00E032E7" w:rsidRDefault="00917A8B">
            <w:pPr>
              <w:jc w:val="center"/>
              <w:rPr>
                <w:rFonts w:ascii="Arial" w:hAnsi="Arial" w:cs="Arial"/>
                <w:color w:val="000000"/>
                <w:sz w:val="20"/>
              </w:rPr>
            </w:pPr>
            <w:r w:rsidRPr="00E032E7">
              <w:rPr>
                <w:rFonts w:ascii="Arial" w:hAnsi="Arial" w:cs="Arial"/>
                <w:color w:val="000000"/>
                <w:sz w:val="20"/>
              </w:rPr>
              <w:t>Movement</w:t>
            </w:r>
          </w:p>
        </w:tc>
      </w:tr>
      <w:tr w:rsidR="00917A8B" w:rsidRPr="00E032E7" w14:paraId="080D895D" w14:textId="77777777" w:rsidTr="001D70AB">
        <w:trPr>
          <w:trHeight w:val="246"/>
        </w:trPr>
        <w:tc>
          <w:tcPr>
            <w:tcW w:w="12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3C14C6" w14:textId="77777777" w:rsidR="00917A8B" w:rsidRPr="00E032E7" w:rsidRDefault="00917A8B">
            <w:pPr>
              <w:rPr>
                <w:rFonts w:ascii="Arial" w:hAnsi="Arial" w:cs="Arial"/>
                <w:color w:val="000000"/>
                <w:sz w:val="20"/>
              </w:rPr>
            </w:pPr>
            <w:r w:rsidRPr="00E032E7">
              <w:rPr>
                <w:rFonts w:ascii="Arial" w:hAnsi="Arial" w:cs="Arial"/>
                <w:color w:val="000000"/>
                <w:sz w:val="20"/>
              </w:rPr>
              <w:t>Special schools</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6F5D3E3"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27,560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FCE6AC8" w14:textId="16225706" w:rsidR="00917A8B" w:rsidRPr="00E032E7" w:rsidRDefault="00EE10A7">
            <w:pPr>
              <w:jc w:val="right"/>
              <w:rPr>
                <w:rFonts w:ascii="Arial" w:hAnsi="Arial" w:cs="Arial"/>
                <w:color w:val="000000"/>
                <w:sz w:val="20"/>
              </w:rPr>
            </w:pPr>
            <w:r>
              <w:rPr>
                <w:rFonts w:ascii="Arial" w:hAnsi="Arial" w:cs="Arial"/>
                <w:color w:val="000000"/>
                <w:sz w:val="20"/>
              </w:rPr>
              <w:t>37,850</w:t>
            </w:r>
            <w:r w:rsidR="00917A8B"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E340C9" w14:textId="712F498D" w:rsidR="00917A8B" w:rsidRPr="00E032E7" w:rsidRDefault="002C32EF">
            <w:pPr>
              <w:jc w:val="right"/>
              <w:rPr>
                <w:rFonts w:ascii="Arial" w:hAnsi="Arial" w:cs="Arial"/>
                <w:color w:val="000000"/>
                <w:sz w:val="20"/>
              </w:rPr>
            </w:pPr>
            <w:r>
              <w:rPr>
                <w:rFonts w:ascii="Arial" w:hAnsi="Arial" w:cs="Arial"/>
                <w:color w:val="000000"/>
                <w:sz w:val="20"/>
              </w:rPr>
              <w:t>10,290</w:t>
            </w:r>
            <w:r w:rsidR="00917A8B" w:rsidRPr="00E032E7">
              <w:rPr>
                <w:rFonts w:ascii="Arial" w:hAnsi="Arial" w:cs="Arial"/>
                <w:color w:val="000000"/>
                <w:sz w:val="20"/>
              </w:rPr>
              <w:t xml:space="preserve">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95FD2" w14:textId="426941ED" w:rsidR="00917A8B" w:rsidRPr="00E032E7" w:rsidRDefault="00917A8B">
            <w:pPr>
              <w:jc w:val="right"/>
              <w:rPr>
                <w:rFonts w:ascii="Arial" w:hAnsi="Arial" w:cs="Arial"/>
                <w:color w:val="000000"/>
                <w:sz w:val="20"/>
              </w:rPr>
            </w:pPr>
            <w:r w:rsidRPr="00E032E7">
              <w:rPr>
                <w:rFonts w:ascii="Arial" w:hAnsi="Arial" w:cs="Arial"/>
                <w:color w:val="000000"/>
                <w:sz w:val="20"/>
              </w:rPr>
              <w:t>3,29</w:t>
            </w:r>
            <w:r w:rsidR="002C32EF">
              <w:rPr>
                <w:rFonts w:ascii="Arial" w:hAnsi="Arial" w:cs="Arial"/>
                <w:color w:val="000000"/>
                <w:sz w:val="20"/>
              </w:rPr>
              <w:t>7</w:t>
            </w:r>
            <w:r w:rsidRPr="00E032E7">
              <w:rPr>
                <w:rFonts w:ascii="Arial" w:hAnsi="Arial" w:cs="Arial"/>
                <w:color w:val="000000"/>
                <w:sz w:val="20"/>
              </w:rPr>
              <w:t xml:space="preserve">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DDE6B" w14:textId="093BA260" w:rsidR="00917A8B" w:rsidRPr="00E032E7" w:rsidRDefault="00917A8B">
            <w:pPr>
              <w:jc w:val="right"/>
              <w:rPr>
                <w:rFonts w:ascii="Arial" w:hAnsi="Arial" w:cs="Arial"/>
                <w:color w:val="000000"/>
                <w:sz w:val="20"/>
              </w:rPr>
            </w:pPr>
            <w:r w:rsidRPr="00E032E7">
              <w:rPr>
                <w:rFonts w:ascii="Arial" w:hAnsi="Arial" w:cs="Arial"/>
                <w:color w:val="000000"/>
                <w:sz w:val="20"/>
              </w:rPr>
              <w:t>3,4</w:t>
            </w:r>
            <w:r w:rsidR="002F54F9">
              <w:rPr>
                <w:rFonts w:ascii="Arial" w:hAnsi="Arial" w:cs="Arial"/>
                <w:color w:val="000000"/>
                <w:sz w:val="20"/>
              </w:rPr>
              <w:t>17</w:t>
            </w:r>
            <w:r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A94A0" w14:textId="004DFA5D" w:rsidR="00917A8B" w:rsidRPr="00E032E7" w:rsidRDefault="00917A8B">
            <w:pPr>
              <w:jc w:val="right"/>
              <w:rPr>
                <w:rFonts w:ascii="Arial" w:hAnsi="Arial" w:cs="Arial"/>
                <w:color w:val="000000"/>
                <w:sz w:val="20"/>
              </w:rPr>
            </w:pPr>
            <w:r w:rsidRPr="00E032E7">
              <w:rPr>
                <w:rFonts w:ascii="Arial" w:hAnsi="Arial" w:cs="Arial"/>
                <w:color w:val="000000"/>
                <w:sz w:val="20"/>
              </w:rPr>
              <w:t>1</w:t>
            </w:r>
            <w:r w:rsidR="002827E2">
              <w:rPr>
                <w:rFonts w:ascii="Arial" w:hAnsi="Arial" w:cs="Arial"/>
                <w:color w:val="000000"/>
                <w:sz w:val="20"/>
              </w:rPr>
              <w:t>2</w:t>
            </w:r>
            <w:r w:rsidRPr="00E032E7">
              <w:rPr>
                <w:rFonts w:ascii="Arial" w:hAnsi="Arial" w:cs="Arial"/>
                <w:color w:val="000000"/>
                <w:sz w:val="20"/>
              </w:rPr>
              <w:t xml:space="preserve">0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48B60" w14:textId="15E91FCC" w:rsidR="00917A8B" w:rsidRPr="00E032E7" w:rsidRDefault="00917A8B">
            <w:pPr>
              <w:jc w:val="right"/>
              <w:rPr>
                <w:rFonts w:ascii="Arial" w:hAnsi="Arial" w:cs="Arial"/>
                <w:color w:val="000000"/>
                <w:sz w:val="20"/>
              </w:rPr>
            </w:pPr>
            <w:r w:rsidRPr="00E032E7">
              <w:rPr>
                <w:rFonts w:ascii="Arial" w:hAnsi="Arial" w:cs="Arial"/>
                <w:color w:val="000000"/>
                <w:sz w:val="20"/>
              </w:rPr>
              <w:t>8,3</w:t>
            </w:r>
            <w:r w:rsidR="000A7652">
              <w:rPr>
                <w:rFonts w:ascii="Arial" w:hAnsi="Arial" w:cs="Arial"/>
                <w:color w:val="000000"/>
                <w:sz w:val="20"/>
              </w:rPr>
              <w:t>5</w:t>
            </w:r>
            <w:r w:rsidRPr="00E032E7">
              <w:rPr>
                <w:rFonts w:ascii="Arial" w:hAnsi="Arial" w:cs="Arial"/>
                <w:color w:val="000000"/>
                <w:sz w:val="20"/>
              </w:rPr>
              <w:t xml:space="preserve">8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3C621" w14:textId="4D099A86" w:rsidR="00917A8B" w:rsidRPr="00E032E7" w:rsidRDefault="00917A8B">
            <w:pPr>
              <w:jc w:val="right"/>
              <w:rPr>
                <w:rFonts w:ascii="Arial" w:hAnsi="Arial" w:cs="Arial"/>
                <w:color w:val="000000"/>
                <w:sz w:val="20"/>
              </w:rPr>
            </w:pPr>
            <w:r w:rsidRPr="00E032E7">
              <w:rPr>
                <w:rFonts w:ascii="Arial" w:hAnsi="Arial" w:cs="Arial"/>
                <w:color w:val="000000"/>
                <w:sz w:val="20"/>
              </w:rPr>
              <w:t>1</w:t>
            </w:r>
            <w:r w:rsidR="00A37E4D">
              <w:rPr>
                <w:rFonts w:ascii="Arial" w:hAnsi="Arial" w:cs="Arial"/>
                <w:color w:val="000000"/>
                <w:sz w:val="20"/>
              </w:rPr>
              <w:t>1,076</w:t>
            </w:r>
            <w:r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4BB2E" w14:textId="2CBD9311" w:rsidR="00917A8B" w:rsidRPr="00E032E7" w:rsidRDefault="00CA6167">
            <w:pPr>
              <w:jc w:val="right"/>
              <w:rPr>
                <w:rFonts w:ascii="Arial" w:hAnsi="Arial" w:cs="Arial"/>
                <w:color w:val="000000"/>
                <w:sz w:val="20"/>
              </w:rPr>
            </w:pPr>
            <w:r>
              <w:rPr>
                <w:rFonts w:ascii="Arial" w:hAnsi="Arial" w:cs="Arial"/>
                <w:color w:val="000000"/>
                <w:sz w:val="20"/>
              </w:rPr>
              <w:t>2,718</w:t>
            </w:r>
            <w:r w:rsidR="00917A8B" w:rsidRPr="00E032E7">
              <w:rPr>
                <w:rFonts w:ascii="Arial" w:hAnsi="Arial" w:cs="Arial"/>
                <w:color w:val="000000"/>
                <w:sz w:val="20"/>
              </w:rPr>
              <w:t xml:space="preserve"> </w:t>
            </w:r>
          </w:p>
        </w:tc>
      </w:tr>
      <w:tr w:rsidR="00917A8B" w:rsidRPr="00E032E7" w14:paraId="2FD485C5" w14:textId="77777777" w:rsidTr="001D70AB">
        <w:trPr>
          <w:trHeight w:val="246"/>
        </w:trPr>
        <w:tc>
          <w:tcPr>
            <w:tcW w:w="12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A5B6A5D" w14:textId="77777777" w:rsidR="00917A8B" w:rsidRPr="00E032E7" w:rsidRDefault="00917A8B">
            <w:pPr>
              <w:rPr>
                <w:rFonts w:ascii="Arial" w:hAnsi="Arial" w:cs="Arial"/>
                <w:color w:val="000000"/>
                <w:sz w:val="20"/>
              </w:rPr>
            </w:pPr>
            <w:r w:rsidRPr="00E032E7">
              <w:rPr>
                <w:rFonts w:ascii="Arial" w:hAnsi="Arial" w:cs="Arial"/>
                <w:color w:val="000000"/>
                <w:sz w:val="20"/>
              </w:rPr>
              <w:t>R</w:t>
            </w:r>
            <w:r>
              <w:rPr>
                <w:rFonts w:ascii="Arial" w:hAnsi="Arial" w:cs="Arial"/>
                <w:color w:val="000000"/>
                <w:sz w:val="20"/>
              </w:rPr>
              <w:t>P</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C2063"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3,429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C43756C"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4,365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2FC62A9"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936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61D09A" w14:textId="12844299" w:rsidR="00917A8B" w:rsidRPr="00E032E7" w:rsidRDefault="00917A8B">
            <w:pPr>
              <w:jc w:val="right"/>
              <w:rPr>
                <w:rFonts w:ascii="Arial" w:hAnsi="Arial" w:cs="Arial"/>
                <w:sz w:val="20"/>
              </w:rPr>
            </w:pPr>
            <w:r w:rsidRPr="00E032E7">
              <w:rPr>
                <w:rFonts w:ascii="Arial" w:hAnsi="Arial" w:cs="Arial"/>
                <w:sz w:val="20"/>
              </w:rPr>
              <w:t>58</w:t>
            </w:r>
            <w:r w:rsidR="002F54F9">
              <w:rPr>
                <w:rFonts w:ascii="Arial" w:hAnsi="Arial" w:cs="Arial"/>
                <w:sz w:val="20"/>
              </w:rPr>
              <w:t>0</w:t>
            </w:r>
            <w:r w:rsidRPr="00E032E7">
              <w:rPr>
                <w:rFonts w:ascii="Arial" w:hAnsi="Arial" w:cs="Arial"/>
                <w:sz w:val="20"/>
              </w:rPr>
              <w:t xml:space="preserve">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8C6A4D" w14:textId="77777777" w:rsidR="00917A8B" w:rsidRPr="00E032E7" w:rsidRDefault="00917A8B">
            <w:pPr>
              <w:jc w:val="right"/>
              <w:rPr>
                <w:rFonts w:ascii="Arial" w:hAnsi="Arial" w:cs="Arial"/>
                <w:sz w:val="20"/>
              </w:rPr>
            </w:pPr>
            <w:r w:rsidRPr="00E032E7">
              <w:rPr>
                <w:rFonts w:ascii="Arial" w:hAnsi="Arial" w:cs="Arial"/>
                <w:sz w:val="20"/>
              </w:rPr>
              <w:t xml:space="preserve">598 </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6FB50" w14:textId="398E21DF" w:rsidR="00917A8B" w:rsidRPr="00E032E7" w:rsidRDefault="00917A8B">
            <w:pPr>
              <w:jc w:val="right"/>
              <w:rPr>
                <w:rFonts w:ascii="Arial" w:hAnsi="Arial" w:cs="Arial"/>
                <w:sz w:val="20"/>
              </w:rPr>
            </w:pPr>
            <w:r w:rsidRPr="00E032E7">
              <w:rPr>
                <w:rFonts w:ascii="Arial" w:hAnsi="Arial" w:cs="Arial"/>
                <w:sz w:val="20"/>
              </w:rPr>
              <w:t>1</w:t>
            </w:r>
            <w:r w:rsidR="002827E2">
              <w:rPr>
                <w:rFonts w:ascii="Arial" w:hAnsi="Arial" w:cs="Arial"/>
                <w:sz w:val="20"/>
              </w:rPr>
              <w:t>8</w:t>
            </w:r>
            <w:r w:rsidRPr="00E032E7">
              <w:rPr>
                <w:rFonts w:ascii="Arial" w:hAnsi="Arial" w:cs="Arial"/>
                <w:sz w:val="20"/>
              </w:rPr>
              <w:t xml:space="preserve">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4291F" w14:textId="2EEDDF74" w:rsidR="00917A8B" w:rsidRPr="00E032E7" w:rsidRDefault="00917A8B">
            <w:pPr>
              <w:jc w:val="right"/>
              <w:rPr>
                <w:rFonts w:ascii="Arial" w:hAnsi="Arial" w:cs="Arial"/>
                <w:sz w:val="20"/>
              </w:rPr>
            </w:pPr>
            <w:r w:rsidRPr="00E032E7">
              <w:rPr>
                <w:rFonts w:ascii="Arial" w:hAnsi="Arial" w:cs="Arial"/>
                <w:sz w:val="20"/>
              </w:rPr>
              <w:t>5,</w:t>
            </w:r>
            <w:r w:rsidR="000A7652">
              <w:rPr>
                <w:rFonts w:ascii="Arial" w:hAnsi="Arial" w:cs="Arial"/>
                <w:sz w:val="20"/>
              </w:rPr>
              <w:t>909</w:t>
            </w:r>
            <w:r w:rsidRPr="00E032E7">
              <w:rPr>
                <w:rFonts w:ascii="Arial" w:hAnsi="Arial" w:cs="Arial"/>
                <w:sz w:val="20"/>
              </w:rPr>
              <w:t xml:space="preserve">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5A43E1" w14:textId="77777777" w:rsidR="00917A8B" w:rsidRPr="00E032E7" w:rsidRDefault="00917A8B">
            <w:pPr>
              <w:jc w:val="right"/>
              <w:rPr>
                <w:rFonts w:ascii="Arial" w:hAnsi="Arial" w:cs="Arial"/>
                <w:sz w:val="20"/>
              </w:rPr>
            </w:pPr>
            <w:r w:rsidRPr="00E032E7">
              <w:rPr>
                <w:rFonts w:ascii="Arial" w:hAnsi="Arial" w:cs="Arial"/>
                <w:sz w:val="20"/>
              </w:rPr>
              <w:t xml:space="preserve">7,299 </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B02BC" w14:textId="54452515" w:rsidR="00917A8B" w:rsidRPr="00E032E7" w:rsidRDefault="00917A8B">
            <w:pPr>
              <w:jc w:val="right"/>
              <w:rPr>
                <w:rFonts w:ascii="Arial" w:hAnsi="Arial" w:cs="Arial"/>
                <w:sz w:val="20"/>
              </w:rPr>
            </w:pPr>
            <w:r w:rsidRPr="00E032E7">
              <w:rPr>
                <w:rFonts w:ascii="Arial" w:hAnsi="Arial" w:cs="Arial"/>
                <w:sz w:val="20"/>
              </w:rPr>
              <w:t>1,</w:t>
            </w:r>
            <w:r w:rsidR="00CA6167">
              <w:rPr>
                <w:rFonts w:ascii="Arial" w:hAnsi="Arial" w:cs="Arial"/>
                <w:sz w:val="20"/>
              </w:rPr>
              <w:t>390</w:t>
            </w:r>
            <w:r w:rsidRPr="00E032E7">
              <w:rPr>
                <w:rFonts w:ascii="Arial" w:hAnsi="Arial" w:cs="Arial"/>
                <w:sz w:val="20"/>
              </w:rPr>
              <w:t xml:space="preserve"> </w:t>
            </w:r>
          </w:p>
        </w:tc>
      </w:tr>
      <w:tr w:rsidR="00917A8B" w:rsidRPr="00E032E7" w14:paraId="3A0D5DA7" w14:textId="77777777" w:rsidTr="001D70AB">
        <w:trPr>
          <w:trHeight w:val="246"/>
        </w:trPr>
        <w:tc>
          <w:tcPr>
            <w:tcW w:w="12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71C9523" w14:textId="77777777" w:rsidR="00917A8B" w:rsidRPr="00E032E7" w:rsidRDefault="00917A8B">
            <w:pPr>
              <w:rPr>
                <w:rFonts w:ascii="Arial" w:hAnsi="Arial" w:cs="Arial"/>
                <w:color w:val="000000"/>
                <w:sz w:val="20"/>
              </w:rPr>
            </w:pPr>
            <w:r w:rsidRPr="00E032E7">
              <w:rPr>
                <w:rFonts w:ascii="Arial" w:hAnsi="Arial" w:cs="Arial"/>
                <w:color w:val="000000"/>
                <w:sz w:val="20"/>
              </w:rPr>
              <w:t>Mainstream</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E921D87"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30,891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683BE9F" w14:textId="41D8E956" w:rsidR="00917A8B" w:rsidRPr="00E032E7" w:rsidRDefault="00B04F63">
            <w:pPr>
              <w:jc w:val="right"/>
              <w:rPr>
                <w:rFonts w:ascii="Arial" w:hAnsi="Arial" w:cs="Arial"/>
                <w:color w:val="000000"/>
                <w:sz w:val="20"/>
              </w:rPr>
            </w:pPr>
            <w:r>
              <w:rPr>
                <w:rFonts w:ascii="Arial" w:hAnsi="Arial" w:cs="Arial"/>
                <w:color w:val="000000"/>
                <w:sz w:val="20"/>
              </w:rPr>
              <w:t>36,216</w:t>
            </w:r>
            <w:r w:rsidR="00917A8B"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734E042" w14:textId="6FE5CB14" w:rsidR="00917A8B" w:rsidRPr="00E032E7" w:rsidRDefault="002C32EF">
            <w:pPr>
              <w:jc w:val="right"/>
              <w:rPr>
                <w:rFonts w:ascii="Arial" w:hAnsi="Arial" w:cs="Arial"/>
                <w:color w:val="000000"/>
                <w:sz w:val="20"/>
              </w:rPr>
            </w:pPr>
            <w:r>
              <w:rPr>
                <w:rFonts w:ascii="Arial" w:hAnsi="Arial" w:cs="Arial"/>
                <w:color w:val="000000"/>
                <w:sz w:val="20"/>
              </w:rPr>
              <w:t>5,325</w:t>
            </w:r>
            <w:r w:rsidR="00917A8B" w:rsidRPr="00E032E7">
              <w:rPr>
                <w:rFonts w:ascii="Arial" w:hAnsi="Arial" w:cs="Arial"/>
                <w:color w:val="000000"/>
                <w:sz w:val="20"/>
              </w:rPr>
              <w:t xml:space="preserve">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C1F9E" w14:textId="114F8182" w:rsidR="00917A8B" w:rsidRPr="00E032E7" w:rsidRDefault="00917A8B">
            <w:pPr>
              <w:jc w:val="right"/>
              <w:rPr>
                <w:rFonts w:ascii="Arial" w:hAnsi="Arial" w:cs="Arial"/>
                <w:color w:val="000000"/>
                <w:sz w:val="20"/>
              </w:rPr>
            </w:pPr>
            <w:r w:rsidRPr="00E032E7">
              <w:rPr>
                <w:rFonts w:ascii="Arial" w:hAnsi="Arial" w:cs="Arial"/>
                <w:color w:val="000000"/>
                <w:sz w:val="20"/>
              </w:rPr>
              <w:t>5,9</w:t>
            </w:r>
            <w:r w:rsidR="002F54F9">
              <w:rPr>
                <w:rFonts w:ascii="Arial" w:hAnsi="Arial" w:cs="Arial"/>
                <w:color w:val="000000"/>
                <w:sz w:val="20"/>
              </w:rPr>
              <w:t>50</w:t>
            </w:r>
            <w:r w:rsidRPr="00E032E7">
              <w:rPr>
                <w:rFonts w:ascii="Arial" w:hAnsi="Arial" w:cs="Arial"/>
                <w:color w:val="000000"/>
                <w:sz w:val="20"/>
              </w:rPr>
              <w:t xml:space="preserve">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5A97E" w14:textId="2F44F38E" w:rsidR="00917A8B" w:rsidRPr="00E032E7" w:rsidRDefault="00917A8B">
            <w:pPr>
              <w:jc w:val="right"/>
              <w:rPr>
                <w:rFonts w:ascii="Arial" w:hAnsi="Arial" w:cs="Arial"/>
                <w:color w:val="000000"/>
                <w:sz w:val="20"/>
              </w:rPr>
            </w:pPr>
            <w:r w:rsidRPr="00E032E7">
              <w:rPr>
                <w:rFonts w:ascii="Arial" w:hAnsi="Arial" w:cs="Arial"/>
                <w:color w:val="000000"/>
                <w:sz w:val="20"/>
              </w:rPr>
              <w:t>6,62</w:t>
            </w:r>
            <w:r w:rsidR="0089124A">
              <w:rPr>
                <w:rFonts w:ascii="Arial" w:hAnsi="Arial" w:cs="Arial"/>
                <w:color w:val="000000"/>
                <w:sz w:val="20"/>
              </w:rPr>
              <w:t>7</w:t>
            </w:r>
            <w:r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43059" w14:textId="16E97B4B" w:rsidR="00917A8B" w:rsidRPr="00E032E7" w:rsidRDefault="00917A8B">
            <w:pPr>
              <w:jc w:val="right"/>
              <w:rPr>
                <w:rFonts w:ascii="Arial" w:hAnsi="Arial" w:cs="Arial"/>
                <w:color w:val="000000"/>
                <w:sz w:val="20"/>
              </w:rPr>
            </w:pPr>
            <w:r w:rsidRPr="00E032E7">
              <w:rPr>
                <w:rFonts w:ascii="Arial" w:hAnsi="Arial" w:cs="Arial"/>
                <w:color w:val="000000"/>
                <w:sz w:val="20"/>
              </w:rPr>
              <w:t>67</w:t>
            </w:r>
            <w:r w:rsidR="002827E2">
              <w:rPr>
                <w:rFonts w:ascii="Arial" w:hAnsi="Arial" w:cs="Arial"/>
                <w:color w:val="000000"/>
                <w:sz w:val="20"/>
              </w:rPr>
              <w:t>8</w:t>
            </w:r>
            <w:r w:rsidRPr="00E032E7">
              <w:rPr>
                <w:rFonts w:ascii="Arial" w:hAnsi="Arial" w:cs="Arial"/>
                <w:color w:val="000000"/>
                <w:sz w:val="20"/>
              </w:rPr>
              <w:t xml:space="preserve"> </w:t>
            </w:r>
          </w:p>
        </w:tc>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FB48E" w14:textId="66773913" w:rsidR="00917A8B" w:rsidRPr="00E032E7" w:rsidRDefault="00917A8B">
            <w:pPr>
              <w:jc w:val="right"/>
              <w:rPr>
                <w:rFonts w:ascii="Arial" w:hAnsi="Arial" w:cs="Arial"/>
                <w:color w:val="000000"/>
                <w:sz w:val="20"/>
              </w:rPr>
            </w:pPr>
            <w:r w:rsidRPr="00E032E7">
              <w:rPr>
                <w:rFonts w:ascii="Arial" w:hAnsi="Arial" w:cs="Arial"/>
                <w:color w:val="000000"/>
                <w:sz w:val="20"/>
              </w:rPr>
              <w:t>5,10</w:t>
            </w:r>
            <w:r w:rsidR="00067C7A">
              <w:rPr>
                <w:rFonts w:ascii="Arial" w:hAnsi="Arial" w:cs="Arial"/>
                <w:color w:val="000000"/>
                <w:sz w:val="20"/>
              </w:rPr>
              <w:t>8</w:t>
            </w:r>
            <w:r w:rsidRPr="00E032E7">
              <w:rPr>
                <w:rFonts w:ascii="Arial" w:hAnsi="Arial" w:cs="Arial"/>
                <w:color w:val="000000"/>
                <w:sz w:val="20"/>
              </w:rPr>
              <w:t xml:space="preserve"> </w:t>
            </w:r>
          </w:p>
        </w:tc>
        <w:tc>
          <w:tcPr>
            <w:tcW w:w="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E668D" w14:textId="35A197C8" w:rsidR="00917A8B" w:rsidRPr="00E032E7" w:rsidRDefault="00917A8B">
            <w:pPr>
              <w:jc w:val="right"/>
              <w:rPr>
                <w:rFonts w:ascii="Arial" w:hAnsi="Arial" w:cs="Arial"/>
                <w:color w:val="000000"/>
                <w:sz w:val="20"/>
              </w:rPr>
            </w:pPr>
            <w:r w:rsidRPr="00E032E7">
              <w:rPr>
                <w:rFonts w:ascii="Arial" w:hAnsi="Arial" w:cs="Arial"/>
                <w:color w:val="000000"/>
                <w:sz w:val="20"/>
              </w:rPr>
              <w:t>5,</w:t>
            </w:r>
            <w:r w:rsidR="00A37E4D">
              <w:rPr>
                <w:rFonts w:ascii="Arial" w:hAnsi="Arial" w:cs="Arial"/>
                <w:color w:val="000000"/>
                <w:sz w:val="20"/>
              </w:rPr>
              <w:t>37</w:t>
            </w:r>
            <w:r w:rsidRPr="00E032E7">
              <w:rPr>
                <w:rFonts w:ascii="Arial" w:hAnsi="Arial" w:cs="Arial"/>
                <w:color w:val="000000"/>
                <w:sz w:val="20"/>
              </w:rPr>
              <w:t xml:space="preserve">3 </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12D8C" w14:textId="4D097CE0" w:rsidR="00917A8B" w:rsidRPr="00E032E7" w:rsidRDefault="00CA6167">
            <w:pPr>
              <w:jc w:val="right"/>
              <w:rPr>
                <w:rFonts w:ascii="Arial" w:hAnsi="Arial" w:cs="Arial"/>
                <w:color w:val="000000"/>
                <w:sz w:val="20"/>
              </w:rPr>
            </w:pPr>
            <w:r>
              <w:rPr>
                <w:rFonts w:ascii="Arial" w:hAnsi="Arial" w:cs="Arial"/>
                <w:color w:val="000000"/>
                <w:sz w:val="20"/>
              </w:rPr>
              <w:t>265</w:t>
            </w:r>
            <w:r w:rsidR="00917A8B" w:rsidRPr="00E032E7">
              <w:rPr>
                <w:rFonts w:ascii="Arial" w:hAnsi="Arial" w:cs="Arial"/>
                <w:color w:val="000000"/>
                <w:sz w:val="20"/>
              </w:rPr>
              <w:t xml:space="preserve"> </w:t>
            </w:r>
          </w:p>
        </w:tc>
      </w:tr>
      <w:tr w:rsidR="00917A8B" w:rsidRPr="00E032E7" w14:paraId="3AA4985C" w14:textId="77777777" w:rsidTr="001D70AB">
        <w:trPr>
          <w:trHeight w:val="246"/>
        </w:trPr>
        <w:tc>
          <w:tcPr>
            <w:tcW w:w="12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CEAB02" w14:textId="77777777" w:rsidR="00917A8B" w:rsidRPr="00E032E7" w:rsidRDefault="00917A8B">
            <w:pPr>
              <w:rPr>
                <w:rFonts w:ascii="Arial" w:hAnsi="Arial" w:cs="Arial"/>
                <w:color w:val="000000"/>
                <w:sz w:val="20"/>
              </w:rPr>
            </w:pPr>
            <w:r w:rsidRPr="00E032E7">
              <w:rPr>
                <w:rFonts w:ascii="Arial" w:hAnsi="Arial" w:cs="Arial"/>
                <w:color w:val="000000"/>
                <w:sz w:val="20"/>
              </w:rPr>
              <w:t>FE college</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C832F4F"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8,178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FBAE3C1" w14:textId="7D8ED6F7" w:rsidR="00917A8B" w:rsidRPr="00E032E7" w:rsidRDefault="00917A8B">
            <w:pPr>
              <w:jc w:val="right"/>
              <w:rPr>
                <w:rFonts w:ascii="Arial" w:hAnsi="Arial" w:cs="Arial"/>
                <w:color w:val="000000"/>
                <w:sz w:val="20"/>
              </w:rPr>
            </w:pPr>
            <w:r w:rsidRPr="00E032E7">
              <w:rPr>
                <w:rFonts w:ascii="Arial" w:hAnsi="Arial" w:cs="Arial"/>
                <w:color w:val="000000"/>
                <w:sz w:val="20"/>
              </w:rPr>
              <w:t>9,</w:t>
            </w:r>
            <w:r w:rsidR="00B04F63">
              <w:rPr>
                <w:rFonts w:ascii="Arial" w:hAnsi="Arial" w:cs="Arial"/>
                <w:color w:val="000000"/>
                <w:sz w:val="20"/>
              </w:rPr>
              <w:t>986</w:t>
            </w:r>
            <w:r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FC05F45" w14:textId="3980E32C" w:rsidR="00917A8B" w:rsidRPr="00E032E7" w:rsidRDefault="00917A8B">
            <w:pPr>
              <w:jc w:val="right"/>
              <w:rPr>
                <w:rFonts w:ascii="Arial" w:hAnsi="Arial" w:cs="Arial"/>
                <w:color w:val="000000"/>
                <w:sz w:val="20"/>
              </w:rPr>
            </w:pPr>
            <w:r w:rsidRPr="00E032E7">
              <w:rPr>
                <w:rFonts w:ascii="Arial" w:hAnsi="Arial" w:cs="Arial"/>
                <w:color w:val="000000"/>
                <w:sz w:val="20"/>
              </w:rPr>
              <w:t>1,</w:t>
            </w:r>
            <w:r w:rsidR="002C32EF">
              <w:rPr>
                <w:rFonts w:ascii="Arial" w:hAnsi="Arial" w:cs="Arial"/>
                <w:color w:val="000000"/>
                <w:sz w:val="20"/>
              </w:rPr>
              <w:t>808</w:t>
            </w:r>
            <w:r w:rsidRPr="00E032E7">
              <w:rPr>
                <w:rFonts w:ascii="Arial" w:hAnsi="Arial" w:cs="Arial"/>
                <w:color w:val="000000"/>
                <w:sz w:val="20"/>
              </w:rPr>
              <w:t xml:space="preserve"> </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213B328"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1,184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8CCDE3F" w14:textId="5424A69F" w:rsidR="00917A8B" w:rsidRPr="00E032E7" w:rsidRDefault="00917A8B">
            <w:pPr>
              <w:jc w:val="right"/>
              <w:rPr>
                <w:rFonts w:ascii="Arial" w:hAnsi="Arial" w:cs="Arial"/>
                <w:color w:val="000000"/>
                <w:sz w:val="20"/>
              </w:rPr>
            </w:pPr>
            <w:r w:rsidRPr="00E032E7">
              <w:rPr>
                <w:rFonts w:ascii="Arial" w:hAnsi="Arial" w:cs="Arial"/>
                <w:color w:val="000000"/>
                <w:sz w:val="20"/>
              </w:rPr>
              <w:t>1,</w:t>
            </w:r>
            <w:r w:rsidR="0089124A">
              <w:rPr>
                <w:rFonts w:ascii="Arial" w:hAnsi="Arial" w:cs="Arial"/>
                <w:color w:val="000000"/>
                <w:sz w:val="20"/>
              </w:rPr>
              <w:t>3</w:t>
            </w:r>
            <w:r w:rsidRPr="00E032E7">
              <w:rPr>
                <w:rFonts w:ascii="Arial" w:hAnsi="Arial" w:cs="Arial"/>
                <w:color w:val="000000"/>
                <w:sz w:val="20"/>
              </w:rPr>
              <w:t xml:space="preserve">30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676F320" w14:textId="162BA63E" w:rsidR="00917A8B" w:rsidRPr="00E032E7" w:rsidRDefault="002827E2">
            <w:pPr>
              <w:jc w:val="right"/>
              <w:rPr>
                <w:rFonts w:ascii="Arial" w:hAnsi="Arial" w:cs="Arial"/>
                <w:color w:val="000000"/>
                <w:sz w:val="20"/>
              </w:rPr>
            </w:pPr>
            <w:r>
              <w:rPr>
                <w:rFonts w:ascii="Arial" w:hAnsi="Arial" w:cs="Arial"/>
                <w:color w:val="000000"/>
                <w:sz w:val="20"/>
              </w:rPr>
              <w:t>1</w:t>
            </w:r>
            <w:r w:rsidR="00917A8B" w:rsidRPr="00E032E7">
              <w:rPr>
                <w:rFonts w:ascii="Arial" w:hAnsi="Arial" w:cs="Arial"/>
                <w:color w:val="000000"/>
                <w:sz w:val="20"/>
              </w:rPr>
              <w:t xml:space="preserve">46 </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59DD1A"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5,785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841D69" w14:textId="30870AF5" w:rsidR="00917A8B" w:rsidRPr="00E032E7" w:rsidRDefault="00917A8B">
            <w:pPr>
              <w:jc w:val="right"/>
              <w:rPr>
                <w:rFonts w:ascii="Arial" w:hAnsi="Arial" w:cs="Arial"/>
                <w:color w:val="000000"/>
                <w:sz w:val="20"/>
              </w:rPr>
            </w:pPr>
            <w:r w:rsidRPr="00E032E7">
              <w:rPr>
                <w:rFonts w:ascii="Arial" w:hAnsi="Arial" w:cs="Arial"/>
                <w:color w:val="000000"/>
                <w:sz w:val="20"/>
              </w:rPr>
              <w:t>5,</w:t>
            </w:r>
            <w:r w:rsidR="00A37E4D">
              <w:rPr>
                <w:rFonts w:ascii="Arial" w:hAnsi="Arial" w:cs="Arial"/>
                <w:color w:val="000000"/>
                <w:sz w:val="20"/>
              </w:rPr>
              <w:t>64</w:t>
            </w:r>
            <w:r w:rsidRPr="00E032E7">
              <w:rPr>
                <w:rFonts w:ascii="Arial" w:hAnsi="Arial" w:cs="Arial"/>
                <w:color w:val="000000"/>
                <w:sz w:val="20"/>
              </w:rPr>
              <w:t xml:space="preserve">9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6945B9" w14:textId="1A275026" w:rsidR="00917A8B" w:rsidRPr="00E032E7" w:rsidRDefault="00CA6167">
            <w:pPr>
              <w:jc w:val="right"/>
              <w:rPr>
                <w:rFonts w:ascii="Arial" w:hAnsi="Arial" w:cs="Arial"/>
                <w:color w:val="000000"/>
                <w:sz w:val="20"/>
              </w:rPr>
            </w:pPr>
            <w:r>
              <w:rPr>
                <w:rFonts w:ascii="Arial" w:hAnsi="Arial" w:cs="Arial"/>
                <w:color w:val="000000"/>
                <w:sz w:val="20"/>
              </w:rPr>
              <w:t>(136)</w:t>
            </w:r>
            <w:r w:rsidR="00917A8B" w:rsidRPr="00E032E7">
              <w:rPr>
                <w:rFonts w:ascii="Arial" w:hAnsi="Arial" w:cs="Arial"/>
                <w:color w:val="000000"/>
                <w:sz w:val="20"/>
              </w:rPr>
              <w:t xml:space="preserve"> </w:t>
            </w:r>
          </w:p>
        </w:tc>
      </w:tr>
      <w:tr w:rsidR="00917A8B" w:rsidRPr="00E032E7" w14:paraId="3273472A" w14:textId="77777777" w:rsidTr="001D70AB">
        <w:trPr>
          <w:trHeight w:val="246"/>
        </w:trPr>
        <w:tc>
          <w:tcPr>
            <w:tcW w:w="12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75C634" w14:textId="77777777" w:rsidR="00917A8B" w:rsidRPr="00E032E7" w:rsidRDefault="00917A8B">
            <w:pPr>
              <w:rPr>
                <w:rFonts w:ascii="Arial" w:hAnsi="Arial" w:cs="Arial"/>
                <w:color w:val="000000"/>
                <w:sz w:val="20"/>
              </w:rPr>
            </w:pPr>
            <w:r w:rsidRPr="00E032E7">
              <w:rPr>
                <w:rFonts w:ascii="Arial" w:hAnsi="Arial" w:cs="Arial"/>
                <w:color w:val="000000"/>
                <w:sz w:val="20"/>
              </w:rPr>
              <w:t>OLA</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41AF5A"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6,672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EF0F034" w14:textId="217F61D5" w:rsidR="00917A8B" w:rsidRPr="00E032E7" w:rsidRDefault="00B04F63">
            <w:pPr>
              <w:jc w:val="right"/>
              <w:rPr>
                <w:rFonts w:ascii="Arial" w:hAnsi="Arial" w:cs="Arial"/>
                <w:color w:val="000000"/>
                <w:sz w:val="20"/>
              </w:rPr>
            </w:pPr>
            <w:r>
              <w:rPr>
                <w:rFonts w:ascii="Arial" w:hAnsi="Arial" w:cs="Arial"/>
                <w:color w:val="000000"/>
                <w:sz w:val="20"/>
              </w:rPr>
              <w:t>8,337</w:t>
            </w:r>
            <w:r w:rsidR="00917A8B"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3BD2EE" w14:textId="61F5228C" w:rsidR="00917A8B" w:rsidRPr="00E032E7" w:rsidRDefault="002C32EF">
            <w:pPr>
              <w:jc w:val="right"/>
              <w:rPr>
                <w:rFonts w:ascii="Arial" w:hAnsi="Arial" w:cs="Arial"/>
                <w:color w:val="000000"/>
                <w:sz w:val="20"/>
              </w:rPr>
            </w:pPr>
            <w:r>
              <w:rPr>
                <w:rFonts w:ascii="Arial" w:hAnsi="Arial" w:cs="Arial"/>
                <w:color w:val="000000"/>
                <w:sz w:val="20"/>
              </w:rPr>
              <w:t>1,665</w:t>
            </w:r>
            <w:r w:rsidR="00917A8B" w:rsidRPr="00E032E7">
              <w:rPr>
                <w:rFonts w:ascii="Arial" w:hAnsi="Arial" w:cs="Arial"/>
                <w:color w:val="000000"/>
                <w:sz w:val="20"/>
              </w:rPr>
              <w:t xml:space="preserve"> </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17DEB5"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534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4C7B552" w14:textId="1C97D10E" w:rsidR="00917A8B" w:rsidRPr="00E032E7" w:rsidRDefault="00917A8B">
            <w:pPr>
              <w:jc w:val="right"/>
              <w:rPr>
                <w:rFonts w:ascii="Arial" w:hAnsi="Arial" w:cs="Arial"/>
                <w:color w:val="000000"/>
                <w:sz w:val="20"/>
              </w:rPr>
            </w:pPr>
            <w:r w:rsidRPr="00E032E7">
              <w:rPr>
                <w:rFonts w:ascii="Arial" w:hAnsi="Arial" w:cs="Arial"/>
                <w:color w:val="000000"/>
                <w:sz w:val="20"/>
              </w:rPr>
              <w:t>5</w:t>
            </w:r>
            <w:r w:rsidR="0089124A">
              <w:rPr>
                <w:rFonts w:ascii="Arial" w:hAnsi="Arial" w:cs="Arial"/>
                <w:color w:val="000000"/>
                <w:sz w:val="20"/>
              </w:rPr>
              <w:t>91</w:t>
            </w:r>
            <w:r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83F676" w14:textId="4B71E279" w:rsidR="00917A8B" w:rsidRPr="00E032E7" w:rsidRDefault="00DF6341">
            <w:pPr>
              <w:jc w:val="right"/>
              <w:rPr>
                <w:rFonts w:ascii="Arial" w:hAnsi="Arial" w:cs="Arial"/>
                <w:color w:val="000000"/>
                <w:sz w:val="20"/>
              </w:rPr>
            </w:pPr>
            <w:r>
              <w:rPr>
                <w:rFonts w:ascii="Arial" w:hAnsi="Arial" w:cs="Arial"/>
                <w:color w:val="000000"/>
                <w:sz w:val="20"/>
              </w:rPr>
              <w:t>57</w:t>
            </w:r>
            <w:r w:rsidR="00917A8B" w:rsidRPr="00E032E7">
              <w:rPr>
                <w:rFonts w:ascii="Arial" w:hAnsi="Arial" w:cs="Arial"/>
                <w:color w:val="000000"/>
                <w:sz w:val="20"/>
              </w:rPr>
              <w:t xml:space="preserve"> </w:t>
            </w:r>
          </w:p>
        </w:tc>
        <w:tc>
          <w:tcPr>
            <w:tcW w:w="8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D92E774" w14:textId="77777777" w:rsidR="00917A8B" w:rsidRPr="00E032E7" w:rsidRDefault="00917A8B">
            <w:pPr>
              <w:jc w:val="right"/>
              <w:rPr>
                <w:rFonts w:ascii="Arial" w:hAnsi="Arial" w:cs="Arial"/>
                <w:color w:val="000000"/>
                <w:sz w:val="20"/>
              </w:rPr>
            </w:pPr>
            <w:r w:rsidRPr="00E032E7">
              <w:rPr>
                <w:rFonts w:ascii="Arial" w:hAnsi="Arial" w:cs="Arial"/>
                <w:color w:val="000000"/>
                <w:sz w:val="20"/>
              </w:rPr>
              <w:t xml:space="preserve">11,501 </w:t>
            </w:r>
          </w:p>
        </w:tc>
        <w:tc>
          <w:tcPr>
            <w:tcW w:w="99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C63E21" w14:textId="4B0736D1" w:rsidR="00917A8B" w:rsidRPr="00E032E7" w:rsidRDefault="00917A8B">
            <w:pPr>
              <w:jc w:val="right"/>
              <w:rPr>
                <w:rFonts w:ascii="Arial" w:hAnsi="Arial" w:cs="Arial"/>
                <w:color w:val="000000"/>
                <w:sz w:val="20"/>
              </w:rPr>
            </w:pPr>
            <w:r w:rsidRPr="00E032E7">
              <w:rPr>
                <w:rFonts w:ascii="Arial" w:hAnsi="Arial" w:cs="Arial"/>
                <w:color w:val="000000"/>
                <w:sz w:val="20"/>
              </w:rPr>
              <w:t>1</w:t>
            </w:r>
            <w:r w:rsidR="00271C09">
              <w:rPr>
                <w:rFonts w:ascii="Arial" w:hAnsi="Arial" w:cs="Arial"/>
                <w:color w:val="000000"/>
                <w:sz w:val="20"/>
              </w:rPr>
              <w:t>2,678</w:t>
            </w:r>
            <w:r w:rsidRPr="00E032E7">
              <w:rPr>
                <w:rFonts w:ascii="Arial" w:hAnsi="Arial" w:cs="Arial"/>
                <w:color w:val="000000"/>
                <w:sz w:val="20"/>
              </w:rPr>
              <w:t xml:space="preserve"> </w:t>
            </w:r>
          </w:p>
        </w:tc>
        <w:tc>
          <w:tcPr>
            <w:tcW w:w="1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B4A74E5" w14:textId="065AB459" w:rsidR="00917A8B" w:rsidRPr="00E032E7" w:rsidRDefault="00CA6167">
            <w:pPr>
              <w:jc w:val="right"/>
              <w:rPr>
                <w:rFonts w:ascii="Arial" w:hAnsi="Arial" w:cs="Arial"/>
                <w:color w:val="000000"/>
                <w:sz w:val="20"/>
              </w:rPr>
            </w:pPr>
            <w:r>
              <w:rPr>
                <w:rFonts w:ascii="Arial" w:hAnsi="Arial" w:cs="Arial"/>
                <w:color w:val="000000"/>
                <w:sz w:val="20"/>
              </w:rPr>
              <w:t>1,176</w:t>
            </w:r>
          </w:p>
        </w:tc>
      </w:tr>
    </w:tbl>
    <w:p w14:paraId="56DF4ED9" w14:textId="083AF344" w:rsidR="002300B7" w:rsidRPr="00E40C2C" w:rsidRDefault="002300B7" w:rsidP="0068424A">
      <w:pPr>
        <w:numPr>
          <w:ilvl w:val="0"/>
          <w:numId w:val="13"/>
        </w:numPr>
        <w:spacing w:before="120"/>
        <w:ind w:left="992" w:hanging="357"/>
        <w:jc w:val="left"/>
        <w:rPr>
          <w:rFonts w:ascii="Arial" w:hAnsi="Arial" w:cs="Arial"/>
          <w:szCs w:val="24"/>
        </w:rPr>
      </w:pPr>
      <w:r w:rsidRPr="00B65A1F">
        <w:rPr>
          <w:rFonts w:ascii="Arial" w:hAnsi="Arial" w:cs="Arial"/>
          <w:szCs w:val="24"/>
        </w:rPr>
        <w:t>Special schools top-up funding – overspend of £</w:t>
      </w:r>
      <w:r w:rsidR="00FC0269" w:rsidRPr="00B65A1F">
        <w:rPr>
          <w:rFonts w:ascii="Arial" w:hAnsi="Arial" w:cs="Arial"/>
          <w:szCs w:val="24"/>
        </w:rPr>
        <w:t>8.</w:t>
      </w:r>
      <w:r w:rsidR="00FC0269" w:rsidRPr="00F36265">
        <w:rPr>
          <w:rFonts w:ascii="Arial" w:hAnsi="Arial" w:cs="Arial"/>
          <w:szCs w:val="24"/>
        </w:rPr>
        <w:t>3</w:t>
      </w:r>
      <w:r w:rsidRPr="00F36265">
        <w:rPr>
          <w:rFonts w:ascii="Arial" w:hAnsi="Arial" w:cs="Arial"/>
          <w:szCs w:val="24"/>
        </w:rPr>
        <w:t>m</w:t>
      </w:r>
      <w:r w:rsidR="00F36265">
        <w:rPr>
          <w:rFonts w:ascii="Arial" w:hAnsi="Arial" w:cs="Arial"/>
          <w:szCs w:val="24"/>
        </w:rPr>
        <w:t>;</w:t>
      </w:r>
      <w:r w:rsidRPr="00F36265">
        <w:rPr>
          <w:rFonts w:ascii="Arial" w:hAnsi="Arial" w:cs="Arial"/>
          <w:szCs w:val="24"/>
        </w:rPr>
        <w:t xml:space="preserve"> the forecast </w:t>
      </w:r>
      <w:r w:rsidRPr="00E40C2C">
        <w:rPr>
          <w:rFonts w:ascii="Arial" w:hAnsi="Arial" w:cs="Arial"/>
          <w:szCs w:val="24"/>
        </w:rPr>
        <w:t xml:space="preserve">pressure represents a continued increase in demand for special school places. The forecast includes </w:t>
      </w:r>
      <w:r w:rsidR="00276011" w:rsidRPr="00E40C2C">
        <w:rPr>
          <w:rFonts w:ascii="Arial" w:hAnsi="Arial" w:cs="Arial"/>
          <w:szCs w:val="24"/>
        </w:rPr>
        <w:t xml:space="preserve">two </w:t>
      </w:r>
      <w:r w:rsidR="00AD5985" w:rsidRPr="00E40C2C">
        <w:rPr>
          <w:rFonts w:ascii="Arial" w:hAnsi="Arial" w:cs="Arial"/>
          <w:szCs w:val="24"/>
        </w:rPr>
        <w:t xml:space="preserve">terms of actual </w:t>
      </w:r>
      <w:r w:rsidR="00F56DC0" w:rsidRPr="00E40C2C">
        <w:rPr>
          <w:rFonts w:ascii="Arial" w:hAnsi="Arial" w:cs="Arial"/>
          <w:szCs w:val="24"/>
        </w:rPr>
        <w:t>to</w:t>
      </w:r>
      <w:r w:rsidR="00730E39" w:rsidRPr="00E40C2C">
        <w:rPr>
          <w:rFonts w:ascii="Arial" w:hAnsi="Arial" w:cs="Arial"/>
          <w:szCs w:val="24"/>
        </w:rPr>
        <w:t xml:space="preserve">p-up payments and </w:t>
      </w:r>
      <w:r w:rsidR="002A1125" w:rsidRPr="00E40C2C">
        <w:rPr>
          <w:rFonts w:ascii="Arial" w:hAnsi="Arial" w:cs="Arial"/>
          <w:szCs w:val="24"/>
        </w:rPr>
        <w:t>assumed</w:t>
      </w:r>
      <w:r w:rsidRPr="00E40C2C">
        <w:rPr>
          <w:rFonts w:ascii="Arial" w:hAnsi="Arial" w:cs="Arial"/>
          <w:szCs w:val="24"/>
        </w:rPr>
        <w:t xml:space="preserve"> FTE growth </w:t>
      </w:r>
      <w:r w:rsidR="00130140" w:rsidRPr="00E40C2C">
        <w:rPr>
          <w:rFonts w:ascii="Arial" w:hAnsi="Arial" w:cs="Arial"/>
          <w:szCs w:val="24"/>
        </w:rPr>
        <w:t xml:space="preserve">for the spring term </w:t>
      </w:r>
      <w:r w:rsidRPr="00E40C2C">
        <w:rPr>
          <w:rFonts w:ascii="Arial" w:hAnsi="Arial" w:cs="Arial"/>
          <w:szCs w:val="24"/>
        </w:rPr>
        <w:t xml:space="preserve">following trends in recent years.  </w:t>
      </w:r>
      <w:r w:rsidR="005C2699" w:rsidRPr="00E40C2C">
        <w:rPr>
          <w:rFonts w:ascii="Arial" w:hAnsi="Arial" w:cs="Arial"/>
          <w:szCs w:val="24"/>
        </w:rPr>
        <w:t xml:space="preserve">The growth in FTE </w:t>
      </w:r>
      <w:r w:rsidR="00A06152" w:rsidRPr="00E40C2C">
        <w:rPr>
          <w:rFonts w:ascii="Arial" w:hAnsi="Arial" w:cs="Arial"/>
          <w:szCs w:val="24"/>
        </w:rPr>
        <w:t xml:space="preserve">for the </w:t>
      </w:r>
      <w:r w:rsidR="00CF7689" w:rsidRPr="00E40C2C">
        <w:rPr>
          <w:rFonts w:ascii="Arial" w:hAnsi="Arial" w:cs="Arial"/>
          <w:szCs w:val="24"/>
        </w:rPr>
        <w:t>autumn term was greater than anticipated</w:t>
      </w:r>
      <w:r w:rsidR="0025535E" w:rsidRPr="00E40C2C">
        <w:rPr>
          <w:rFonts w:ascii="Arial" w:hAnsi="Arial" w:cs="Arial"/>
          <w:szCs w:val="24"/>
        </w:rPr>
        <w:t xml:space="preserve"> last quarter. </w:t>
      </w:r>
      <w:r w:rsidRPr="00E40C2C">
        <w:rPr>
          <w:rFonts w:ascii="Arial" w:hAnsi="Arial" w:cs="Arial"/>
          <w:szCs w:val="24"/>
        </w:rPr>
        <w:t>Following the implementation of the new top-up framework from April 2024, average top-up funding values have also increased.  A detailed review of funding per pupil, the embedding of some discretionary funding into the framework, inflation, and funding protections have all contributed to increased average top-up. £1.7</w:t>
      </w:r>
      <w:r w:rsidR="00483B5F" w:rsidRPr="00E40C2C">
        <w:rPr>
          <w:rFonts w:ascii="Arial" w:hAnsi="Arial" w:cs="Arial"/>
          <w:szCs w:val="24"/>
        </w:rPr>
        <w:t>3</w:t>
      </w:r>
      <w:r w:rsidRPr="00E40C2C">
        <w:rPr>
          <w:rFonts w:ascii="Arial" w:hAnsi="Arial" w:cs="Arial"/>
          <w:szCs w:val="24"/>
        </w:rPr>
        <w:t>m has been included for over-occupancy, equivalent to 17</w:t>
      </w:r>
      <w:r w:rsidR="00483B5F" w:rsidRPr="00E40C2C">
        <w:rPr>
          <w:rFonts w:ascii="Arial" w:hAnsi="Arial" w:cs="Arial"/>
          <w:szCs w:val="24"/>
        </w:rPr>
        <w:t>3</w:t>
      </w:r>
      <w:r w:rsidRPr="00E40C2C">
        <w:rPr>
          <w:rFonts w:ascii="Arial" w:hAnsi="Arial" w:cs="Arial"/>
          <w:szCs w:val="24"/>
        </w:rPr>
        <w:t xml:space="preserve"> full time equivalents. £</w:t>
      </w:r>
      <w:r w:rsidR="00B504BB" w:rsidRPr="00E40C2C">
        <w:rPr>
          <w:rFonts w:ascii="Arial" w:hAnsi="Arial" w:cs="Arial"/>
          <w:szCs w:val="24"/>
        </w:rPr>
        <w:t>780</w:t>
      </w:r>
      <w:r w:rsidRPr="00E40C2C">
        <w:rPr>
          <w:rFonts w:ascii="Arial" w:hAnsi="Arial" w:cs="Arial"/>
          <w:szCs w:val="24"/>
        </w:rPr>
        <w:t xml:space="preserve">,000 has been included for legacy payments in relation to the prior year. Total funding from this budget is anticipated to be </w:t>
      </w:r>
      <w:r w:rsidR="002E7672" w:rsidRPr="00E40C2C">
        <w:rPr>
          <w:rFonts w:ascii="Arial" w:hAnsi="Arial" w:cs="Arial"/>
          <w:szCs w:val="24"/>
        </w:rPr>
        <w:t>37</w:t>
      </w:r>
      <w:r w:rsidRPr="00E40C2C">
        <w:rPr>
          <w:rFonts w:ascii="Arial" w:hAnsi="Arial" w:cs="Arial"/>
          <w:szCs w:val="24"/>
        </w:rPr>
        <w:t>% more than in 2023/24.</w:t>
      </w:r>
    </w:p>
    <w:p w14:paraId="4FE0BC03" w14:textId="46338928" w:rsidR="002300B7" w:rsidRPr="00854532" w:rsidRDefault="002300B7" w:rsidP="00403B06">
      <w:pPr>
        <w:pStyle w:val="Heading3"/>
        <w:keepNext w:val="0"/>
        <w:numPr>
          <w:ilvl w:val="0"/>
          <w:numId w:val="13"/>
        </w:numPr>
        <w:ind w:left="993" w:hanging="357"/>
        <w:jc w:val="left"/>
        <w:rPr>
          <w:rFonts w:ascii="Arial" w:hAnsi="Arial" w:cs="Arial"/>
          <w:szCs w:val="24"/>
        </w:rPr>
      </w:pPr>
      <w:r w:rsidRPr="00D7031B">
        <w:rPr>
          <w:rFonts w:ascii="Arial" w:hAnsi="Arial" w:cs="Arial"/>
          <w:szCs w:val="24"/>
        </w:rPr>
        <w:t>Resourced provision</w:t>
      </w:r>
      <w:r w:rsidR="00EE233C">
        <w:rPr>
          <w:rFonts w:ascii="Arial" w:hAnsi="Arial" w:cs="Arial"/>
          <w:szCs w:val="24"/>
        </w:rPr>
        <w:t xml:space="preserve"> (RP)</w:t>
      </w:r>
      <w:r w:rsidRPr="00D7031B">
        <w:rPr>
          <w:rFonts w:ascii="Arial" w:hAnsi="Arial" w:cs="Arial"/>
          <w:szCs w:val="24"/>
        </w:rPr>
        <w:t xml:space="preserve"> top-up funding – overspend of £642,000: this overspend also represents a continued increase in demand for places. The forecast includes over-occupancy funding for 38 places where some resourced pr</w:t>
      </w:r>
      <w:r w:rsidRPr="00854532">
        <w:rPr>
          <w:rFonts w:ascii="Arial" w:hAnsi="Arial" w:cs="Arial"/>
          <w:szCs w:val="24"/>
        </w:rPr>
        <w:t>ovisions are expected to exceed their agreed place numbers. The inflationary uplift of top-up rates has also been built into the forecast along with an unbudgeted increase in funding for social, emotional and mental health difficulties which accounts for £573,000 of the above pressure. Total funding from this budget is anticipated to be 27% more than in 2023/24.</w:t>
      </w:r>
    </w:p>
    <w:p w14:paraId="7B99AF7B" w14:textId="2AB8771E" w:rsidR="002300B7" w:rsidRDefault="002300B7">
      <w:pPr>
        <w:pStyle w:val="ListParagraph"/>
        <w:numPr>
          <w:ilvl w:val="0"/>
          <w:numId w:val="13"/>
        </w:numPr>
        <w:spacing w:after="120"/>
        <w:ind w:left="993"/>
        <w:rPr>
          <w:rFonts w:ascii="Arial" w:hAnsi="Arial" w:cs="Arial"/>
          <w:sz w:val="24"/>
          <w:szCs w:val="24"/>
        </w:rPr>
      </w:pPr>
      <w:r w:rsidRPr="00032801">
        <w:rPr>
          <w:rFonts w:ascii="Arial" w:hAnsi="Arial" w:cs="Arial"/>
          <w:sz w:val="24"/>
          <w:szCs w:val="24"/>
        </w:rPr>
        <w:t>Mainstream schools top-up funding – overspend of £</w:t>
      </w:r>
      <w:r w:rsidR="007A6E07" w:rsidRPr="00032801">
        <w:rPr>
          <w:rFonts w:ascii="Arial" w:hAnsi="Arial" w:cs="Arial"/>
          <w:sz w:val="24"/>
          <w:szCs w:val="24"/>
        </w:rPr>
        <w:t>11.5</w:t>
      </w:r>
      <w:r w:rsidRPr="00032801">
        <w:rPr>
          <w:rFonts w:ascii="Arial" w:hAnsi="Arial" w:cs="Arial"/>
          <w:sz w:val="24"/>
          <w:szCs w:val="24"/>
        </w:rPr>
        <w:t>m: there is projected to be a significant increase in mainstream school top-up funding, with an increase of £</w:t>
      </w:r>
      <w:r w:rsidR="00EA2072" w:rsidRPr="00032801">
        <w:rPr>
          <w:rFonts w:ascii="Arial" w:hAnsi="Arial" w:cs="Arial"/>
          <w:sz w:val="24"/>
          <w:szCs w:val="24"/>
        </w:rPr>
        <w:t>5.3</w:t>
      </w:r>
      <w:r w:rsidRPr="00032801">
        <w:rPr>
          <w:rFonts w:ascii="Arial" w:hAnsi="Arial" w:cs="Arial"/>
          <w:sz w:val="24"/>
          <w:szCs w:val="24"/>
        </w:rPr>
        <w:t>m compared to the 2023/24 outturn (+1</w:t>
      </w:r>
      <w:r w:rsidR="00F4518F" w:rsidRPr="00032801">
        <w:rPr>
          <w:rFonts w:ascii="Arial" w:hAnsi="Arial" w:cs="Arial"/>
          <w:sz w:val="24"/>
          <w:szCs w:val="24"/>
        </w:rPr>
        <w:t>7</w:t>
      </w:r>
      <w:r w:rsidRPr="00032801">
        <w:rPr>
          <w:rFonts w:ascii="Arial" w:hAnsi="Arial" w:cs="Arial"/>
          <w:sz w:val="24"/>
          <w:szCs w:val="24"/>
        </w:rPr>
        <w:t>%)</w:t>
      </w:r>
      <w:r w:rsidR="00AD2A7D" w:rsidRPr="00032801">
        <w:rPr>
          <w:rFonts w:ascii="Arial" w:hAnsi="Arial" w:cs="Arial"/>
          <w:sz w:val="24"/>
          <w:szCs w:val="24"/>
        </w:rPr>
        <w:t xml:space="preserve"> due to higher </w:t>
      </w:r>
      <w:r w:rsidR="0014708C" w:rsidRPr="00032801">
        <w:rPr>
          <w:rFonts w:ascii="Arial" w:hAnsi="Arial" w:cs="Arial"/>
          <w:sz w:val="24"/>
          <w:szCs w:val="24"/>
        </w:rPr>
        <w:t xml:space="preserve">pupil numbers and continued </w:t>
      </w:r>
      <w:r w:rsidR="00395A36" w:rsidRPr="00032801">
        <w:rPr>
          <w:rFonts w:ascii="Arial" w:hAnsi="Arial" w:cs="Arial"/>
          <w:sz w:val="24"/>
          <w:szCs w:val="24"/>
        </w:rPr>
        <w:t>growth in the complexity of needs being supported</w:t>
      </w:r>
      <w:r w:rsidRPr="00032801">
        <w:rPr>
          <w:rFonts w:ascii="Arial" w:hAnsi="Arial" w:cs="Arial"/>
          <w:sz w:val="24"/>
          <w:szCs w:val="24"/>
        </w:rPr>
        <w:t>.</w:t>
      </w:r>
    </w:p>
    <w:p w14:paraId="43B91285" w14:textId="77777777" w:rsidR="00BD0C90" w:rsidRDefault="00BD0C90" w:rsidP="00BD0C90">
      <w:pPr>
        <w:pStyle w:val="ListParagraph"/>
        <w:numPr>
          <w:ilvl w:val="0"/>
          <w:numId w:val="13"/>
        </w:numPr>
        <w:spacing w:after="120"/>
        <w:ind w:left="993"/>
        <w:rPr>
          <w:rFonts w:ascii="Arial" w:hAnsi="Arial" w:cs="Arial"/>
          <w:sz w:val="24"/>
          <w:szCs w:val="24"/>
        </w:rPr>
      </w:pPr>
      <w:r w:rsidRPr="00032801">
        <w:rPr>
          <w:rFonts w:ascii="Arial" w:hAnsi="Arial" w:cs="Arial"/>
          <w:sz w:val="24"/>
          <w:szCs w:val="24"/>
        </w:rPr>
        <w:t xml:space="preserve">Education centres top-up funding – overspend of 1.4m. This overspend mainly stems from </w:t>
      </w:r>
      <w:r>
        <w:rPr>
          <w:rFonts w:ascii="Arial" w:hAnsi="Arial" w:cs="Arial"/>
          <w:sz w:val="24"/>
          <w:szCs w:val="24"/>
        </w:rPr>
        <w:t xml:space="preserve">growth in demand. </w:t>
      </w:r>
    </w:p>
    <w:p w14:paraId="2FB1D6E8" w14:textId="1B1B9800" w:rsidR="002300B7" w:rsidRPr="00854532" w:rsidRDefault="002300B7" w:rsidP="00024013">
      <w:pPr>
        <w:pStyle w:val="Heading3"/>
        <w:keepNext w:val="0"/>
        <w:numPr>
          <w:ilvl w:val="0"/>
          <w:numId w:val="13"/>
        </w:numPr>
        <w:ind w:left="993" w:hanging="357"/>
        <w:jc w:val="left"/>
        <w:rPr>
          <w:rFonts w:ascii="Arial" w:hAnsi="Arial" w:cs="Arial"/>
          <w:szCs w:val="24"/>
        </w:rPr>
      </w:pPr>
      <w:r w:rsidRPr="00854532">
        <w:rPr>
          <w:rFonts w:ascii="Arial" w:hAnsi="Arial" w:cs="Arial"/>
          <w:szCs w:val="24"/>
        </w:rPr>
        <w:t>Pupils in Other Local Authorities (OLA) top-up funding – overspend of £</w:t>
      </w:r>
      <w:r w:rsidR="00F04B1C" w:rsidRPr="00854532">
        <w:rPr>
          <w:rFonts w:ascii="Arial" w:hAnsi="Arial" w:cs="Arial"/>
          <w:szCs w:val="24"/>
        </w:rPr>
        <w:t>4.0</w:t>
      </w:r>
      <w:r w:rsidRPr="00854532">
        <w:rPr>
          <w:rFonts w:ascii="Arial" w:hAnsi="Arial" w:cs="Arial"/>
          <w:szCs w:val="24"/>
        </w:rPr>
        <w:t xml:space="preserve">m: Growth in spend stems mainly from an increase in placements </w:t>
      </w:r>
      <w:r w:rsidR="00776BA0" w:rsidRPr="00854532">
        <w:rPr>
          <w:rFonts w:ascii="Arial" w:hAnsi="Arial" w:cs="Arial"/>
          <w:szCs w:val="24"/>
        </w:rPr>
        <w:t>and average costs</w:t>
      </w:r>
      <w:r w:rsidR="00A10FF3" w:rsidRPr="00854532">
        <w:rPr>
          <w:rFonts w:ascii="Arial" w:hAnsi="Arial" w:cs="Arial"/>
          <w:szCs w:val="24"/>
        </w:rPr>
        <w:t>.</w:t>
      </w:r>
      <w:r w:rsidR="007759B3" w:rsidRPr="00854532">
        <w:rPr>
          <w:rFonts w:ascii="Arial" w:hAnsi="Arial" w:cs="Arial"/>
          <w:szCs w:val="24"/>
        </w:rPr>
        <w:t xml:space="preserve"> Total funding from this budget is anticipated to be 2</w:t>
      </w:r>
      <w:r w:rsidR="00A84BCE" w:rsidRPr="00854532">
        <w:rPr>
          <w:rFonts w:ascii="Arial" w:hAnsi="Arial" w:cs="Arial"/>
          <w:szCs w:val="24"/>
        </w:rPr>
        <w:t>5</w:t>
      </w:r>
      <w:r w:rsidR="007759B3" w:rsidRPr="00854532">
        <w:rPr>
          <w:rFonts w:ascii="Arial" w:hAnsi="Arial" w:cs="Arial"/>
          <w:szCs w:val="24"/>
        </w:rPr>
        <w:t>% more than in 2023/24.</w:t>
      </w:r>
    </w:p>
    <w:p w14:paraId="548E5527" w14:textId="344B571B" w:rsidR="002300B7" w:rsidRPr="00854532" w:rsidRDefault="002300B7" w:rsidP="00403B06">
      <w:pPr>
        <w:numPr>
          <w:ilvl w:val="0"/>
          <w:numId w:val="13"/>
        </w:numPr>
        <w:ind w:left="993"/>
        <w:jc w:val="left"/>
        <w:rPr>
          <w:rFonts w:ascii="Arial" w:hAnsi="Arial" w:cs="Arial"/>
          <w:szCs w:val="24"/>
        </w:rPr>
      </w:pPr>
      <w:r w:rsidRPr="00854532">
        <w:rPr>
          <w:rFonts w:ascii="Arial" w:hAnsi="Arial" w:cs="Arial"/>
          <w:szCs w:val="24"/>
        </w:rPr>
        <w:t>Discretionary payments – overspend of £</w:t>
      </w:r>
      <w:r w:rsidR="001D2E33" w:rsidRPr="00854532">
        <w:rPr>
          <w:rFonts w:ascii="Arial" w:hAnsi="Arial" w:cs="Arial"/>
          <w:szCs w:val="24"/>
        </w:rPr>
        <w:t>11.0</w:t>
      </w:r>
      <w:r w:rsidRPr="00854532">
        <w:rPr>
          <w:rFonts w:ascii="Arial" w:hAnsi="Arial" w:cs="Arial"/>
          <w:szCs w:val="24"/>
        </w:rPr>
        <w:t xml:space="preserve">m: the primary purpose of this budget is to put bespoke packages in place for pupils in their mainstream or special school environment and to avoid escalation resulting in the need to place them in either a special school, where places are limited, or a more expensive independent or non-maintained </w:t>
      </w:r>
      <w:r w:rsidR="004C6472" w:rsidRPr="00854532">
        <w:rPr>
          <w:rFonts w:ascii="Arial" w:hAnsi="Arial" w:cs="Arial"/>
          <w:szCs w:val="24"/>
        </w:rPr>
        <w:t xml:space="preserve">special </w:t>
      </w:r>
      <w:r w:rsidRPr="00854532">
        <w:rPr>
          <w:rFonts w:ascii="Arial" w:hAnsi="Arial" w:cs="Arial"/>
          <w:szCs w:val="24"/>
        </w:rPr>
        <w:t xml:space="preserve">school. The overall increase in the number of pupils with an EHCP has resulted in the need for </w:t>
      </w:r>
      <w:r w:rsidR="00D877F2" w:rsidRPr="00854532">
        <w:rPr>
          <w:rFonts w:ascii="Arial" w:hAnsi="Arial" w:cs="Arial"/>
          <w:szCs w:val="24"/>
        </w:rPr>
        <w:t xml:space="preserve">significantly </w:t>
      </w:r>
      <w:r w:rsidRPr="00854532">
        <w:rPr>
          <w:rFonts w:ascii="Arial" w:hAnsi="Arial" w:cs="Arial"/>
          <w:szCs w:val="24"/>
        </w:rPr>
        <w:t>more calls from this budget</w:t>
      </w:r>
      <w:r w:rsidR="00244E52" w:rsidRPr="00854532">
        <w:rPr>
          <w:rFonts w:ascii="Arial" w:hAnsi="Arial" w:cs="Arial"/>
          <w:szCs w:val="24"/>
        </w:rPr>
        <w:t xml:space="preserve">, </w:t>
      </w:r>
      <w:r w:rsidR="005A3C8F" w:rsidRPr="00854532">
        <w:rPr>
          <w:rFonts w:ascii="Arial" w:hAnsi="Arial" w:cs="Arial"/>
          <w:szCs w:val="24"/>
        </w:rPr>
        <w:t>particularly</w:t>
      </w:r>
      <w:r w:rsidR="00244E52" w:rsidRPr="00854532">
        <w:rPr>
          <w:rFonts w:ascii="Arial" w:hAnsi="Arial" w:cs="Arial"/>
          <w:szCs w:val="24"/>
        </w:rPr>
        <w:t xml:space="preserve"> for </w:t>
      </w:r>
      <w:r w:rsidR="005A3C8F" w:rsidRPr="00854532">
        <w:rPr>
          <w:rFonts w:ascii="Arial" w:hAnsi="Arial" w:cs="Arial"/>
          <w:szCs w:val="24"/>
        </w:rPr>
        <w:t>pupils in mainstream schools</w:t>
      </w:r>
      <w:r w:rsidRPr="00854532">
        <w:rPr>
          <w:rFonts w:ascii="Arial" w:hAnsi="Arial" w:cs="Arial"/>
          <w:szCs w:val="24"/>
        </w:rPr>
        <w:t xml:space="preserve">.  The demand led nature of the budget makes it very difficult to forecast accurately. This forecast reflects the </w:t>
      </w:r>
      <w:r w:rsidR="004C6472" w:rsidRPr="00854532">
        <w:rPr>
          <w:rFonts w:ascii="Arial" w:hAnsi="Arial" w:cs="Arial"/>
          <w:szCs w:val="24"/>
        </w:rPr>
        <w:t>continu</w:t>
      </w:r>
      <w:r w:rsidR="00F72F90" w:rsidRPr="00854532">
        <w:rPr>
          <w:rFonts w:ascii="Arial" w:hAnsi="Arial" w:cs="Arial"/>
          <w:szCs w:val="24"/>
        </w:rPr>
        <w:t xml:space="preserve">ing </w:t>
      </w:r>
      <w:r w:rsidRPr="00854532">
        <w:rPr>
          <w:rFonts w:ascii="Arial" w:hAnsi="Arial" w:cs="Arial"/>
          <w:szCs w:val="24"/>
        </w:rPr>
        <w:t xml:space="preserve">exponential growth in demand from this budget over seven years, with an average year on year growth of 29%, </w:t>
      </w:r>
      <w:r w:rsidR="00A53229">
        <w:rPr>
          <w:rFonts w:ascii="Arial" w:hAnsi="Arial" w:cs="Arial"/>
          <w:szCs w:val="24"/>
        </w:rPr>
        <w:t>however this</w:t>
      </w:r>
      <w:r w:rsidRPr="00854532">
        <w:rPr>
          <w:rFonts w:ascii="Arial" w:hAnsi="Arial" w:cs="Arial"/>
          <w:szCs w:val="24"/>
        </w:rPr>
        <w:t xml:space="preserve"> forecast represents </w:t>
      </w:r>
      <w:r w:rsidR="0036797E" w:rsidRPr="00854532">
        <w:rPr>
          <w:rFonts w:ascii="Arial" w:hAnsi="Arial" w:cs="Arial"/>
          <w:szCs w:val="24"/>
        </w:rPr>
        <w:t>50</w:t>
      </w:r>
      <w:r w:rsidRPr="00854532">
        <w:rPr>
          <w:rFonts w:ascii="Arial" w:hAnsi="Arial" w:cs="Arial"/>
          <w:szCs w:val="24"/>
        </w:rPr>
        <w:t xml:space="preserve">% growth compared with 2023/24 outturn. </w:t>
      </w:r>
    </w:p>
    <w:p w14:paraId="64D87F6E" w14:textId="44A84D2E" w:rsidR="00262DDA" w:rsidRPr="003452C4" w:rsidRDefault="00D05438" w:rsidP="00262DDA">
      <w:pPr>
        <w:pStyle w:val="Heading1"/>
        <w:keepNext w:val="0"/>
        <w:tabs>
          <w:tab w:val="clear" w:pos="2843"/>
        </w:tabs>
        <w:ind w:left="431" w:hanging="431"/>
        <w:jc w:val="left"/>
        <w:rPr>
          <w:rFonts w:ascii="Arial" w:hAnsi="Arial" w:cs="Arial"/>
          <w:bCs/>
          <w:szCs w:val="24"/>
        </w:rPr>
      </w:pPr>
      <w:r w:rsidRPr="003452C4">
        <w:rPr>
          <w:rFonts w:ascii="Arial" w:hAnsi="Arial" w:cs="Arial"/>
          <w:bCs/>
          <w:szCs w:val="24"/>
        </w:rPr>
        <w:t>Recommendations</w:t>
      </w:r>
    </w:p>
    <w:p w14:paraId="77E7BE8F" w14:textId="6475961E" w:rsidR="00CF60C2" w:rsidRPr="003452C4" w:rsidRDefault="00D05438" w:rsidP="00CF60C2">
      <w:pPr>
        <w:pStyle w:val="Heading2"/>
        <w:keepNext w:val="0"/>
        <w:tabs>
          <w:tab w:val="num" w:pos="426"/>
        </w:tabs>
        <w:ind w:left="426" w:hanging="568"/>
        <w:jc w:val="left"/>
        <w:rPr>
          <w:rFonts w:ascii="Arial" w:hAnsi="Arial" w:cs="Arial"/>
          <w:szCs w:val="24"/>
        </w:rPr>
      </w:pPr>
      <w:r w:rsidRPr="003452C4">
        <w:rPr>
          <w:rFonts w:ascii="Arial" w:hAnsi="Arial" w:cs="Arial"/>
          <w:szCs w:val="24"/>
        </w:rPr>
        <w:t xml:space="preserve">It is recommended that Schools Forum notes </w:t>
      </w:r>
      <w:r w:rsidR="00E44DE5" w:rsidRPr="003452C4">
        <w:rPr>
          <w:rFonts w:ascii="Arial" w:hAnsi="Arial" w:cs="Arial"/>
          <w:szCs w:val="24"/>
        </w:rPr>
        <w:t>update on the 202</w:t>
      </w:r>
      <w:r w:rsidR="003452C4" w:rsidRPr="003452C4">
        <w:rPr>
          <w:rFonts w:ascii="Arial" w:hAnsi="Arial" w:cs="Arial"/>
          <w:szCs w:val="24"/>
        </w:rPr>
        <w:t>4</w:t>
      </w:r>
      <w:r w:rsidR="00E44DE5" w:rsidRPr="003452C4">
        <w:rPr>
          <w:rFonts w:ascii="Arial" w:hAnsi="Arial" w:cs="Arial"/>
          <w:szCs w:val="24"/>
        </w:rPr>
        <w:t>/2</w:t>
      </w:r>
      <w:r w:rsidR="003452C4" w:rsidRPr="003452C4">
        <w:rPr>
          <w:rFonts w:ascii="Arial" w:hAnsi="Arial" w:cs="Arial"/>
          <w:szCs w:val="24"/>
        </w:rPr>
        <w:t>5</w:t>
      </w:r>
      <w:r w:rsidR="00E44DE5" w:rsidRPr="003452C4">
        <w:rPr>
          <w:rFonts w:ascii="Arial" w:hAnsi="Arial" w:cs="Arial"/>
          <w:szCs w:val="24"/>
        </w:rPr>
        <w:t xml:space="preserve"> budget.</w:t>
      </w:r>
    </w:p>
    <w:p w14:paraId="3DD94326" w14:textId="77777777" w:rsidR="00EC4C69" w:rsidRDefault="00CD561D" w:rsidP="006B5452">
      <w:pPr>
        <w:pStyle w:val="Heading2"/>
        <w:keepNext w:val="0"/>
        <w:pageBreakBefore/>
        <w:numPr>
          <w:ilvl w:val="0"/>
          <w:numId w:val="0"/>
        </w:numPr>
        <w:spacing w:line="360" w:lineRule="auto"/>
        <w:ind w:left="-142"/>
        <w:jc w:val="left"/>
        <w:rPr>
          <w:rFonts w:ascii="Arial" w:hAnsi="Arial" w:cs="Arial"/>
          <w:b/>
          <w:kern w:val="28"/>
          <w:szCs w:val="24"/>
        </w:rPr>
      </w:pPr>
      <w:r w:rsidRPr="003452C4">
        <w:rPr>
          <w:rFonts w:ascii="Arial" w:hAnsi="Arial" w:cs="Arial"/>
          <w:b/>
          <w:kern w:val="28"/>
          <w:szCs w:val="24"/>
        </w:rPr>
        <w:t>Appendix 1 – Schools budg</w:t>
      </w:r>
      <w:r w:rsidR="002313EC" w:rsidRPr="003452C4">
        <w:rPr>
          <w:rFonts w:ascii="Arial" w:hAnsi="Arial" w:cs="Arial"/>
          <w:b/>
          <w:kern w:val="28"/>
          <w:szCs w:val="24"/>
        </w:rPr>
        <w:t>et position as at 3</w:t>
      </w:r>
      <w:r w:rsidR="003A742E" w:rsidRPr="003452C4">
        <w:rPr>
          <w:rFonts w:ascii="Arial" w:hAnsi="Arial" w:cs="Arial"/>
          <w:b/>
          <w:kern w:val="28"/>
          <w:szCs w:val="24"/>
        </w:rPr>
        <w:t>0 November</w:t>
      </w:r>
      <w:r w:rsidR="00F43BCB" w:rsidRPr="003452C4">
        <w:rPr>
          <w:rFonts w:ascii="Arial" w:hAnsi="Arial" w:cs="Arial"/>
          <w:b/>
          <w:kern w:val="28"/>
          <w:szCs w:val="24"/>
        </w:rPr>
        <w:t xml:space="preserve"> 202</w:t>
      </w:r>
      <w:r w:rsidR="003452C4" w:rsidRPr="003452C4">
        <w:rPr>
          <w:rFonts w:ascii="Arial" w:hAnsi="Arial" w:cs="Arial"/>
          <w:b/>
          <w:kern w:val="28"/>
          <w:szCs w:val="24"/>
        </w:rPr>
        <w:t>4</w:t>
      </w:r>
    </w:p>
    <w:tbl>
      <w:tblPr>
        <w:tblW w:w="9047" w:type="dxa"/>
        <w:tblLook w:val="04A0" w:firstRow="1" w:lastRow="0" w:firstColumn="1" w:lastColumn="0" w:noHBand="0" w:noVBand="1"/>
      </w:tblPr>
      <w:tblGrid>
        <w:gridCol w:w="2690"/>
        <w:gridCol w:w="1284"/>
        <w:gridCol w:w="1284"/>
        <w:gridCol w:w="1767"/>
        <w:gridCol w:w="2022"/>
      </w:tblGrid>
      <w:tr w:rsidR="00EC4C69" w:rsidRPr="00EC4C69" w14:paraId="6F336AA1" w14:textId="77777777" w:rsidTr="000566FA">
        <w:trPr>
          <w:trHeight w:val="1279"/>
        </w:trPr>
        <w:tc>
          <w:tcPr>
            <w:tcW w:w="2690" w:type="dxa"/>
            <w:tcBorders>
              <w:top w:val="single" w:sz="8" w:space="0" w:color="AEAEAE"/>
              <w:left w:val="single" w:sz="8" w:space="0" w:color="AEAEAE"/>
              <w:bottom w:val="single" w:sz="8" w:space="0" w:color="AEAEAE"/>
              <w:right w:val="single" w:sz="8" w:space="0" w:color="AEAEAE"/>
            </w:tcBorders>
            <w:shd w:val="clear" w:color="auto" w:fill="auto"/>
            <w:vAlign w:val="center"/>
            <w:hideMark/>
          </w:tcPr>
          <w:p w14:paraId="52F1EDF5" w14:textId="77777777" w:rsidR="00EC4C69" w:rsidRPr="00EC4C69" w:rsidRDefault="00EC4C69" w:rsidP="00EC4C69">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Budget Area</w:t>
            </w:r>
          </w:p>
        </w:tc>
        <w:tc>
          <w:tcPr>
            <w:tcW w:w="1284" w:type="dxa"/>
            <w:tcBorders>
              <w:top w:val="single" w:sz="8" w:space="0" w:color="AEAEAE"/>
              <w:left w:val="nil"/>
              <w:bottom w:val="single" w:sz="8" w:space="0" w:color="AEAEAE"/>
              <w:right w:val="single" w:sz="8" w:space="0" w:color="AEAEAE"/>
            </w:tcBorders>
            <w:shd w:val="clear" w:color="auto" w:fill="auto"/>
            <w:hideMark/>
          </w:tcPr>
          <w:p w14:paraId="2642B216" w14:textId="7BADE7EA" w:rsidR="00EC4C69" w:rsidRPr="00EC4C69" w:rsidRDefault="00EC4C69" w:rsidP="00EC4C69">
            <w:pPr>
              <w:spacing w:after="0"/>
              <w:jc w:val="center"/>
              <w:rPr>
                <w:rFonts w:ascii="Arial" w:hAnsi="Arial" w:cs="Arial"/>
                <w:b/>
                <w:bCs/>
                <w:color w:val="000000"/>
                <w:szCs w:val="24"/>
                <w:lang w:eastAsia="en-GB"/>
              </w:rPr>
            </w:pPr>
            <w:r w:rsidRPr="00EC4C69">
              <w:rPr>
                <w:rFonts w:ascii="Arial" w:hAnsi="Arial" w:cs="Arial"/>
                <w:b/>
                <w:bCs/>
                <w:color w:val="000000"/>
                <w:szCs w:val="24"/>
                <w:lang w:eastAsia="en-GB"/>
              </w:rPr>
              <w:t>Annual</w:t>
            </w:r>
            <w:r w:rsidRPr="00EC4C69">
              <w:rPr>
                <w:rFonts w:ascii="Arial" w:hAnsi="Arial" w:cs="Arial"/>
                <w:b/>
                <w:bCs/>
                <w:color w:val="000000"/>
                <w:szCs w:val="24"/>
                <w:lang w:eastAsia="en-GB"/>
              </w:rPr>
              <w:br/>
              <w:t>Budget £</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1284" w:type="dxa"/>
            <w:tcBorders>
              <w:top w:val="single" w:sz="8" w:space="0" w:color="AEAEAE"/>
              <w:left w:val="nil"/>
              <w:bottom w:val="single" w:sz="8" w:space="0" w:color="AEAEAE"/>
              <w:right w:val="single" w:sz="8" w:space="0" w:color="AEAEAE"/>
            </w:tcBorders>
            <w:shd w:val="clear" w:color="auto" w:fill="auto"/>
            <w:hideMark/>
          </w:tcPr>
          <w:p w14:paraId="67B6C6EA" w14:textId="41F33900" w:rsidR="00EC4C69" w:rsidRPr="00EC4C69" w:rsidRDefault="00EC4C69" w:rsidP="00EC4C69">
            <w:pPr>
              <w:spacing w:after="0"/>
              <w:jc w:val="center"/>
              <w:rPr>
                <w:rFonts w:ascii="Arial" w:hAnsi="Arial" w:cs="Arial"/>
                <w:b/>
                <w:bCs/>
                <w:color w:val="000000"/>
                <w:szCs w:val="24"/>
                <w:lang w:eastAsia="en-GB"/>
              </w:rPr>
            </w:pPr>
            <w:r w:rsidRPr="00EC4C69">
              <w:rPr>
                <w:rFonts w:ascii="Arial" w:hAnsi="Arial" w:cs="Arial"/>
                <w:b/>
                <w:bCs/>
                <w:color w:val="000000"/>
                <w:szCs w:val="24"/>
                <w:lang w:eastAsia="en-GB"/>
              </w:rPr>
              <w:t>Outturn</w:t>
            </w:r>
            <w:r w:rsidRPr="00EC4C69">
              <w:rPr>
                <w:rFonts w:ascii="Arial" w:hAnsi="Arial" w:cs="Arial"/>
                <w:b/>
                <w:bCs/>
                <w:color w:val="000000"/>
                <w:szCs w:val="24"/>
                <w:lang w:eastAsia="en-GB"/>
              </w:rPr>
              <w:br/>
              <w:t>Forecast £</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1767" w:type="dxa"/>
            <w:tcBorders>
              <w:top w:val="single" w:sz="8" w:space="0" w:color="AEAEAE"/>
              <w:left w:val="nil"/>
              <w:bottom w:val="single" w:sz="8" w:space="0" w:color="AEAEAE"/>
              <w:right w:val="single" w:sz="8" w:space="0" w:color="AEAEAE"/>
            </w:tcBorders>
            <w:shd w:val="clear" w:color="auto" w:fill="auto"/>
            <w:hideMark/>
          </w:tcPr>
          <w:p w14:paraId="69F9DF70" w14:textId="428C7B34" w:rsidR="00EC4C69" w:rsidRPr="00EC4C69" w:rsidRDefault="00EC4C69" w:rsidP="00EC4C69">
            <w:pPr>
              <w:spacing w:after="0"/>
              <w:jc w:val="center"/>
              <w:rPr>
                <w:rFonts w:ascii="Arial" w:hAnsi="Arial" w:cs="Arial"/>
                <w:b/>
                <w:bCs/>
                <w:color w:val="000000"/>
                <w:szCs w:val="24"/>
                <w:lang w:eastAsia="en-GB"/>
              </w:rPr>
            </w:pPr>
            <w:r w:rsidRPr="00EC4C69">
              <w:rPr>
                <w:rFonts w:ascii="Arial" w:hAnsi="Arial" w:cs="Arial"/>
                <w:b/>
                <w:bCs/>
                <w:color w:val="000000"/>
                <w:szCs w:val="24"/>
                <w:lang w:eastAsia="en-GB"/>
              </w:rPr>
              <w:t>Outturn</w:t>
            </w:r>
            <w:r w:rsidRPr="00EC4C69">
              <w:rPr>
                <w:rFonts w:ascii="Arial" w:hAnsi="Arial" w:cs="Arial"/>
                <w:b/>
                <w:bCs/>
                <w:color w:val="000000"/>
                <w:szCs w:val="24"/>
                <w:lang w:eastAsia="en-GB"/>
              </w:rPr>
              <w:br/>
              <w:t>Forecast</w:t>
            </w:r>
            <w:r w:rsidRPr="00EC4C69">
              <w:rPr>
                <w:rFonts w:ascii="Arial" w:hAnsi="Arial" w:cs="Arial"/>
                <w:b/>
                <w:bCs/>
                <w:color w:val="000000"/>
                <w:szCs w:val="24"/>
                <w:lang w:eastAsia="en-GB"/>
              </w:rPr>
              <w:br/>
              <w:t xml:space="preserve">Variance </w:t>
            </w:r>
            <w:r w:rsidRPr="00EC4C69">
              <w:rPr>
                <w:rFonts w:ascii="Arial" w:hAnsi="Arial" w:cs="Arial"/>
                <w:b/>
                <w:bCs/>
                <w:color w:val="000000"/>
                <w:szCs w:val="24"/>
                <w:lang w:eastAsia="en-GB"/>
              </w:rPr>
              <w:br/>
              <w:t>£</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2022" w:type="dxa"/>
            <w:tcBorders>
              <w:top w:val="single" w:sz="8" w:space="0" w:color="AEAEAE"/>
              <w:left w:val="nil"/>
              <w:bottom w:val="single" w:sz="8" w:space="0" w:color="AEAEAE"/>
              <w:right w:val="single" w:sz="8" w:space="0" w:color="AEAEAE"/>
            </w:tcBorders>
            <w:shd w:val="clear" w:color="auto" w:fill="auto"/>
            <w:hideMark/>
          </w:tcPr>
          <w:p w14:paraId="31FDC320" w14:textId="77777777" w:rsidR="00EC4C69" w:rsidRPr="00EC4C69" w:rsidRDefault="00EC4C69" w:rsidP="00EC4C69">
            <w:pPr>
              <w:spacing w:after="0"/>
              <w:jc w:val="center"/>
              <w:rPr>
                <w:rFonts w:ascii="Arial" w:hAnsi="Arial" w:cs="Arial"/>
                <w:b/>
                <w:bCs/>
                <w:color w:val="000000"/>
                <w:szCs w:val="24"/>
                <w:lang w:eastAsia="en-GB"/>
              </w:rPr>
            </w:pPr>
            <w:r w:rsidRPr="00EC4C69">
              <w:rPr>
                <w:rFonts w:ascii="Arial" w:hAnsi="Arial" w:cs="Arial"/>
                <w:b/>
                <w:bCs/>
                <w:color w:val="000000"/>
                <w:szCs w:val="24"/>
                <w:lang w:eastAsia="en-GB"/>
              </w:rPr>
              <w:t xml:space="preserve">Outturn </w:t>
            </w:r>
            <w:r w:rsidRPr="00EC4C69">
              <w:rPr>
                <w:rFonts w:ascii="Arial" w:hAnsi="Arial" w:cs="Arial"/>
                <w:b/>
                <w:bCs/>
                <w:color w:val="000000"/>
                <w:szCs w:val="24"/>
                <w:lang w:eastAsia="en-GB"/>
              </w:rPr>
              <w:br/>
              <w:t xml:space="preserve">Forecast </w:t>
            </w:r>
            <w:r w:rsidRPr="00EC4C69">
              <w:rPr>
                <w:rFonts w:ascii="Arial" w:hAnsi="Arial" w:cs="Arial"/>
                <w:b/>
                <w:bCs/>
                <w:color w:val="000000"/>
                <w:szCs w:val="24"/>
                <w:lang w:eastAsia="en-GB"/>
              </w:rPr>
              <w:br/>
              <w:t xml:space="preserve">Variance </w:t>
            </w:r>
            <w:r w:rsidRPr="00EC4C69">
              <w:rPr>
                <w:rFonts w:ascii="Arial" w:hAnsi="Arial" w:cs="Arial"/>
                <w:b/>
                <w:bCs/>
                <w:color w:val="000000"/>
                <w:szCs w:val="24"/>
                <w:lang w:eastAsia="en-GB"/>
              </w:rPr>
              <w:br/>
              <w:t>(%)</w:t>
            </w:r>
          </w:p>
        </w:tc>
      </w:tr>
      <w:tr w:rsidR="000566FA" w:rsidRPr="00EC4C69" w14:paraId="6D833B1A"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228E91AF"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Early Years ISB</w:t>
            </w:r>
          </w:p>
        </w:tc>
        <w:tc>
          <w:tcPr>
            <w:tcW w:w="1284" w:type="dxa"/>
            <w:tcBorders>
              <w:top w:val="nil"/>
              <w:left w:val="nil"/>
              <w:bottom w:val="single" w:sz="8" w:space="0" w:color="AEAEAE"/>
              <w:right w:val="single" w:sz="8" w:space="0" w:color="AEAEAE"/>
            </w:tcBorders>
            <w:shd w:val="clear" w:color="000000" w:fill="D9D9D9"/>
            <w:vAlign w:val="center"/>
            <w:hideMark/>
          </w:tcPr>
          <w:p w14:paraId="5277AF5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604</w:t>
            </w:r>
          </w:p>
        </w:tc>
        <w:tc>
          <w:tcPr>
            <w:tcW w:w="1284" w:type="dxa"/>
            <w:tcBorders>
              <w:top w:val="nil"/>
              <w:left w:val="nil"/>
              <w:bottom w:val="single" w:sz="8" w:space="0" w:color="AEAEAE"/>
              <w:right w:val="single" w:sz="8" w:space="0" w:color="AEAEAE"/>
            </w:tcBorders>
            <w:shd w:val="clear" w:color="000000" w:fill="D9D9D9"/>
            <w:vAlign w:val="center"/>
            <w:hideMark/>
          </w:tcPr>
          <w:p w14:paraId="548E11A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604</w:t>
            </w:r>
          </w:p>
        </w:tc>
        <w:tc>
          <w:tcPr>
            <w:tcW w:w="1767" w:type="dxa"/>
            <w:tcBorders>
              <w:top w:val="nil"/>
              <w:left w:val="nil"/>
              <w:bottom w:val="single" w:sz="8" w:space="0" w:color="AEAEAE"/>
              <w:right w:val="single" w:sz="8" w:space="0" w:color="AEAEAE"/>
            </w:tcBorders>
            <w:shd w:val="clear" w:color="000000" w:fill="D9D9D9"/>
            <w:vAlign w:val="center"/>
            <w:hideMark/>
          </w:tcPr>
          <w:p w14:paraId="6948930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000000" w:fill="D9D9D9"/>
            <w:vAlign w:val="center"/>
            <w:hideMark/>
          </w:tcPr>
          <w:p w14:paraId="203D5F7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B07900" w:rsidRPr="00EC4C69" w14:paraId="03DC3DA8"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5E7F5878"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Two Year Olds Free Entitlement Funding</w:t>
            </w:r>
          </w:p>
        </w:tc>
        <w:tc>
          <w:tcPr>
            <w:tcW w:w="1284" w:type="dxa"/>
            <w:tcBorders>
              <w:top w:val="nil"/>
              <w:left w:val="nil"/>
              <w:bottom w:val="single" w:sz="8" w:space="0" w:color="AEAEAE"/>
              <w:right w:val="single" w:sz="8" w:space="0" w:color="AEAEAE"/>
            </w:tcBorders>
            <w:shd w:val="clear" w:color="000000" w:fill="D9D9D9"/>
            <w:vAlign w:val="center"/>
            <w:hideMark/>
          </w:tcPr>
          <w:p w14:paraId="5671CF88" w14:textId="12BB0394"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32,720</w:t>
            </w:r>
          </w:p>
        </w:tc>
        <w:tc>
          <w:tcPr>
            <w:tcW w:w="1284" w:type="dxa"/>
            <w:tcBorders>
              <w:top w:val="nil"/>
              <w:left w:val="nil"/>
              <w:bottom w:val="single" w:sz="8" w:space="0" w:color="AEAEAE"/>
              <w:right w:val="single" w:sz="8" w:space="0" w:color="AEAEAE"/>
            </w:tcBorders>
            <w:shd w:val="clear" w:color="000000" w:fill="D9D9D9"/>
            <w:vAlign w:val="center"/>
            <w:hideMark/>
          </w:tcPr>
          <w:p w14:paraId="6733695F" w14:textId="647265EA"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32,</w:t>
            </w:r>
            <w:r w:rsidR="0096525B">
              <w:rPr>
                <w:rFonts w:ascii="Arial" w:hAnsi="Arial" w:cs="Arial"/>
                <w:color w:val="000000"/>
              </w:rPr>
              <w:t>862</w:t>
            </w:r>
          </w:p>
        </w:tc>
        <w:tc>
          <w:tcPr>
            <w:tcW w:w="1767" w:type="dxa"/>
            <w:tcBorders>
              <w:top w:val="nil"/>
              <w:left w:val="nil"/>
              <w:bottom w:val="single" w:sz="8" w:space="0" w:color="AEAEAE"/>
              <w:right w:val="single" w:sz="8" w:space="0" w:color="AEAEAE"/>
            </w:tcBorders>
            <w:shd w:val="clear" w:color="000000" w:fill="D9D9D9"/>
            <w:vAlign w:val="center"/>
            <w:hideMark/>
          </w:tcPr>
          <w:p w14:paraId="3A5E60F7" w14:textId="56C4FFEB" w:rsidR="00B07900" w:rsidRPr="00EC4C69" w:rsidRDefault="009F72E7" w:rsidP="00B07900">
            <w:pPr>
              <w:spacing w:after="0"/>
              <w:jc w:val="right"/>
              <w:rPr>
                <w:rFonts w:ascii="Arial" w:hAnsi="Arial" w:cs="Arial"/>
                <w:color w:val="000000"/>
                <w:szCs w:val="24"/>
                <w:lang w:eastAsia="en-GB"/>
              </w:rPr>
            </w:pPr>
            <w:r>
              <w:rPr>
                <w:rFonts w:ascii="Arial" w:hAnsi="Arial" w:cs="Arial"/>
                <w:color w:val="000000"/>
                <w:szCs w:val="24"/>
              </w:rPr>
              <w:t>142</w:t>
            </w:r>
          </w:p>
        </w:tc>
        <w:tc>
          <w:tcPr>
            <w:tcW w:w="2022" w:type="dxa"/>
            <w:tcBorders>
              <w:top w:val="nil"/>
              <w:left w:val="nil"/>
              <w:bottom w:val="single" w:sz="8" w:space="0" w:color="AEAEAE"/>
              <w:right w:val="single" w:sz="8" w:space="0" w:color="AEAEAE"/>
            </w:tcBorders>
            <w:shd w:val="clear" w:color="000000" w:fill="D9D9D9"/>
            <w:vAlign w:val="center"/>
            <w:hideMark/>
          </w:tcPr>
          <w:p w14:paraId="51BABC72" w14:textId="762B9E1C"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0.</w:t>
            </w:r>
            <w:r w:rsidR="009F72E7">
              <w:rPr>
                <w:rFonts w:ascii="Arial" w:hAnsi="Arial" w:cs="Arial"/>
                <w:color w:val="000000"/>
              </w:rPr>
              <w:t>4</w:t>
            </w:r>
          </w:p>
        </w:tc>
      </w:tr>
      <w:tr w:rsidR="00B07900" w:rsidRPr="00EC4C69" w14:paraId="73D6A688"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3335FA26"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3&amp;4 Year Olds Universal Entitlement 15h</w:t>
            </w:r>
          </w:p>
        </w:tc>
        <w:tc>
          <w:tcPr>
            <w:tcW w:w="1284" w:type="dxa"/>
            <w:tcBorders>
              <w:top w:val="nil"/>
              <w:left w:val="nil"/>
              <w:bottom w:val="single" w:sz="8" w:space="0" w:color="AEAEAE"/>
              <w:right w:val="single" w:sz="8" w:space="0" w:color="AEAEAE"/>
            </w:tcBorders>
            <w:shd w:val="clear" w:color="auto" w:fill="auto"/>
            <w:vAlign w:val="center"/>
            <w:hideMark/>
          </w:tcPr>
          <w:p w14:paraId="38CA4C69" w14:textId="211FCEF4"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57,052</w:t>
            </w:r>
          </w:p>
        </w:tc>
        <w:tc>
          <w:tcPr>
            <w:tcW w:w="1284" w:type="dxa"/>
            <w:tcBorders>
              <w:top w:val="nil"/>
              <w:left w:val="nil"/>
              <w:bottom w:val="single" w:sz="8" w:space="0" w:color="AEAEAE"/>
              <w:right w:val="single" w:sz="8" w:space="0" w:color="AEAEAE"/>
            </w:tcBorders>
            <w:shd w:val="clear" w:color="auto" w:fill="auto"/>
            <w:vAlign w:val="center"/>
            <w:hideMark/>
          </w:tcPr>
          <w:p w14:paraId="43E2325C" w14:textId="7BD5BA4A"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54,615</w:t>
            </w:r>
          </w:p>
        </w:tc>
        <w:tc>
          <w:tcPr>
            <w:tcW w:w="1767" w:type="dxa"/>
            <w:tcBorders>
              <w:top w:val="nil"/>
              <w:left w:val="nil"/>
              <w:bottom w:val="single" w:sz="8" w:space="0" w:color="AEAEAE"/>
              <w:right w:val="single" w:sz="8" w:space="0" w:color="AEAEAE"/>
            </w:tcBorders>
            <w:shd w:val="clear" w:color="auto" w:fill="auto"/>
            <w:vAlign w:val="center"/>
            <w:hideMark/>
          </w:tcPr>
          <w:p w14:paraId="57B2C192" w14:textId="52023B3D"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(2,437)</w:t>
            </w:r>
          </w:p>
        </w:tc>
        <w:tc>
          <w:tcPr>
            <w:tcW w:w="2022" w:type="dxa"/>
            <w:tcBorders>
              <w:top w:val="nil"/>
              <w:left w:val="nil"/>
              <w:bottom w:val="single" w:sz="8" w:space="0" w:color="AEAEAE"/>
              <w:right w:val="single" w:sz="8" w:space="0" w:color="AEAEAE"/>
            </w:tcBorders>
            <w:shd w:val="clear" w:color="auto" w:fill="auto"/>
            <w:vAlign w:val="center"/>
            <w:hideMark/>
          </w:tcPr>
          <w:p w14:paraId="7FB8E92F" w14:textId="43B44EAE"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(4.3)</w:t>
            </w:r>
          </w:p>
        </w:tc>
      </w:tr>
      <w:tr w:rsidR="00B07900" w:rsidRPr="00EC4C69" w14:paraId="62647586"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0CBFB65B"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3&amp;4 Year Olds Additional Entitlement 30h</w:t>
            </w:r>
          </w:p>
        </w:tc>
        <w:tc>
          <w:tcPr>
            <w:tcW w:w="1284" w:type="dxa"/>
            <w:tcBorders>
              <w:top w:val="nil"/>
              <w:left w:val="nil"/>
              <w:bottom w:val="single" w:sz="8" w:space="0" w:color="AEAEAE"/>
              <w:right w:val="single" w:sz="8" w:space="0" w:color="AEAEAE"/>
            </w:tcBorders>
            <w:shd w:val="clear" w:color="auto" w:fill="auto"/>
            <w:vAlign w:val="center"/>
            <w:hideMark/>
          </w:tcPr>
          <w:p w14:paraId="31C379C8" w14:textId="395CA651"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28,299</w:t>
            </w:r>
          </w:p>
        </w:tc>
        <w:tc>
          <w:tcPr>
            <w:tcW w:w="1284" w:type="dxa"/>
            <w:tcBorders>
              <w:top w:val="nil"/>
              <w:left w:val="nil"/>
              <w:bottom w:val="single" w:sz="8" w:space="0" w:color="AEAEAE"/>
              <w:right w:val="single" w:sz="8" w:space="0" w:color="AEAEAE"/>
            </w:tcBorders>
            <w:shd w:val="clear" w:color="auto" w:fill="auto"/>
            <w:vAlign w:val="center"/>
            <w:hideMark/>
          </w:tcPr>
          <w:p w14:paraId="3323B464" w14:textId="7008A3C6"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28,300</w:t>
            </w:r>
          </w:p>
        </w:tc>
        <w:tc>
          <w:tcPr>
            <w:tcW w:w="1767" w:type="dxa"/>
            <w:tcBorders>
              <w:top w:val="nil"/>
              <w:left w:val="nil"/>
              <w:bottom w:val="single" w:sz="8" w:space="0" w:color="AEAEAE"/>
              <w:right w:val="single" w:sz="8" w:space="0" w:color="AEAEAE"/>
            </w:tcBorders>
            <w:shd w:val="clear" w:color="auto" w:fill="auto"/>
            <w:vAlign w:val="center"/>
            <w:hideMark/>
          </w:tcPr>
          <w:p w14:paraId="7BCC25C9" w14:textId="40B57E11"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1</w:t>
            </w:r>
          </w:p>
        </w:tc>
        <w:tc>
          <w:tcPr>
            <w:tcW w:w="2022" w:type="dxa"/>
            <w:tcBorders>
              <w:top w:val="nil"/>
              <w:left w:val="nil"/>
              <w:bottom w:val="single" w:sz="8" w:space="0" w:color="AEAEAE"/>
              <w:right w:val="single" w:sz="8" w:space="0" w:color="AEAEAE"/>
            </w:tcBorders>
            <w:shd w:val="clear" w:color="auto" w:fill="auto"/>
            <w:vAlign w:val="center"/>
            <w:hideMark/>
          </w:tcPr>
          <w:p w14:paraId="61D27878" w14:textId="08A577BD"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0.0</w:t>
            </w:r>
          </w:p>
        </w:tc>
      </w:tr>
      <w:tr w:rsidR="00B07900" w:rsidRPr="00EC4C69" w14:paraId="1BF80FD9"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42FD7F07"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Other 3&amp;4 Year Olds Funding</w:t>
            </w:r>
          </w:p>
        </w:tc>
        <w:tc>
          <w:tcPr>
            <w:tcW w:w="1284" w:type="dxa"/>
            <w:tcBorders>
              <w:top w:val="nil"/>
              <w:left w:val="nil"/>
              <w:bottom w:val="single" w:sz="8" w:space="0" w:color="AEAEAE"/>
              <w:right w:val="single" w:sz="8" w:space="0" w:color="AEAEAE"/>
            </w:tcBorders>
            <w:shd w:val="clear" w:color="auto" w:fill="auto"/>
            <w:vAlign w:val="center"/>
            <w:hideMark/>
          </w:tcPr>
          <w:p w14:paraId="11FF1839" w14:textId="4CD07FCF"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3,294</w:t>
            </w:r>
          </w:p>
        </w:tc>
        <w:tc>
          <w:tcPr>
            <w:tcW w:w="1284" w:type="dxa"/>
            <w:tcBorders>
              <w:top w:val="nil"/>
              <w:left w:val="nil"/>
              <w:bottom w:val="single" w:sz="8" w:space="0" w:color="AEAEAE"/>
              <w:right w:val="single" w:sz="8" w:space="0" w:color="AEAEAE"/>
            </w:tcBorders>
            <w:shd w:val="clear" w:color="auto" w:fill="auto"/>
            <w:vAlign w:val="center"/>
            <w:hideMark/>
          </w:tcPr>
          <w:p w14:paraId="0250ECAC" w14:textId="5C5C9BCF" w:rsidR="00B07900" w:rsidRPr="00EC4C69" w:rsidRDefault="009629E5" w:rsidP="00B07900">
            <w:pPr>
              <w:spacing w:after="0"/>
              <w:jc w:val="right"/>
              <w:rPr>
                <w:rFonts w:ascii="Arial" w:hAnsi="Arial" w:cs="Arial"/>
                <w:color w:val="000000"/>
                <w:szCs w:val="24"/>
                <w:lang w:eastAsia="en-GB"/>
              </w:rPr>
            </w:pPr>
            <w:r>
              <w:rPr>
                <w:rFonts w:ascii="Arial" w:hAnsi="Arial" w:cs="Arial"/>
                <w:color w:val="000000"/>
              </w:rPr>
              <w:t>4</w:t>
            </w:r>
            <w:r w:rsidR="00B07900" w:rsidRPr="008D1C19">
              <w:rPr>
                <w:rFonts w:ascii="Arial" w:hAnsi="Arial" w:cs="Arial"/>
                <w:color w:val="000000"/>
              </w:rPr>
              <w:t>,</w:t>
            </w:r>
            <w:r>
              <w:rPr>
                <w:rFonts w:ascii="Arial" w:hAnsi="Arial" w:cs="Arial"/>
                <w:color w:val="000000"/>
              </w:rPr>
              <w:t>884</w:t>
            </w:r>
          </w:p>
        </w:tc>
        <w:tc>
          <w:tcPr>
            <w:tcW w:w="1767" w:type="dxa"/>
            <w:tcBorders>
              <w:top w:val="nil"/>
              <w:left w:val="nil"/>
              <w:bottom w:val="single" w:sz="8" w:space="0" w:color="AEAEAE"/>
              <w:right w:val="single" w:sz="8" w:space="0" w:color="AEAEAE"/>
            </w:tcBorders>
            <w:shd w:val="clear" w:color="auto" w:fill="auto"/>
            <w:vAlign w:val="center"/>
            <w:hideMark/>
          </w:tcPr>
          <w:p w14:paraId="75942B2B" w14:textId="4FCFF50A" w:rsidR="00B07900" w:rsidRPr="00EC4C69" w:rsidRDefault="00FA5AE8" w:rsidP="00B07900">
            <w:pPr>
              <w:spacing w:after="0"/>
              <w:jc w:val="right"/>
              <w:rPr>
                <w:rFonts w:ascii="Arial" w:hAnsi="Arial" w:cs="Arial"/>
                <w:color w:val="000000"/>
                <w:szCs w:val="24"/>
                <w:lang w:eastAsia="en-GB"/>
              </w:rPr>
            </w:pPr>
            <w:r>
              <w:rPr>
                <w:rFonts w:ascii="Arial" w:hAnsi="Arial" w:cs="Arial"/>
                <w:color w:val="000000"/>
              </w:rPr>
              <w:t>1,590</w:t>
            </w:r>
          </w:p>
        </w:tc>
        <w:tc>
          <w:tcPr>
            <w:tcW w:w="2022" w:type="dxa"/>
            <w:tcBorders>
              <w:top w:val="nil"/>
              <w:left w:val="nil"/>
              <w:bottom w:val="single" w:sz="8" w:space="0" w:color="AEAEAE"/>
              <w:right w:val="single" w:sz="8" w:space="0" w:color="AEAEAE"/>
            </w:tcBorders>
            <w:shd w:val="clear" w:color="auto" w:fill="auto"/>
            <w:vAlign w:val="center"/>
            <w:hideMark/>
          </w:tcPr>
          <w:p w14:paraId="504902AA" w14:textId="5ADDF188" w:rsidR="00B07900" w:rsidRPr="00EC4C69" w:rsidRDefault="00FA5AE8" w:rsidP="00B07900">
            <w:pPr>
              <w:spacing w:after="0"/>
              <w:jc w:val="right"/>
              <w:rPr>
                <w:rFonts w:ascii="Arial" w:hAnsi="Arial" w:cs="Arial"/>
                <w:color w:val="000000"/>
                <w:szCs w:val="24"/>
                <w:lang w:eastAsia="en-GB"/>
              </w:rPr>
            </w:pPr>
            <w:r>
              <w:rPr>
                <w:rFonts w:ascii="Arial" w:hAnsi="Arial" w:cs="Arial"/>
                <w:color w:val="000000"/>
              </w:rPr>
              <w:t>48</w:t>
            </w:r>
            <w:r w:rsidR="00B07900" w:rsidRPr="008D1C19">
              <w:rPr>
                <w:rFonts w:ascii="Arial" w:hAnsi="Arial" w:cs="Arial"/>
                <w:color w:val="000000"/>
              </w:rPr>
              <w:t>.</w:t>
            </w:r>
            <w:r w:rsidR="00396832">
              <w:rPr>
                <w:rFonts w:ascii="Arial" w:hAnsi="Arial" w:cs="Arial"/>
                <w:color w:val="000000"/>
              </w:rPr>
              <w:t>3</w:t>
            </w:r>
          </w:p>
        </w:tc>
      </w:tr>
      <w:tr w:rsidR="00B07900" w:rsidRPr="00EC4C69" w14:paraId="3793E479"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1684B460"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Three to Four Year Olds Free Entitlement</w:t>
            </w:r>
          </w:p>
        </w:tc>
        <w:tc>
          <w:tcPr>
            <w:tcW w:w="1284" w:type="dxa"/>
            <w:tcBorders>
              <w:top w:val="nil"/>
              <w:left w:val="nil"/>
              <w:bottom w:val="single" w:sz="8" w:space="0" w:color="AEAEAE"/>
              <w:right w:val="single" w:sz="8" w:space="0" w:color="AEAEAE"/>
            </w:tcBorders>
            <w:shd w:val="clear" w:color="000000" w:fill="D9D9D9"/>
            <w:vAlign w:val="center"/>
            <w:hideMark/>
          </w:tcPr>
          <w:p w14:paraId="7C0897B8" w14:textId="3D8FC2D5"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88,645</w:t>
            </w:r>
          </w:p>
        </w:tc>
        <w:tc>
          <w:tcPr>
            <w:tcW w:w="1284" w:type="dxa"/>
            <w:tcBorders>
              <w:top w:val="nil"/>
              <w:left w:val="nil"/>
              <w:bottom w:val="single" w:sz="8" w:space="0" w:color="AEAEAE"/>
              <w:right w:val="single" w:sz="8" w:space="0" w:color="AEAEAE"/>
            </w:tcBorders>
            <w:shd w:val="clear" w:color="000000" w:fill="D9D9D9"/>
            <w:vAlign w:val="center"/>
            <w:hideMark/>
          </w:tcPr>
          <w:p w14:paraId="70B16DAB" w14:textId="2759891C"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8</w:t>
            </w:r>
            <w:r w:rsidR="00396832">
              <w:rPr>
                <w:rFonts w:ascii="Arial" w:hAnsi="Arial" w:cs="Arial"/>
                <w:color w:val="000000"/>
              </w:rPr>
              <w:t>7</w:t>
            </w:r>
            <w:r w:rsidRPr="008D1C19">
              <w:rPr>
                <w:rFonts w:ascii="Arial" w:hAnsi="Arial" w:cs="Arial"/>
                <w:color w:val="000000"/>
              </w:rPr>
              <w:t>,</w:t>
            </w:r>
            <w:r w:rsidR="00396832">
              <w:rPr>
                <w:rFonts w:ascii="Arial" w:hAnsi="Arial" w:cs="Arial"/>
                <w:color w:val="000000"/>
              </w:rPr>
              <w:t>799</w:t>
            </w:r>
          </w:p>
        </w:tc>
        <w:tc>
          <w:tcPr>
            <w:tcW w:w="1767" w:type="dxa"/>
            <w:tcBorders>
              <w:top w:val="nil"/>
              <w:left w:val="nil"/>
              <w:bottom w:val="single" w:sz="8" w:space="0" w:color="AEAEAE"/>
              <w:right w:val="single" w:sz="8" w:space="0" w:color="AEAEAE"/>
            </w:tcBorders>
            <w:shd w:val="clear" w:color="000000" w:fill="D9D9D9"/>
            <w:vAlign w:val="center"/>
            <w:hideMark/>
          </w:tcPr>
          <w:p w14:paraId="61C934D3" w14:textId="1B62B81C"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w:t>
            </w:r>
            <w:r w:rsidR="00396832">
              <w:rPr>
                <w:rFonts w:ascii="Arial" w:hAnsi="Arial" w:cs="Arial"/>
                <w:color w:val="000000"/>
              </w:rPr>
              <w:t>8</w:t>
            </w:r>
            <w:r w:rsidRPr="008D1C19">
              <w:rPr>
                <w:rFonts w:ascii="Arial" w:hAnsi="Arial" w:cs="Arial"/>
                <w:color w:val="000000"/>
              </w:rPr>
              <w:t>4</w:t>
            </w:r>
            <w:r w:rsidR="00396832">
              <w:rPr>
                <w:rFonts w:ascii="Arial" w:hAnsi="Arial" w:cs="Arial"/>
                <w:color w:val="000000"/>
              </w:rPr>
              <w:t>6</w:t>
            </w:r>
            <w:r w:rsidRPr="008D1C19">
              <w:rPr>
                <w:rFonts w:ascii="Arial" w:hAnsi="Arial" w:cs="Arial"/>
                <w:color w:val="000000"/>
              </w:rPr>
              <w:t>)</w:t>
            </w:r>
          </w:p>
        </w:tc>
        <w:tc>
          <w:tcPr>
            <w:tcW w:w="2022" w:type="dxa"/>
            <w:tcBorders>
              <w:top w:val="nil"/>
              <w:left w:val="nil"/>
              <w:bottom w:val="single" w:sz="8" w:space="0" w:color="AEAEAE"/>
              <w:right w:val="single" w:sz="8" w:space="0" w:color="AEAEAE"/>
            </w:tcBorders>
            <w:shd w:val="clear" w:color="000000" w:fill="D9D9D9"/>
            <w:vAlign w:val="center"/>
            <w:hideMark/>
          </w:tcPr>
          <w:p w14:paraId="7EFC7EA8" w14:textId="7D28031C"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w:t>
            </w:r>
            <w:r w:rsidR="00F173FA">
              <w:rPr>
                <w:rFonts w:ascii="Arial" w:hAnsi="Arial" w:cs="Arial"/>
                <w:color w:val="000000"/>
              </w:rPr>
              <w:t>0.9</w:t>
            </w:r>
            <w:r w:rsidRPr="008D1C19">
              <w:rPr>
                <w:rFonts w:ascii="Arial" w:hAnsi="Arial" w:cs="Arial"/>
                <w:color w:val="000000"/>
              </w:rPr>
              <w:t>)</w:t>
            </w:r>
          </w:p>
        </w:tc>
      </w:tr>
      <w:tr w:rsidR="00B07900" w:rsidRPr="00EC4C69" w14:paraId="452D9A61"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3FB0D019"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Early Years Central Expenditure</w:t>
            </w:r>
          </w:p>
        </w:tc>
        <w:tc>
          <w:tcPr>
            <w:tcW w:w="1284" w:type="dxa"/>
            <w:tcBorders>
              <w:top w:val="nil"/>
              <w:left w:val="nil"/>
              <w:bottom w:val="single" w:sz="8" w:space="0" w:color="AEAEAE"/>
              <w:right w:val="single" w:sz="8" w:space="0" w:color="AEAEAE"/>
            </w:tcBorders>
            <w:shd w:val="clear" w:color="000000" w:fill="D9D9D9"/>
            <w:vAlign w:val="center"/>
            <w:hideMark/>
          </w:tcPr>
          <w:p w14:paraId="7D2C1643" w14:textId="130E74FF"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7,291</w:t>
            </w:r>
          </w:p>
        </w:tc>
        <w:tc>
          <w:tcPr>
            <w:tcW w:w="1284" w:type="dxa"/>
            <w:tcBorders>
              <w:top w:val="nil"/>
              <w:left w:val="nil"/>
              <w:bottom w:val="single" w:sz="8" w:space="0" w:color="AEAEAE"/>
              <w:right w:val="single" w:sz="8" w:space="0" w:color="AEAEAE"/>
            </w:tcBorders>
            <w:shd w:val="clear" w:color="000000" w:fill="D9D9D9"/>
            <w:vAlign w:val="center"/>
            <w:hideMark/>
          </w:tcPr>
          <w:p w14:paraId="1F5EF79C" w14:textId="1902A373" w:rsidR="00B07900" w:rsidRPr="00EC4C69" w:rsidRDefault="00A00BD1" w:rsidP="00B07900">
            <w:pPr>
              <w:spacing w:after="0"/>
              <w:jc w:val="right"/>
              <w:rPr>
                <w:rFonts w:ascii="Arial" w:hAnsi="Arial" w:cs="Arial"/>
                <w:color w:val="000000"/>
                <w:szCs w:val="24"/>
                <w:lang w:eastAsia="en-GB"/>
              </w:rPr>
            </w:pPr>
            <w:r>
              <w:rPr>
                <w:rFonts w:ascii="Arial" w:hAnsi="Arial" w:cs="Arial"/>
                <w:color w:val="000000"/>
              </w:rPr>
              <w:t>4</w:t>
            </w:r>
            <w:r w:rsidR="00B07900" w:rsidRPr="008D1C19">
              <w:rPr>
                <w:rFonts w:ascii="Arial" w:hAnsi="Arial" w:cs="Arial"/>
                <w:color w:val="000000"/>
              </w:rPr>
              <w:t>,754</w:t>
            </w:r>
          </w:p>
        </w:tc>
        <w:tc>
          <w:tcPr>
            <w:tcW w:w="1767" w:type="dxa"/>
            <w:tcBorders>
              <w:top w:val="nil"/>
              <w:left w:val="nil"/>
              <w:bottom w:val="single" w:sz="8" w:space="0" w:color="AEAEAE"/>
              <w:right w:val="single" w:sz="8" w:space="0" w:color="AEAEAE"/>
            </w:tcBorders>
            <w:shd w:val="clear" w:color="000000" w:fill="D9D9D9"/>
            <w:vAlign w:val="center"/>
            <w:hideMark/>
          </w:tcPr>
          <w:p w14:paraId="194DEB79" w14:textId="6226C8AE"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w:t>
            </w:r>
            <w:r w:rsidR="00351D31">
              <w:rPr>
                <w:rFonts w:ascii="Arial" w:hAnsi="Arial" w:cs="Arial"/>
                <w:color w:val="000000"/>
              </w:rPr>
              <w:t>2,</w:t>
            </w:r>
            <w:r w:rsidRPr="008D1C19">
              <w:rPr>
                <w:rFonts w:ascii="Arial" w:hAnsi="Arial" w:cs="Arial"/>
                <w:color w:val="000000"/>
              </w:rPr>
              <w:t>537)</w:t>
            </w:r>
          </w:p>
        </w:tc>
        <w:tc>
          <w:tcPr>
            <w:tcW w:w="2022" w:type="dxa"/>
            <w:tcBorders>
              <w:top w:val="nil"/>
              <w:left w:val="nil"/>
              <w:bottom w:val="single" w:sz="8" w:space="0" w:color="AEAEAE"/>
              <w:right w:val="single" w:sz="8" w:space="0" w:color="AEAEAE"/>
            </w:tcBorders>
            <w:shd w:val="clear" w:color="000000" w:fill="D9D9D9"/>
            <w:vAlign w:val="center"/>
            <w:hideMark/>
          </w:tcPr>
          <w:p w14:paraId="5D4F4597" w14:textId="79DD0588" w:rsidR="00B07900" w:rsidRPr="00EC4C69" w:rsidRDefault="002F12C0" w:rsidP="00B07900">
            <w:pPr>
              <w:spacing w:after="0"/>
              <w:jc w:val="right"/>
              <w:rPr>
                <w:rFonts w:ascii="Arial" w:hAnsi="Arial" w:cs="Arial"/>
                <w:color w:val="000000"/>
                <w:szCs w:val="24"/>
                <w:lang w:eastAsia="en-GB"/>
              </w:rPr>
            </w:pPr>
            <w:r>
              <w:rPr>
                <w:rFonts w:ascii="Arial" w:hAnsi="Arial" w:cs="Arial"/>
                <w:color w:val="000000"/>
              </w:rPr>
              <w:t>34.8</w:t>
            </w:r>
          </w:p>
        </w:tc>
      </w:tr>
      <w:tr w:rsidR="00B07900" w:rsidRPr="00EC4C69" w14:paraId="7E38B42C"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018863FE" w14:textId="77777777" w:rsidR="00B07900" w:rsidRPr="00EC4C69" w:rsidRDefault="00B07900" w:rsidP="00B07900">
            <w:pPr>
              <w:spacing w:after="0"/>
              <w:jc w:val="left"/>
              <w:rPr>
                <w:rFonts w:ascii="Arial" w:hAnsi="Arial" w:cs="Arial"/>
                <w:color w:val="000000"/>
                <w:szCs w:val="24"/>
                <w:lang w:eastAsia="en-GB"/>
              </w:rPr>
            </w:pPr>
            <w:r w:rsidRPr="00EC4C69">
              <w:rPr>
                <w:rFonts w:ascii="Arial" w:hAnsi="Arial" w:cs="Arial"/>
                <w:color w:val="000000"/>
                <w:szCs w:val="24"/>
                <w:lang w:eastAsia="en-GB"/>
              </w:rPr>
              <w:t>Under 2 Yr Olds Free Entitlement Funding</w:t>
            </w:r>
          </w:p>
        </w:tc>
        <w:tc>
          <w:tcPr>
            <w:tcW w:w="1284" w:type="dxa"/>
            <w:tcBorders>
              <w:top w:val="nil"/>
              <w:left w:val="nil"/>
              <w:bottom w:val="single" w:sz="8" w:space="0" w:color="AEAEAE"/>
              <w:right w:val="single" w:sz="8" w:space="0" w:color="AEAEAE"/>
            </w:tcBorders>
            <w:shd w:val="clear" w:color="000000" w:fill="D9D9D9"/>
            <w:vAlign w:val="center"/>
            <w:hideMark/>
          </w:tcPr>
          <w:p w14:paraId="6870B833" w14:textId="0D7A6C7B"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20,029</w:t>
            </w:r>
          </w:p>
        </w:tc>
        <w:tc>
          <w:tcPr>
            <w:tcW w:w="1284" w:type="dxa"/>
            <w:tcBorders>
              <w:top w:val="nil"/>
              <w:left w:val="nil"/>
              <w:bottom w:val="single" w:sz="8" w:space="0" w:color="AEAEAE"/>
              <w:right w:val="single" w:sz="8" w:space="0" w:color="AEAEAE"/>
            </w:tcBorders>
            <w:shd w:val="clear" w:color="000000" w:fill="D9D9D9"/>
            <w:vAlign w:val="center"/>
            <w:hideMark/>
          </w:tcPr>
          <w:p w14:paraId="47576DD2" w14:textId="0372E39E"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17,</w:t>
            </w:r>
            <w:r w:rsidR="003C77AF">
              <w:rPr>
                <w:rFonts w:ascii="Arial" w:hAnsi="Arial" w:cs="Arial"/>
                <w:color w:val="000000"/>
              </w:rPr>
              <w:t>707</w:t>
            </w:r>
          </w:p>
        </w:tc>
        <w:tc>
          <w:tcPr>
            <w:tcW w:w="1767" w:type="dxa"/>
            <w:tcBorders>
              <w:top w:val="nil"/>
              <w:left w:val="nil"/>
              <w:bottom w:val="single" w:sz="8" w:space="0" w:color="AEAEAE"/>
              <w:right w:val="single" w:sz="8" w:space="0" w:color="AEAEAE"/>
            </w:tcBorders>
            <w:shd w:val="clear" w:color="000000" w:fill="D9D9D9"/>
            <w:vAlign w:val="center"/>
            <w:hideMark/>
          </w:tcPr>
          <w:p w14:paraId="001CE8CF" w14:textId="526077CE"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(2,3</w:t>
            </w:r>
            <w:r w:rsidR="003C77AF">
              <w:rPr>
                <w:rFonts w:ascii="Arial" w:hAnsi="Arial" w:cs="Arial"/>
                <w:color w:val="000000"/>
              </w:rPr>
              <w:t>22</w:t>
            </w:r>
            <w:r w:rsidRPr="008D1C19">
              <w:rPr>
                <w:rFonts w:ascii="Arial" w:hAnsi="Arial" w:cs="Arial"/>
                <w:color w:val="000000"/>
              </w:rPr>
              <w:t>)</w:t>
            </w:r>
          </w:p>
        </w:tc>
        <w:tc>
          <w:tcPr>
            <w:tcW w:w="2022" w:type="dxa"/>
            <w:tcBorders>
              <w:top w:val="nil"/>
              <w:left w:val="nil"/>
              <w:bottom w:val="single" w:sz="8" w:space="0" w:color="AEAEAE"/>
              <w:right w:val="single" w:sz="8" w:space="0" w:color="AEAEAE"/>
            </w:tcBorders>
            <w:shd w:val="clear" w:color="000000" w:fill="D9D9D9"/>
            <w:vAlign w:val="center"/>
            <w:hideMark/>
          </w:tcPr>
          <w:p w14:paraId="701C06AB" w14:textId="663F9445" w:rsidR="00B07900" w:rsidRPr="00EC4C69" w:rsidRDefault="00B07900" w:rsidP="00B07900">
            <w:pPr>
              <w:spacing w:after="0"/>
              <w:jc w:val="right"/>
              <w:rPr>
                <w:rFonts w:ascii="Arial" w:hAnsi="Arial" w:cs="Arial"/>
                <w:color w:val="000000"/>
                <w:szCs w:val="24"/>
                <w:lang w:eastAsia="en-GB"/>
              </w:rPr>
            </w:pPr>
            <w:r w:rsidRPr="008D1C19">
              <w:rPr>
                <w:rFonts w:ascii="Arial" w:hAnsi="Arial" w:cs="Arial"/>
                <w:color w:val="000000"/>
              </w:rPr>
              <w:t>(11.6)</w:t>
            </w:r>
          </w:p>
        </w:tc>
      </w:tr>
      <w:tr w:rsidR="00B07900" w:rsidRPr="00EC4C69" w14:paraId="042AADDB" w14:textId="77777777" w:rsidTr="000566FA">
        <w:trPr>
          <w:trHeight w:val="331"/>
        </w:trPr>
        <w:tc>
          <w:tcPr>
            <w:tcW w:w="2690" w:type="dxa"/>
            <w:tcBorders>
              <w:top w:val="nil"/>
              <w:left w:val="single" w:sz="8" w:space="0" w:color="AEAEAE"/>
              <w:bottom w:val="single" w:sz="8" w:space="0" w:color="AEAEAE"/>
              <w:right w:val="single" w:sz="8" w:space="0" w:color="AEAEAE"/>
            </w:tcBorders>
            <w:shd w:val="clear" w:color="000000" w:fill="A6A6A6"/>
            <w:vAlign w:val="center"/>
            <w:hideMark/>
          </w:tcPr>
          <w:p w14:paraId="6064F358" w14:textId="77777777" w:rsidR="00B07900" w:rsidRPr="00EC4C69" w:rsidRDefault="00B07900" w:rsidP="00B07900">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Early Years</w:t>
            </w:r>
          </w:p>
        </w:tc>
        <w:tc>
          <w:tcPr>
            <w:tcW w:w="1284" w:type="dxa"/>
            <w:tcBorders>
              <w:top w:val="nil"/>
              <w:left w:val="nil"/>
              <w:bottom w:val="single" w:sz="8" w:space="0" w:color="AEAEAE"/>
              <w:right w:val="single" w:sz="8" w:space="0" w:color="AEAEAE"/>
            </w:tcBorders>
            <w:shd w:val="clear" w:color="000000" w:fill="A6A6A6"/>
            <w:vAlign w:val="center"/>
            <w:hideMark/>
          </w:tcPr>
          <w:p w14:paraId="1BD85E72" w14:textId="0ACB18D9" w:rsidR="00B07900" w:rsidRPr="00EC4C69" w:rsidRDefault="00B07900" w:rsidP="00B07900">
            <w:pPr>
              <w:spacing w:after="0"/>
              <w:jc w:val="right"/>
              <w:rPr>
                <w:rFonts w:ascii="Arial" w:hAnsi="Arial" w:cs="Arial"/>
                <w:b/>
                <w:bCs/>
                <w:color w:val="000000"/>
                <w:szCs w:val="24"/>
                <w:lang w:eastAsia="en-GB"/>
              </w:rPr>
            </w:pPr>
            <w:r>
              <w:rPr>
                <w:rFonts w:ascii="Arial" w:hAnsi="Arial" w:cs="Arial"/>
                <w:b/>
                <w:bCs/>
                <w:color w:val="000000"/>
              </w:rPr>
              <w:t>149,289</w:t>
            </w:r>
          </w:p>
        </w:tc>
        <w:tc>
          <w:tcPr>
            <w:tcW w:w="1284" w:type="dxa"/>
            <w:tcBorders>
              <w:top w:val="nil"/>
              <w:left w:val="nil"/>
              <w:bottom w:val="single" w:sz="8" w:space="0" w:color="AEAEAE"/>
              <w:right w:val="single" w:sz="8" w:space="0" w:color="AEAEAE"/>
            </w:tcBorders>
            <w:shd w:val="clear" w:color="000000" w:fill="A6A6A6"/>
            <w:vAlign w:val="center"/>
            <w:hideMark/>
          </w:tcPr>
          <w:p w14:paraId="56AC0F55" w14:textId="6E3369F6" w:rsidR="00B07900" w:rsidRPr="00EC4C69" w:rsidRDefault="00B07900" w:rsidP="00B07900">
            <w:pPr>
              <w:spacing w:after="0"/>
              <w:jc w:val="right"/>
              <w:rPr>
                <w:rFonts w:ascii="Arial" w:hAnsi="Arial" w:cs="Arial"/>
                <w:b/>
                <w:bCs/>
                <w:color w:val="000000"/>
                <w:szCs w:val="24"/>
                <w:lang w:eastAsia="en-GB"/>
              </w:rPr>
            </w:pPr>
            <w:r>
              <w:rPr>
                <w:rFonts w:ascii="Arial" w:hAnsi="Arial" w:cs="Arial"/>
                <w:b/>
                <w:bCs/>
                <w:color w:val="000000"/>
              </w:rPr>
              <w:t>143,72</w:t>
            </w:r>
            <w:r w:rsidR="000B581A">
              <w:rPr>
                <w:rFonts w:ascii="Arial" w:hAnsi="Arial" w:cs="Arial"/>
                <w:b/>
                <w:bCs/>
                <w:color w:val="000000"/>
              </w:rPr>
              <w:t>7</w:t>
            </w:r>
          </w:p>
        </w:tc>
        <w:tc>
          <w:tcPr>
            <w:tcW w:w="1767" w:type="dxa"/>
            <w:tcBorders>
              <w:top w:val="nil"/>
              <w:left w:val="nil"/>
              <w:bottom w:val="single" w:sz="8" w:space="0" w:color="AEAEAE"/>
              <w:right w:val="single" w:sz="8" w:space="0" w:color="AEAEAE"/>
            </w:tcBorders>
            <w:shd w:val="clear" w:color="000000" w:fill="A6A6A6"/>
            <w:vAlign w:val="center"/>
            <w:hideMark/>
          </w:tcPr>
          <w:p w14:paraId="21D51A81" w14:textId="0E26F7D7" w:rsidR="00B07900" w:rsidRPr="00EC4C69" w:rsidRDefault="00B07900" w:rsidP="00B07900">
            <w:pPr>
              <w:spacing w:after="0"/>
              <w:jc w:val="right"/>
              <w:rPr>
                <w:rFonts w:ascii="Arial" w:hAnsi="Arial" w:cs="Arial"/>
                <w:b/>
                <w:bCs/>
                <w:color w:val="000000"/>
                <w:szCs w:val="24"/>
                <w:lang w:eastAsia="en-GB"/>
              </w:rPr>
            </w:pPr>
            <w:r>
              <w:rPr>
                <w:rFonts w:ascii="Arial" w:hAnsi="Arial" w:cs="Arial"/>
                <w:b/>
                <w:bCs/>
                <w:color w:val="000000"/>
              </w:rPr>
              <w:t>(5,562)</w:t>
            </w:r>
          </w:p>
        </w:tc>
        <w:tc>
          <w:tcPr>
            <w:tcW w:w="2022" w:type="dxa"/>
            <w:tcBorders>
              <w:top w:val="nil"/>
              <w:left w:val="nil"/>
              <w:bottom w:val="single" w:sz="8" w:space="0" w:color="AEAEAE"/>
              <w:right w:val="single" w:sz="8" w:space="0" w:color="AEAEAE"/>
            </w:tcBorders>
            <w:shd w:val="clear" w:color="000000" w:fill="A6A6A6"/>
            <w:vAlign w:val="center"/>
            <w:hideMark/>
          </w:tcPr>
          <w:p w14:paraId="07668C8D" w14:textId="4D7D887E" w:rsidR="00B07900" w:rsidRPr="00EC4C69" w:rsidRDefault="00B07900" w:rsidP="00B07900">
            <w:pPr>
              <w:spacing w:after="0"/>
              <w:jc w:val="right"/>
              <w:rPr>
                <w:rFonts w:ascii="Arial" w:hAnsi="Arial" w:cs="Arial"/>
                <w:b/>
                <w:bCs/>
                <w:color w:val="000000"/>
                <w:szCs w:val="24"/>
                <w:lang w:eastAsia="en-GB"/>
              </w:rPr>
            </w:pPr>
            <w:r>
              <w:rPr>
                <w:rFonts w:ascii="Arial" w:hAnsi="Arial" w:cs="Arial"/>
                <w:b/>
                <w:bCs/>
                <w:color w:val="000000"/>
              </w:rPr>
              <w:t>(3.7)</w:t>
            </w:r>
          </w:p>
        </w:tc>
      </w:tr>
      <w:tr w:rsidR="000566FA" w:rsidRPr="00EC4C69" w14:paraId="72C68422"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745C599C"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Schools Budget Shares</w:t>
            </w:r>
          </w:p>
        </w:tc>
        <w:tc>
          <w:tcPr>
            <w:tcW w:w="1284" w:type="dxa"/>
            <w:tcBorders>
              <w:top w:val="nil"/>
              <w:left w:val="nil"/>
              <w:bottom w:val="single" w:sz="8" w:space="0" w:color="AEAEAE"/>
              <w:right w:val="single" w:sz="8" w:space="0" w:color="AEAEAE"/>
            </w:tcBorders>
            <w:shd w:val="clear" w:color="000000" w:fill="D9D9D9"/>
            <w:vAlign w:val="center"/>
            <w:hideMark/>
          </w:tcPr>
          <w:p w14:paraId="15E6B893"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697,372</w:t>
            </w:r>
          </w:p>
        </w:tc>
        <w:tc>
          <w:tcPr>
            <w:tcW w:w="1284" w:type="dxa"/>
            <w:tcBorders>
              <w:top w:val="nil"/>
              <w:left w:val="nil"/>
              <w:bottom w:val="single" w:sz="8" w:space="0" w:color="AEAEAE"/>
              <w:right w:val="single" w:sz="8" w:space="0" w:color="AEAEAE"/>
            </w:tcBorders>
            <w:shd w:val="clear" w:color="000000" w:fill="D9D9D9"/>
            <w:vAlign w:val="center"/>
            <w:hideMark/>
          </w:tcPr>
          <w:p w14:paraId="4F439F7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697,372</w:t>
            </w:r>
          </w:p>
        </w:tc>
        <w:tc>
          <w:tcPr>
            <w:tcW w:w="1767" w:type="dxa"/>
            <w:tcBorders>
              <w:top w:val="nil"/>
              <w:left w:val="nil"/>
              <w:bottom w:val="single" w:sz="8" w:space="0" w:color="AEAEAE"/>
              <w:right w:val="single" w:sz="8" w:space="0" w:color="AEAEAE"/>
            </w:tcBorders>
            <w:shd w:val="clear" w:color="000000" w:fill="D9D9D9"/>
            <w:vAlign w:val="center"/>
            <w:hideMark/>
          </w:tcPr>
          <w:p w14:paraId="70497DA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000000" w:fill="D9D9D9"/>
            <w:vAlign w:val="center"/>
            <w:hideMark/>
          </w:tcPr>
          <w:p w14:paraId="4E677A2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16109491"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44C7F540"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Staff Supply Cover (Not Sickness)</w:t>
            </w:r>
          </w:p>
        </w:tc>
        <w:tc>
          <w:tcPr>
            <w:tcW w:w="1284" w:type="dxa"/>
            <w:tcBorders>
              <w:top w:val="nil"/>
              <w:left w:val="nil"/>
              <w:bottom w:val="single" w:sz="8" w:space="0" w:color="AEAEAE"/>
              <w:right w:val="single" w:sz="8" w:space="0" w:color="AEAEAE"/>
            </w:tcBorders>
            <w:shd w:val="clear" w:color="auto" w:fill="auto"/>
            <w:vAlign w:val="center"/>
            <w:hideMark/>
          </w:tcPr>
          <w:p w14:paraId="46187D7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644</w:t>
            </w:r>
          </w:p>
        </w:tc>
        <w:tc>
          <w:tcPr>
            <w:tcW w:w="1284" w:type="dxa"/>
            <w:tcBorders>
              <w:top w:val="nil"/>
              <w:left w:val="nil"/>
              <w:bottom w:val="single" w:sz="8" w:space="0" w:color="AEAEAE"/>
              <w:right w:val="single" w:sz="8" w:space="0" w:color="AEAEAE"/>
            </w:tcBorders>
            <w:shd w:val="clear" w:color="auto" w:fill="auto"/>
            <w:vAlign w:val="center"/>
            <w:hideMark/>
          </w:tcPr>
          <w:p w14:paraId="34929A5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925</w:t>
            </w:r>
          </w:p>
        </w:tc>
        <w:tc>
          <w:tcPr>
            <w:tcW w:w="1767" w:type="dxa"/>
            <w:tcBorders>
              <w:top w:val="nil"/>
              <w:left w:val="nil"/>
              <w:bottom w:val="single" w:sz="8" w:space="0" w:color="AEAEAE"/>
              <w:right w:val="single" w:sz="8" w:space="0" w:color="AEAEAE"/>
            </w:tcBorders>
            <w:shd w:val="clear" w:color="auto" w:fill="auto"/>
            <w:vAlign w:val="center"/>
            <w:hideMark/>
          </w:tcPr>
          <w:p w14:paraId="7738FB4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281</w:t>
            </w:r>
          </w:p>
        </w:tc>
        <w:tc>
          <w:tcPr>
            <w:tcW w:w="2022" w:type="dxa"/>
            <w:tcBorders>
              <w:top w:val="nil"/>
              <w:left w:val="nil"/>
              <w:bottom w:val="single" w:sz="8" w:space="0" w:color="AEAEAE"/>
              <w:right w:val="single" w:sz="8" w:space="0" w:color="AEAEAE"/>
            </w:tcBorders>
            <w:shd w:val="clear" w:color="auto" w:fill="auto"/>
            <w:vAlign w:val="center"/>
            <w:hideMark/>
          </w:tcPr>
          <w:p w14:paraId="600E0CD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43.6</w:t>
            </w:r>
          </w:p>
        </w:tc>
      </w:tr>
      <w:tr w:rsidR="00EC4C69" w:rsidRPr="00EC4C69" w14:paraId="461DA413"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15203214" w14:textId="214C2EF8"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Ethnic Minority and Traveller Achievemen</w:t>
            </w:r>
            <w:r w:rsidR="007E49EC">
              <w:rPr>
                <w:rFonts w:ascii="Arial" w:hAnsi="Arial" w:cs="Arial"/>
                <w:color w:val="000000"/>
                <w:szCs w:val="24"/>
                <w:lang w:eastAsia="en-GB"/>
              </w:rPr>
              <w:t>t Service</w:t>
            </w:r>
          </w:p>
        </w:tc>
        <w:tc>
          <w:tcPr>
            <w:tcW w:w="1284" w:type="dxa"/>
            <w:tcBorders>
              <w:top w:val="nil"/>
              <w:left w:val="nil"/>
              <w:bottom w:val="single" w:sz="8" w:space="0" w:color="AEAEAE"/>
              <w:right w:val="single" w:sz="8" w:space="0" w:color="AEAEAE"/>
            </w:tcBorders>
            <w:shd w:val="clear" w:color="auto" w:fill="auto"/>
            <w:vAlign w:val="center"/>
            <w:hideMark/>
          </w:tcPr>
          <w:p w14:paraId="0F2DF3F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1,414</w:t>
            </w:r>
          </w:p>
        </w:tc>
        <w:tc>
          <w:tcPr>
            <w:tcW w:w="1284" w:type="dxa"/>
            <w:tcBorders>
              <w:top w:val="nil"/>
              <w:left w:val="nil"/>
              <w:bottom w:val="single" w:sz="8" w:space="0" w:color="AEAEAE"/>
              <w:right w:val="single" w:sz="8" w:space="0" w:color="AEAEAE"/>
            </w:tcBorders>
            <w:shd w:val="clear" w:color="auto" w:fill="auto"/>
            <w:vAlign w:val="center"/>
            <w:hideMark/>
          </w:tcPr>
          <w:p w14:paraId="70F54E9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1,363</w:t>
            </w:r>
          </w:p>
        </w:tc>
        <w:tc>
          <w:tcPr>
            <w:tcW w:w="1767" w:type="dxa"/>
            <w:tcBorders>
              <w:top w:val="nil"/>
              <w:left w:val="nil"/>
              <w:bottom w:val="single" w:sz="8" w:space="0" w:color="AEAEAE"/>
              <w:right w:val="single" w:sz="8" w:space="0" w:color="AEAEAE"/>
            </w:tcBorders>
            <w:shd w:val="clear" w:color="auto" w:fill="auto"/>
            <w:vAlign w:val="center"/>
            <w:hideMark/>
          </w:tcPr>
          <w:p w14:paraId="0DD55E2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(51)</w:t>
            </w:r>
          </w:p>
        </w:tc>
        <w:tc>
          <w:tcPr>
            <w:tcW w:w="2022" w:type="dxa"/>
            <w:tcBorders>
              <w:top w:val="nil"/>
              <w:left w:val="nil"/>
              <w:bottom w:val="single" w:sz="8" w:space="0" w:color="AEAEAE"/>
              <w:right w:val="single" w:sz="8" w:space="0" w:color="AEAEAE"/>
            </w:tcBorders>
            <w:shd w:val="clear" w:color="auto" w:fill="auto"/>
            <w:vAlign w:val="center"/>
            <w:hideMark/>
          </w:tcPr>
          <w:p w14:paraId="4D8A1A3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(3.6)</w:t>
            </w:r>
          </w:p>
        </w:tc>
      </w:tr>
      <w:tr w:rsidR="00EC4C69" w:rsidRPr="00EC4C69" w14:paraId="450E6356"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7A2C47CA"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Schools Contingency</w:t>
            </w:r>
          </w:p>
        </w:tc>
        <w:tc>
          <w:tcPr>
            <w:tcW w:w="1284" w:type="dxa"/>
            <w:tcBorders>
              <w:top w:val="nil"/>
              <w:left w:val="nil"/>
              <w:bottom w:val="single" w:sz="8" w:space="0" w:color="AEAEAE"/>
              <w:right w:val="single" w:sz="8" w:space="0" w:color="AEAEAE"/>
            </w:tcBorders>
            <w:shd w:val="clear" w:color="auto" w:fill="auto"/>
            <w:vAlign w:val="center"/>
            <w:hideMark/>
          </w:tcPr>
          <w:p w14:paraId="0FCAF6E3"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296</w:t>
            </w:r>
          </w:p>
        </w:tc>
        <w:tc>
          <w:tcPr>
            <w:tcW w:w="1284" w:type="dxa"/>
            <w:tcBorders>
              <w:top w:val="nil"/>
              <w:left w:val="nil"/>
              <w:bottom w:val="single" w:sz="8" w:space="0" w:color="AEAEAE"/>
              <w:right w:val="single" w:sz="8" w:space="0" w:color="AEAEAE"/>
            </w:tcBorders>
            <w:shd w:val="clear" w:color="auto" w:fill="auto"/>
            <w:vAlign w:val="center"/>
            <w:hideMark/>
          </w:tcPr>
          <w:p w14:paraId="786E288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296</w:t>
            </w:r>
          </w:p>
        </w:tc>
        <w:tc>
          <w:tcPr>
            <w:tcW w:w="1767" w:type="dxa"/>
            <w:tcBorders>
              <w:top w:val="nil"/>
              <w:left w:val="nil"/>
              <w:bottom w:val="single" w:sz="8" w:space="0" w:color="AEAEAE"/>
              <w:right w:val="single" w:sz="8" w:space="0" w:color="AEAEAE"/>
            </w:tcBorders>
            <w:shd w:val="clear" w:color="auto" w:fill="auto"/>
            <w:vAlign w:val="center"/>
            <w:hideMark/>
          </w:tcPr>
          <w:p w14:paraId="3515702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127C492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2954FCFE"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5405A6BE"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Licences and Subscriptions</w:t>
            </w:r>
          </w:p>
        </w:tc>
        <w:tc>
          <w:tcPr>
            <w:tcW w:w="1284" w:type="dxa"/>
            <w:tcBorders>
              <w:top w:val="nil"/>
              <w:left w:val="nil"/>
              <w:bottom w:val="single" w:sz="8" w:space="0" w:color="AEAEAE"/>
              <w:right w:val="single" w:sz="8" w:space="0" w:color="AEAEAE"/>
            </w:tcBorders>
            <w:shd w:val="clear" w:color="auto" w:fill="auto"/>
            <w:vAlign w:val="center"/>
            <w:hideMark/>
          </w:tcPr>
          <w:p w14:paraId="77DAB25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185</w:t>
            </w:r>
          </w:p>
        </w:tc>
        <w:tc>
          <w:tcPr>
            <w:tcW w:w="1284" w:type="dxa"/>
            <w:tcBorders>
              <w:top w:val="nil"/>
              <w:left w:val="nil"/>
              <w:bottom w:val="single" w:sz="8" w:space="0" w:color="AEAEAE"/>
              <w:right w:val="single" w:sz="8" w:space="0" w:color="AEAEAE"/>
            </w:tcBorders>
            <w:shd w:val="clear" w:color="auto" w:fill="auto"/>
            <w:vAlign w:val="center"/>
            <w:hideMark/>
          </w:tcPr>
          <w:p w14:paraId="1BF7D1D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175</w:t>
            </w:r>
          </w:p>
        </w:tc>
        <w:tc>
          <w:tcPr>
            <w:tcW w:w="1767" w:type="dxa"/>
            <w:tcBorders>
              <w:top w:val="nil"/>
              <w:left w:val="nil"/>
              <w:bottom w:val="single" w:sz="8" w:space="0" w:color="AEAEAE"/>
              <w:right w:val="single" w:sz="8" w:space="0" w:color="AEAEAE"/>
            </w:tcBorders>
            <w:shd w:val="clear" w:color="auto" w:fill="auto"/>
            <w:vAlign w:val="center"/>
            <w:hideMark/>
          </w:tcPr>
          <w:p w14:paraId="0D3963F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(10)</w:t>
            </w:r>
          </w:p>
        </w:tc>
        <w:tc>
          <w:tcPr>
            <w:tcW w:w="2022" w:type="dxa"/>
            <w:tcBorders>
              <w:top w:val="nil"/>
              <w:left w:val="nil"/>
              <w:bottom w:val="single" w:sz="8" w:space="0" w:color="AEAEAE"/>
              <w:right w:val="single" w:sz="8" w:space="0" w:color="AEAEAE"/>
            </w:tcBorders>
            <w:shd w:val="clear" w:color="auto" w:fill="auto"/>
            <w:vAlign w:val="center"/>
            <w:hideMark/>
          </w:tcPr>
          <w:p w14:paraId="6DBDE708"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(5.4)</w:t>
            </w:r>
          </w:p>
        </w:tc>
      </w:tr>
      <w:tr w:rsidR="000566FA" w:rsidRPr="00EC4C69" w14:paraId="18B84E9F"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3C7A6315"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Schools Dedelegated</w:t>
            </w:r>
          </w:p>
        </w:tc>
        <w:tc>
          <w:tcPr>
            <w:tcW w:w="1284" w:type="dxa"/>
            <w:tcBorders>
              <w:top w:val="nil"/>
              <w:left w:val="nil"/>
              <w:bottom w:val="single" w:sz="8" w:space="0" w:color="AEAEAE"/>
              <w:right w:val="single" w:sz="8" w:space="0" w:color="AEAEAE"/>
            </w:tcBorders>
            <w:shd w:val="clear" w:color="000000" w:fill="D9D9D9"/>
            <w:vAlign w:val="center"/>
            <w:hideMark/>
          </w:tcPr>
          <w:p w14:paraId="3E37E90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2,539</w:t>
            </w:r>
          </w:p>
        </w:tc>
        <w:tc>
          <w:tcPr>
            <w:tcW w:w="1284" w:type="dxa"/>
            <w:tcBorders>
              <w:top w:val="nil"/>
              <w:left w:val="nil"/>
              <w:bottom w:val="single" w:sz="8" w:space="0" w:color="AEAEAE"/>
              <w:right w:val="single" w:sz="8" w:space="0" w:color="AEAEAE"/>
            </w:tcBorders>
            <w:shd w:val="clear" w:color="000000" w:fill="D9D9D9"/>
            <w:vAlign w:val="center"/>
            <w:hideMark/>
          </w:tcPr>
          <w:p w14:paraId="01F4A26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2,759</w:t>
            </w:r>
          </w:p>
        </w:tc>
        <w:tc>
          <w:tcPr>
            <w:tcW w:w="1767" w:type="dxa"/>
            <w:tcBorders>
              <w:top w:val="nil"/>
              <w:left w:val="nil"/>
              <w:bottom w:val="single" w:sz="8" w:space="0" w:color="AEAEAE"/>
              <w:right w:val="single" w:sz="8" w:space="0" w:color="AEAEAE"/>
            </w:tcBorders>
            <w:shd w:val="clear" w:color="000000" w:fill="D9D9D9"/>
            <w:vAlign w:val="center"/>
            <w:hideMark/>
          </w:tcPr>
          <w:p w14:paraId="21079EA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220</w:t>
            </w:r>
          </w:p>
        </w:tc>
        <w:tc>
          <w:tcPr>
            <w:tcW w:w="2022" w:type="dxa"/>
            <w:tcBorders>
              <w:top w:val="nil"/>
              <w:left w:val="nil"/>
              <w:bottom w:val="single" w:sz="8" w:space="0" w:color="AEAEAE"/>
              <w:right w:val="single" w:sz="8" w:space="0" w:color="AEAEAE"/>
            </w:tcBorders>
            <w:shd w:val="clear" w:color="000000" w:fill="D9D9D9"/>
            <w:vAlign w:val="center"/>
            <w:hideMark/>
          </w:tcPr>
          <w:p w14:paraId="3C5EB7A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8.7</w:t>
            </w:r>
          </w:p>
        </w:tc>
      </w:tr>
      <w:tr w:rsidR="000566FA" w:rsidRPr="00EC4C69" w14:paraId="5412CD93"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71ACF224"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Growth Fund</w:t>
            </w:r>
          </w:p>
        </w:tc>
        <w:tc>
          <w:tcPr>
            <w:tcW w:w="1284" w:type="dxa"/>
            <w:tcBorders>
              <w:top w:val="nil"/>
              <w:left w:val="nil"/>
              <w:bottom w:val="single" w:sz="8" w:space="0" w:color="AEAEAE"/>
              <w:right w:val="single" w:sz="8" w:space="0" w:color="AEAEAE"/>
            </w:tcBorders>
            <w:shd w:val="clear" w:color="000000" w:fill="D9D9D9"/>
            <w:vAlign w:val="center"/>
            <w:hideMark/>
          </w:tcPr>
          <w:p w14:paraId="12D23AC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3,565</w:t>
            </w:r>
          </w:p>
        </w:tc>
        <w:tc>
          <w:tcPr>
            <w:tcW w:w="1284" w:type="dxa"/>
            <w:tcBorders>
              <w:top w:val="nil"/>
              <w:left w:val="nil"/>
              <w:bottom w:val="single" w:sz="8" w:space="0" w:color="AEAEAE"/>
              <w:right w:val="single" w:sz="8" w:space="0" w:color="AEAEAE"/>
            </w:tcBorders>
            <w:shd w:val="clear" w:color="000000" w:fill="D9D9D9"/>
            <w:vAlign w:val="center"/>
            <w:hideMark/>
          </w:tcPr>
          <w:p w14:paraId="2624B25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3,180</w:t>
            </w:r>
          </w:p>
        </w:tc>
        <w:tc>
          <w:tcPr>
            <w:tcW w:w="1767" w:type="dxa"/>
            <w:tcBorders>
              <w:top w:val="nil"/>
              <w:left w:val="nil"/>
              <w:bottom w:val="single" w:sz="8" w:space="0" w:color="AEAEAE"/>
              <w:right w:val="single" w:sz="8" w:space="0" w:color="AEAEAE"/>
            </w:tcBorders>
            <w:shd w:val="clear" w:color="000000" w:fill="D9D9D9"/>
            <w:vAlign w:val="center"/>
            <w:hideMark/>
          </w:tcPr>
          <w:p w14:paraId="68DA7E3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(385)</w:t>
            </w:r>
          </w:p>
        </w:tc>
        <w:tc>
          <w:tcPr>
            <w:tcW w:w="2022" w:type="dxa"/>
            <w:tcBorders>
              <w:top w:val="nil"/>
              <w:left w:val="nil"/>
              <w:bottom w:val="single" w:sz="8" w:space="0" w:color="AEAEAE"/>
              <w:right w:val="single" w:sz="8" w:space="0" w:color="AEAEAE"/>
            </w:tcBorders>
            <w:shd w:val="clear" w:color="000000" w:fill="D9D9D9"/>
            <w:vAlign w:val="center"/>
            <w:hideMark/>
          </w:tcPr>
          <w:p w14:paraId="21299A5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(10.8)</w:t>
            </w:r>
          </w:p>
        </w:tc>
      </w:tr>
      <w:tr w:rsidR="000566FA" w:rsidRPr="00EC4C69" w14:paraId="5E141A0D"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706575AA"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Responsibilities for maintained schools</w:t>
            </w:r>
          </w:p>
        </w:tc>
        <w:tc>
          <w:tcPr>
            <w:tcW w:w="1284" w:type="dxa"/>
            <w:tcBorders>
              <w:top w:val="nil"/>
              <w:left w:val="nil"/>
              <w:bottom w:val="single" w:sz="8" w:space="0" w:color="AEAEAE"/>
              <w:right w:val="single" w:sz="8" w:space="0" w:color="AEAEAE"/>
            </w:tcBorders>
            <w:shd w:val="clear" w:color="000000" w:fill="D9D9D9"/>
            <w:vAlign w:val="center"/>
            <w:hideMark/>
          </w:tcPr>
          <w:p w14:paraId="7F5FDED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6,352</w:t>
            </w:r>
          </w:p>
        </w:tc>
        <w:tc>
          <w:tcPr>
            <w:tcW w:w="1284" w:type="dxa"/>
            <w:tcBorders>
              <w:top w:val="nil"/>
              <w:left w:val="nil"/>
              <w:bottom w:val="single" w:sz="8" w:space="0" w:color="AEAEAE"/>
              <w:right w:val="single" w:sz="8" w:space="0" w:color="AEAEAE"/>
            </w:tcBorders>
            <w:shd w:val="clear" w:color="000000" w:fill="D9D9D9"/>
            <w:vAlign w:val="center"/>
            <w:hideMark/>
          </w:tcPr>
          <w:p w14:paraId="1BF5918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6,637</w:t>
            </w:r>
          </w:p>
        </w:tc>
        <w:tc>
          <w:tcPr>
            <w:tcW w:w="1767" w:type="dxa"/>
            <w:tcBorders>
              <w:top w:val="nil"/>
              <w:left w:val="nil"/>
              <w:bottom w:val="single" w:sz="8" w:space="0" w:color="AEAEAE"/>
              <w:right w:val="single" w:sz="8" w:space="0" w:color="AEAEAE"/>
            </w:tcBorders>
            <w:shd w:val="clear" w:color="000000" w:fill="D9D9D9"/>
            <w:vAlign w:val="center"/>
            <w:hideMark/>
          </w:tcPr>
          <w:p w14:paraId="36DD191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285</w:t>
            </w:r>
          </w:p>
        </w:tc>
        <w:tc>
          <w:tcPr>
            <w:tcW w:w="2022" w:type="dxa"/>
            <w:tcBorders>
              <w:top w:val="nil"/>
              <w:left w:val="nil"/>
              <w:bottom w:val="single" w:sz="8" w:space="0" w:color="AEAEAE"/>
              <w:right w:val="single" w:sz="8" w:space="0" w:color="AEAEAE"/>
            </w:tcBorders>
            <w:shd w:val="clear" w:color="000000" w:fill="D9D9D9"/>
            <w:vAlign w:val="center"/>
            <w:hideMark/>
          </w:tcPr>
          <w:p w14:paraId="5B18B63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4.5</w:t>
            </w:r>
          </w:p>
        </w:tc>
      </w:tr>
      <w:tr w:rsidR="000566FA" w:rsidRPr="00EC4C69" w14:paraId="3E6E403B" w14:textId="77777777" w:rsidTr="000566FA">
        <w:trPr>
          <w:trHeight w:val="331"/>
        </w:trPr>
        <w:tc>
          <w:tcPr>
            <w:tcW w:w="2690" w:type="dxa"/>
            <w:tcBorders>
              <w:top w:val="nil"/>
              <w:left w:val="single" w:sz="8" w:space="0" w:color="AEAEAE"/>
              <w:bottom w:val="single" w:sz="8" w:space="0" w:color="AEAEAE"/>
              <w:right w:val="single" w:sz="8" w:space="0" w:color="AEAEAE"/>
            </w:tcBorders>
            <w:shd w:val="clear" w:color="000000" w:fill="A6A6A6"/>
            <w:vAlign w:val="center"/>
            <w:hideMark/>
          </w:tcPr>
          <w:p w14:paraId="44384109" w14:textId="77777777" w:rsidR="00EC4C69" w:rsidRPr="00EC4C69" w:rsidRDefault="00EC4C69" w:rsidP="00EC4C69">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Schools Block</w:t>
            </w:r>
          </w:p>
        </w:tc>
        <w:tc>
          <w:tcPr>
            <w:tcW w:w="1284" w:type="dxa"/>
            <w:tcBorders>
              <w:top w:val="nil"/>
              <w:left w:val="nil"/>
              <w:bottom w:val="single" w:sz="8" w:space="0" w:color="AEAEAE"/>
              <w:right w:val="single" w:sz="8" w:space="0" w:color="AEAEAE"/>
            </w:tcBorders>
            <w:shd w:val="clear" w:color="000000" w:fill="A6A6A6"/>
            <w:vAlign w:val="center"/>
            <w:hideMark/>
          </w:tcPr>
          <w:p w14:paraId="3D23C7B8"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709,828</w:t>
            </w:r>
          </w:p>
        </w:tc>
        <w:tc>
          <w:tcPr>
            <w:tcW w:w="1284" w:type="dxa"/>
            <w:tcBorders>
              <w:top w:val="nil"/>
              <w:left w:val="nil"/>
              <w:bottom w:val="single" w:sz="8" w:space="0" w:color="AEAEAE"/>
              <w:right w:val="single" w:sz="8" w:space="0" w:color="AEAEAE"/>
            </w:tcBorders>
            <w:shd w:val="clear" w:color="000000" w:fill="A6A6A6"/>
            <w:vAlign w:val="center"/>
            <w:hideMark/>
          </w:tcPr>
          <w:p w14:paraId="20B1A255"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709,947</w:t>
            </w:r>
          </w:p>
        </w:tc>
        <w:tc>
          <w:tcPr>
            <w:tcW w:w="1767" w:type="dxa"/>
            <w:tcBorders>
              <w:top w:val="nil"/>
              <w:left w:val="nil"/>
              <w:bottom w:val="single" w:sz="8" w:space="0" w:color="AEAEAE"/>
              <w:right w:val="single" w:sz="8" w:space="0" w:color="AEAEAE"/>
            </w:tcBorders>
            <w:shd w:val="clear" w:color="000000" w:fill="A6A6A6"/>
            <w:vAlign w:val="center"/>
            <w:hideMark/>
          </w:tcPr>
          <w:p w14:paraId="59AD4B1A"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119</w:t>
            </w:r>
          </w:p>
        </w:tc>
        <w:tc>
          <w:tcPr>
            <w:tcW w:w="2022" w:type="dxa"/>
            <w:tcBorders>
              <w:top w:val="nil"/>
              <w:left w:val="nil"/>
              <w:bottom w:val="single" w:sz="8" w:space="0" w:color="AEAEAE"/>
              <w:right w:val="single" w:sz="8" w:space="0" w:color="AEAEAE"/>
            </w:tcBorders>
            <w:shd w:val="clear" w:color="000000" w:fill="A6A6A6"/>
            <w:vAlign w:val="center"/>
            <w:hideMark/>
          </w:tcPr>
          <w:p w14:paraId="6827156F"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0.0</w:t>
            </w:r>
          </w:p>
        </w:tc>
      </w:tr>
      <w:tr w:rsidR="00EC4C69" w:rsidRPr="00EC4C69" w14:paraId="5D0749A2"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26A2E968"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Special Place Funding</w:t>
            </w:r>
          </w:p>
        </w:tc>
        <w:tc>
          <w:tcPr>
            <w:tcW w:w="1284" w:type="dxa"/>
            <w:tcBorders>
              <w:top w:val="nil"/>
              <w:left w:val="nil"/>
              <w:bottom w:val="single" w:sz="8" w:space="0" w:color="AEAEAE"/>
              <w:right w:val="single" w:sz="8" w:space="0" w:color="AEAEAE"/>
            </w:tcBorders>
            <w:shd w:val="clear" w:color="auto" w:fill="auto"/>
            <w:vAlign w:val="center"/>
            <w:hideMark/>
          </w:tcPr>
          <w:p w14:paraId="52E109A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32,903</w:t>
            </w:r>
          </w:p>
        </w:tc>
        <w:tc>
          <w:tcPr>
            <w:tcW w:w="1284" w:type="dxa"/>
            <w:tcBorders>
              <w:top w:val="nil"/>
              <w:left w:val="nil"/>
              <w:bottom w:val="single" w:sz="8" w:space="0" w:color="AEAEAE"/>
              <w:right w:val="single" w:sz="8" w:space="0" w:color="AEAEAE"/>
            </w:tcBorders>
            <w:shd w:val="clear" w:color="auto" w:fill="auto"/>
            <w:vAlign w:val="center"/>
            <w:hideMark/>
          </w:tcPr>
          <w:p w14:paraId="1E3D3C5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32,903</w:t>
            </w:r>
          </w:p>
        </w:tc>
        <w:tc>
          <w:tcPr>
            <w:tcW w:w="1767" w:type="dxa"/>
            <w:tcBorders>
              <w:top w:val="nil"/>
              <w:left w:val="nil"/>
              <w:bottom w:val="single" w:sz="8" w:space="0" w:color="AEAEAE"/>
              <w:right w:val="single" w:sz="8" w:space="0" w:color="AEAEAE"/>
            </w:tcBorders>
            <w:shd w:val="clear" w:color="auto" w:fill="auto"/>
            <w:vAlign w:val="center"/>
            <w:hideMark/>
          </w:tcPr>
          <w:p w14:paraId="2E3FBCA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5E361D1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10F33A70"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7BA0A7DC"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Education Centres Place Funding</w:t>
            </w:r>
          </w:p>
        </w:tc>
        <w:tc>
          <w:tcPr>
            <w:tcW w:w="1284" w:type="dxa"/>
            <w:tcBorders>
              <w:top w:val="nil"/>
              <w:left w:val="nil"/>
              <w:bottom w:val="single" w:sz="8" w:space="0" w:color="AEAEAE"/>
              <w:right w:val="single" w:sz="8" w:space="0" w:color="AEAEAE"/>
            </w:tcBorders>
            <w:shd w:val="clear" w:color="auto" w:fill="auto"/>
            <w:vAlign w:val="center"/>
            <w:hideMark/>
          </w:tcPr>
          <w:p w14:paraId="5D54A53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5,888</w:t>
            </w:r>
          </w:p>
        </w:tc>
        <w:tc>
          <w:tcPr>
            <w:tcW w:w="1284" w:type="dxa"/>
            <w:tcBorders>
              <w:top w:val="nil"/>
              <w:left w:val="nil"/>
              <w:bottom w:val="single" w:sz="8" w:space="0" w:color="AEAEAE"/>
              <w:right w:val="single" w:sz="8" w:space="0" w:color="AEAEAE"/>
            </w:tcBorders>
            <w:shd w:val="clear" w:color="auto" w:fill="auto"/>
            <w:vAlign w:val="center"/>
            <w:hideMark/>
          </w:tcPr>
          <w:p w14:paraId="135350C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5,888</w:t>
            </w:r>
          </w:p>
        </w:tc>
        <w:tc>
          <w:tcPr>
            <w:tcW w:w="1767" w:type="dxa"/>
            <w:tcBorders>
              <w:top w:val="nil"/>
              <w:left w:val="nil"/>
              <w:bottom w:val="single" w:sz="8" w:space="0" w:color="AEAEAE"/>
              <w:right w:val="single" w:sz="8" w:space="0" w:color="AEAEAE"/>
            </w:tcBorders>
            <w:shd w:val="clear" w:color="auto" w:fill="auto"/>
            <w:vAlign w:val="center"/>
            <w:hideMark/>
          </w:tcPr>
          <w:p w14:paraId="7E4DB5C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06449AC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7B4CAF8B" w14:textId="77777777" w:rsidTr="00E85BAD">
        <w:trPr>
          <w:trHeight w:val="617"/>
        </w:trPr>
        <w:tc>
          <w:tcPr>
            <w:tcW w:w="2690" w:type="dxa"/>
            <w:tcBorders>
              <w:top w:val="nil"/>
              <w:left w:val="single" w:sz="8" w:space="0" w:color="AEAEAE"/>
              <w:bottom w:val="single" w:sz="4" w:space="0" w:color="auto"/>
              <w:right w:val="single" w:sz="8" w:space="0" w:color="AEAEAE"/>
            </w:tcBorders>
            <w:shd w:val="clear" w:color="auto" w:fill="auto"/>
            <w:vAlign w:val="center"/>
            <w:hideMark/>
          </w:tcPr>
          <w:p w14:paraId="5E158240"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Resourced Provision Place Funding</w:t>
            </w:r>
          </w:p>
        </w:tc>
        <w:tc>
          <w:tcPr>
            <w:tcW w:w="1284" w:type="dxa"/>
            <w:tcBorders>
              <w:top w:val="nil"/>
              <w:left w:val="nil"/>
              <w:bottom w:val="single" w:sz="4" w:space="0" w:color="auto"/>
              <w:right w:val="single" w:sz="8" w:space="0" w:color="AEAEAE"/>
            </w:tcBorders>
            <w:shd w:val="clear" w:color="auto" w:fill="auto"/>
            <w:vAlign w:val="center"/>
            <w:hideMark/>
          </w:tcPr>
          <w:p w14:paraId="7A32A77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3,813</w:t>
            </w:r>
          </w:p>
        </w:tc>
        <w:tc>
          <w:tcPr>
            <w:tcW w:w="1284" w:type="dxa"/>
            <w:tcBorders>
              <w:top w:val="nil"/>
              <w:left w:val="nil"/>
              <w:bottom w:val="single" w:sz="4" w:space="0" w:color="auto"/>
              <w:right w:val="single" w:sz="8" w:space="0" w:color="AEAEAE"/>
            </w:tcBorders>
            <w:shd w:val="clear" w:color="auto" w:fill="auto"/>
            <w:vAlign w:val="center"/>
            <w:hideMark/>
          </w:tcPr>
          <w:p w14:paraId="0450693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3,813</w:t>
            </w:r>
          </w:p>
        </w:tc>
        <w:tc>
          <w:tcPr>
            <w:tcW w:w="1767" w:type="dxa"/>
            <w:tcBorders>
              <w:top w:val="nil"/>
              <w:left w:val="nil"/>
              <w:bottom w:val="single" w:sz="4" w:space="0" w:color="auto"/>
              <w:right w:val="single" w:sz="8" w:space="0" w:color="AEAEAE"/>
            </w:tcBorders>
            <w:shd w:val="clear" w:color="auto" w:fill="auto"/>
            <w:vAlign w:val="center"/>
            <w:hideMark/>
          </w:tcPr>
          <w:p w14:paraId="1BE2025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4" w:space="0" w:color="auto"/>
              <w:right w:val="single" w:sz="8" w:space="0" w:color="AEAEAE"/>
            </w:tcBorders>
            <w:shd w:val="clear" w:color="auto" w:fill="auto"/>
            <w:vAlign w:val="center"/>
            <w:hideMark/>
          </w:tcPr>
          <w:p w14:paraId="4880410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333FB88B" w14:textId="77777777" w:rsidTr="00E85BAD">
        <w:trPr>
          <w:trHeight w:val="617"/>
        </w:trPr>
        <w:tc>
          <w:tcPr>
            <w:tcW w:w="2690" w:type="dxa"/>
            <w:tcBorders>
              <w:top w:val="single" w:sz="4" w:space="0" w:color="auto"/>
              <w:left w:val="single" w:sz="8" w:space="0" w:color="AEAEAE"/>
              <w:bottom w:val="single" w:sz="8" w:space="0" w:color="AEAEAE"/>
              <w:right w:val="single" w:sz="8" w:space="0" w:color="AEAEAE"/>
            </w:tcBorders>
            <w:shd w:val="clear" w:color="auto" w:fill="auto"/>
            <w:vAlign w:val="center"/>
          </w:tcPr>
          <w:p w14:paraId="03EEA948" w14:textId="438BF0C5" w:rsidR="000566FA" w:rsidRPr="00EC4C69" w:rsidRDefault="000566FA" w:rsidP="000566FA">
            <w:pPr>
              <w:spacing w:after="0"/>
              <w:jc w:val="left"/>
              <w:rPr>
                <w:rFonts w:ascii="Arial" w:hAnsi="Arial" w:cs="Arial"/>
                <w:color w:val="000000"/>
                <w:szCs w:val="24"/>
                <w:lang w:eastAsia="en-GB"/>
              </w:rPr>
            </w:pPr>
            <w:r w:rsidRPr="00EC4C69">
              <w:rPr>
                <w:rFonts w:ascii="Arial" w:hAnsi="Arial" w:cs="Arial"/>
                <w:b/>
                <w:bCs/>
                <w:color w:val="000000"/>
                <w:szCs w:val="24"/>
                <w:lang w:eastAsia="en-GB"/>
              </w:rPr>
              <w:t>Budget Area</w:t>
            </w:r>
          </w:p>
        </w:tc>
        <w:tc>
          <w:tcPr>
            <w:tcW w:w="1284" w:type="dxa"/>
            <w:tcBorders>
              <w:top w:val="single" w:sz="4" w:space="0" w:color="auto"/>
              <w:left w:val="nil"/>
              <w:bottom w:val="single" w:sz="8" w:space="0" w:color="AEAEAE"/>
              <w:right w:val="single" w:sz="8" w:space="0" w:color="AEAEAE"/>
            </w:tcBorders>
            <w:shd w:val="clear" w:color="auto" w:fill="auto"/>
          </w:tcPr>
          <w:p w14:paraId="75E0F12A" w14:textId="4721B645"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Annual</w:t>
            </w:r>
            <w:r w:rsidRPr="00EC4C69">
              <w:rPr>
                <w:rFonts w:ascii="Arial" w:hAnsi="Arial" w:cs="Arial"/>
                <w:b/>
                <w:bCs/>
                <w:color w:val="000000"/>
                <w:szCs w:val="24"/>
                <w:lang w:eastAsia="en-GB"/>
              </w:rPr>
              <w:br/>
              <w:t>Budget £</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1284" w:type="dxa"/>
            <w:tcBorders>
              <w:top w:val="single" w:sz="4" w:space="0" w:color="auto"/>
              <w:left w:val="nil"/>
              <w:bottom w:val="single" w:sz="8" w:space="0" w:color="AEAEAE"/>
              <w:right w:val="single" w:sz="8" w:space="0" w:color="AEAEAE"/>
            </w:tcBorders>
            <w:shd w:val="clear" w:color="auto" w:fill="auto"/>
          </w:tcPr>
          <w:p w14:paraId="5190D96F" w14:textId="10F1FD9F"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Outturn</w:t>
            </w:r>
            <w:r w:rsidRPr="00EC4C69">
              <w:rPr>
                <w:rFonts w:ascii="Arial" w:hAnsi="Arial" w:cs="Arial"/>
                <w:b/>
                <w:bCs/>
                <w:color w:val="000000"/>
                <w:szCs w:val="24"/>
                <w:lang w:eastAsia="en-GB"/>
              </w:rPr>
              <w:br/>
              <w:t>Forecast £</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1767" w:type="dxa"/>
            <w:tcBorders>
              <w:top w:val="single" w:sz="4" w:space="0" w:color="auto"/>
              <w:left w:val="nil"/>
              <w:bottom w:val="single" w:sz="8" w:space="0" w:color="AEAEAE"/>
              <w:right w:val="single" w:sz="8" w:space="0" w:color="AEAEAE"/>
            </w:tcBorders>
            <w:shd w:val="clear" w:color="auto" w:fill="auto"/>
          </w:tcPr>
          <w:p w14:paraId="3CF256DC" w14:textId="49F660EC"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Outturn</w:t>
            </w:r>
            <w:r w:rsidRPr="00EC4C69">
              <w:rPr>
                <w:rFonts w:ascii="Arial" w:hAnsi="Arial" w:cs="Arial"/>
                <w:b/>
                <w:bCs/>
                <w:color w:val="000000"/>
                <w:szCs w:val="24"/>
                <w:lang w:eastAsia="en-GB"/>
              </w:rPr>
              <w:br/>
              <w:t>Forecast</w:t>
            </w:r>
            <w:r w:rsidRPr="00EC4C69">
              <w:rPr>
                <w:rFonts w:ascii="Arial" w:hAnsi="Arial" w:cs="Arial"/>
                <w:b/>
                <w:bCs/>
                <w:color w:val="000000"/>
                <w:szCs w:val="24"/>
                <w:lang w:eastAsia="en-GB"/>
              </w:rPr>
              <w:br/>
              <w:t xml:space="preserve">Variance </w:t>
            </w:r>
            <w:r w:rsidRPr="00EC4C69">
              <w:rPr>
                <w:rFonts w:ascii="Arial" w:hAnsi="Arial" w:cs="Arial"/>
                <w:b/>
                <w:bCs/>
                <w:color w:val="000000"/>
                <w:szCs w:val="24"/>
                <w:lang w:eastAsia="en-GB"/>
              </w:rPr>
              <w:br/>
              <w:t>£</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2022" w:type="dxa"/>
            <w:tcBorders>
              <w:top w:val="single" w:sz="4" w:space="0" w:color="auto"/>
              <w:left w:val="nil"/>
              <w:bottom w:val="single" w:sz="8" w:space="0" w:color="AEAEAE"/>
              <w:right w:val="single" w:sz="8" w:space="0" w:color="AEAEAE"/>
            </w:tcBorders>
            <w:shd w:val="clear" w:color="auto" w:fill="auto"/>
          </w:tcPr>
          <w:p w14:paraId="37FB001A" w14:textId="3147FC81"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 xml:space="preserve">Outturn </w:t>
            </w:r>
            <w:r w:rsidRPr="00EC4C69">
              <w:rPr>
                <w:rFonts w:ascii="Arial" w:hAnsi="Arial" w:cs="Arial"/>
                <w:b/>
                <w:bCs/>
                <w:color w:val="000000"/>
                <w:szCs w:val="24"/>
                <w:lang w:eastAsia="en-GB"/>
              </w:rPr>
              <w:br/>
              <w:t xml:space="preserve">Forecast </w:t>
            </w:r>
            <w:r w:rsidRPr="00EC4C69">
              <w:rPr>
                <w:rFonts w:ascii="Arial" w:hAnsi="Arial" w:cs="Arial"/>
                <w:b/>
                <w:bCs/>
                <w:color w:val="000000"/>
                <w:szCs w:val="24"/>
                <w:lang w:eastAsia="en-GB"/>
              </w:rPr>
              <w:br/>
              <w:t xml:space="preserve">Variance </w:t>
            </w:r>
            <w:r w:rsidRPr="00EC4C69">
              <w:rPr>
                <w:rFonts w:ascii="Arial" w:hAnsi="Arial" w:cs="Arial"/>
                <w:b/>
                <w:bCs/>
                <w:color w:val="000000"/>
                <w:szCs w:val="24"/>
                <w:lang w:eastAsia="en-GB"/>
              </w:rPr>
              <w:br/>
              <w:t>(%)</w:t>
            </w:r>
          </w:p>
        </w:tc>
      </w:tr>
      <w:tr w:rsidR="00EC4C69" w:rsidRPr="00EC4C69" w14:paraId="4E203B5A"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47F75232"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High Needs in Early Years Provision</w:t>
            </w:r>
          </w:p>
        </w:tc>
        <w:tc>
          <w:tcPr>
            <w:tcW w:w="1284" w:type="dxa"/>
            <w:tcBorders>
              <w:top w:val="nil"/>
              <w:left w:val="nil"/>
              <w:bottom w:val="single" w:sz="8" w:space="0" w:color="AEAEAE"/>
              <w:right w:val="single" w:sz="8" w:space="0" w:color="AEAEAE"/>
            </w:tcBorders>
            <w:shd w:val="clear" w:color="auto" w:fill="auto"/>
            <w:vAlign w:val="center"/>
            <w:hideMark/>
          </w:tcPr>
          <w:p w14:paraId="761914D0"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1,785</w:t>
            </w:r>
          </w:p>
        </w:tc>
        <w:tc>
          <w:tcPr>
            <w:tcW w:w="1284" w:type="dxa"/>
            <w:tcBorders>
              <w:top w:val="nil"/>
              <w:left w:val="nil"/>
              <w:bottom w:val="single" w:sz="8" w:space="0" w:color="AEAEAE"/>
              <w:right w:val="single" w:sz="8" w:space="0" w:color="AEAEAE"/>
            </w:tcBorders>
            <w:shd w:val="clear" w:color="auto" w:fill="auto"/>
            <w:vAlign w:val="center"/>
            <w:hideMark/>
          </w:tcPr>
          <w:p w14:paraId="3B4068C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1,828</w:t>
            </w:r>
          </w:p>
        </w:tc>
        <w:tc>
          <w:tcPr>
            <w:tcW w:w="1767" w:type="dxa"/>
            <w:tcBorders>
              <w:top w:val="nil"/>
              <w:left w:val="nil"/>
              <w:bottom w:val="single" w:sz="8" w:space="0" w:color="AEAEAE"/>
              <w:right w:val="single" w:sz="8" w:space="0" w:color="AEAEAE"/>
            </w:tcBorders>
            <w:shd w:val="clear" w:color="auto" w:fill="auto"/>
            <w:vAlign w:val="center"/>
            <w:hideMark/>
          </w:tcPr>
          <w:p w14:paraId="3101300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43</w:t>
            </w:r>
          </w:p>
        </w:tc>
        <w:tc>
          <w:tcPr>
            <w:tcW w:w="2022" w:type="dxa"/>
            <w:tcBorders>
              <w:top w:val="nil"/>
              <w:left w:val="nil"/>
              <w:bottom w:val="single" w:sz="8" w:space="0" w:color="AEAEAE"/>
              <w:right w:val="single" w:sz="8" w:space="0" w:color="AEAEAE"/>
            </w:tcBorders>
            <w:shd w:val="clear" w:color="auto" w:fill="auto"/>
            <w:vAlign w:val="center"/>
            <w:hideMark/>
          </w:tcPr>
          <w:p w14:paraId="159D49A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2.4</w:t>
            </w:r>
          </w:p>
        </w:tc>
      </w:tr>
      <w:tr w:rsidR="000566FA" w:rsidRPr="00EC4C69" w14:paraId="4D40AAA2"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4591CCCD"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High Needs Block Budget Shares</w:t>
            </w:r>
          </w:p>
        </w:tc>
        <w:tc>
          <w:tcPr>
            <w:tcW w:w="1284" w:type="dxa"/>
            <w:tcBorders>
              <w:top w:val="nil"/>
              <w:left w:val="nil"/>
              <w:bottom w:val="single" w:sz="8" w:space="0" w:color="AEAEAE"/>
              <w:right w:val="single" w:sz="8" w:space="0" w:color="AEAEAE"/>
            </w:tcBorders>
            <w:shd w:val="clear" w:color="000000" w:fill="D9D9D9"/>
            <w:vAlign w:val="center"/>
            <w:hideMark/>
          </w:tcPr>
          <w:p w14:paraId="056ABDE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44,389</w:t>
            </w:r>
          </w:p>
        </w:tc>
        <w:tc>
          <w:tcPr>
            <w:tcW w:w="1284" w:type="dxa"/>
            <w:tcBorders>
              <w:top w:val="nil"/>
              <w:left w:val="nil"/>
              <w:bottom w:val="single" w:sz="8" w:space="0" w:color="AEAEAE"/>
              <w:right w:val="single" w:sz="8" w:space="0" w:color="AEAEAE"/>
            </w:tcBorders>
            <w:shd w:val="clear" w:color="000000" w:fill="D9D9D9"/>
            <w:vAlign w:val="center"/>
            <w:hideMark/>
          </w:tcPr>
          <w:p w14:paraId="6B03E9D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44,432</w:t>
            </w:r>
          </w:p>
        </w:tc>
        <w:tc>
          <w:tcPr>
            <w:tcW w:w="1767" w:type="dxa"/>
            <w:tcBorders>
              <w:top w:val="nil"/>
              <w:left w:val="nil"/>
              <w:bottom w:val="single" w:sz="8" w:space="0" w:color="AEAEAE"/>
              <w:right w:val="single" w:sz="8" w:space="0" w:color="AEAEAE"/>
            </w:tcBorders>
            <w:shd w:val="clear" w:color="000000" w:fill="D9D9D9"/>
            <w:vAlign w:val="center"/>
            <w:hideMark/>
          </w:tcPr>
          <w:p w14:paraId="102E82F3"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43</w:t>
            </w:r>
          </w:p>
        </w:tc>
        <w:tc>
          <w:tcPr>
            <w:tcW w:w="2022" w:type="dxa"/>
            <w:tcBorders>
              <w:top w:val="nil"/>
              <w:left w:val="nil"/>
              <w:bottom w:val="single" w:sz="8" w:space="0" w:color="AEAEAE"/>
              <w:right w:val="single" w:sz="8" w:space="0" w:color="AEAEAE"/>
            </w:tcBorders>
            <w:shd w:val="clear" w:color="000000" w:fill="D9D9D9"/>
            <w:vAlign w:val="center"/>
            <w:hideMark/>
          </w:tcPr>
          <w:p w14:paraId="63624D6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0.1</w:t>
            </w:r>
          </w:p>
        </w:tc>
      </w:tr>
      <w:tr w:rsidR="00EC4C69" w:rsidRPr="00EC4C69" w14:paraId="2D22B7DA"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44DEDB7F"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Special School top-up</w:t>
            </w:r>
          </w:p>
        </w:tc>
        <w:tc>
          <w:tcPr>
            <w:tcW w:w="1284" w:type="dxa"/>
            <w:tcBorders>
              <w:top w:val="nil"/>
              <w:left w:val="nil"/>
              <w:bottom w:val="single" w:sz="8" w:space="0" w:color="AEAEAE"/>
              <w:right w:val="single" w:sz="8" w:space="0" w:color="AEAEAE"/>
            </w:tcBorders>
            <w:shd w:val="clear" w:color="auto" w:fill="auto"/>
            <w:vAlign w:val="center"/>
            <w:hideMark/>
          </w:tcPr>
          <w:p w14:paraId="34977E6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29,579</w:t>
            </w:r>
          </w:p>
        </w:tc>
        <w:tc>
          <w:tcPr>
            <w:tcW w:w="1284" w:type="dxa"/>
            <w:tcBorders>
              <w:top w:val="nil"/>
              <w:left w:val="nil"/>
              <w:bottom w:val="single" w:sz="8" w:space="0" w:color="AEAEAE"/>
              <w:right w:val="single" w:sz="8" w:space="0" w:color="AEAEAE"/>
            </w:tcBorders>
            <w:shd w:val="clear" w:color="auto" w:fill="auto"/>
            <w:vAlign w:val="center"/>
            <w:hideMark/>
          </w:tcPr>
          <w:p w14:paraId="32D88158"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37,850</w:t>
            </w:r>
          </w:p>
        </w:tc>
        <w:tc>
          <w:tcPr>
            <w:tcW w:w="1767" w:type="dxa"/>
            <w:tcBorders>
              <w:top w:val="nil"/>
              <w:left w:val="nil"/>
              <w:bottom w:val="single" w:sz="8" w:space="0" w:color="AEAEAE"/>
              <w:right w:val="single" w:sz="8" w:space="0" w:color="AEAEAE"/>
            </w:tcBorders>
            <w:shd w:val="clear" w:color="auto" w:fill="auto"/>
            <w:vAlign w:val="center"/>
            <w:hideMark/>
          </w:tcPr>
          <w:p w14:paraId="36E6DD98"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8,271</w:t>
            </w:r>
          </w:p>
        </w:tc>
        <w:tc>
          <w:tcPr>
            <w:tcW w:w="2022" w:type="dxa"/>
            <w:tcBorders>
              <w:top w:val="nil"/>
              <w:left w:val="nil"/>
              <w:bottom w:val="single" w:sz="8" w:space="0" w:color="AEAEAE"/>
              <w:right w:val="single" w:sz="8" w:space="0" w:color="AEAEAE"/>
            </w:tcBorders>
            <w:shd w:val="clear" w:color="auto" w:fill="auto"/>
            <w:vAlign w:val="center"/>
            <w:hideMark/>
          </w:tcPr>
          <w:p w14:paraId="51CFD4C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28.0</w:t>
            </w:r>
          </w:p>
        </w:tc>
      </w:tr>
      <w:tr w:rsidR="00EC4C69" w:rsidRPr="00EC4C69" w14:paraId="62552B79"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27F3ECB4"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Resourced Provision top-up</w:t>
            </w:r>
          </w:p>
        </w:tc>
        <w:tc>
          <w:tcPr>
            <w:tcW w:w="1284" w:type="dxa"/>
            <w:tcBorders>
              <w:top w:val="nil"/>
              <w:left w:val="nil"/>
              <w:bottom w:val="single" w:sz="8" w:space="0" w:color="AEAEAE"/>
              <w:right w:val="single" w:sz="8" w:space="0" w:color="AEAEAE"/>
            </w:tcBorders>
            <w:shd w:val="clear" w:color="auto" w:fill="auto"/>
            <w:vAlign w:val="center"/>
            <w:hideMark/>
          </w:tcPr>
          <w:p w14:paraId="53CC8C4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3,723</w:t>
            </w:r>
          </w:p>
        </w:tc>
        <w:tc>
          <w:tcPr>
            <w:tcW w:w="1284" w:type="dxa"/>
            <w:tcBorders>
              <w:top w:val="nil"/>
              <w:left w:val="nil"/>
              <w:bottom w:val="single" w:sz="8" w:space="0" w:color="AEAEAE"/>
              <w:right w:val="single" w:sz="8" w:space="0" w:color="AEAEAE"/>
            </w:tcBorders>
            <w:shd w:val="clear" w:color="auto" w:fill="auto"/>
            <w:vAlign w:val="center"/>
            <w:hideMark/>
          </w:tcPr>
          <w:p w14:paraId="692F812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4,365</w:t>
            </w:r>
          </w:p>
        </w:tc>
        <w:tc>
          <w:tcPr>
            <w:tcW w:w="1767" w:type="dxa"/>
            <w:tcBorders>
              <w:top w:val="nil"/>
              <w:left w:val="nil"/>
              <w:bottom w:val="single" w:sz="8" w:space="0" w:color="AEAEAE"/>
              <w:right w:val="single" w:sz="8" w:space="0" w:color="AEAEAE"/>
            </w:tcBorders>
            <w:shd w:val="clear" w:color="auto" w:fill="auto"/>
            <w:vAlign w:val="center"/>
            <w:hideMark/>
          </w:tcPr>
          <w:p w14:paraId="5E7A6F7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642</w:t>
            </w:r>
          </w:p>
        </w:tc>
        <w:tc>
          <w:tcPr>
            <w:tcW w:w="2022" w:type="dxa"/>
            <w:tcBorders>
              <w:top w:val="nil"/>
              <w:left w:val="nil"/>
              <w:bottom w:val="single" w:sz="8" w:space="0" w:color="AEAEAE"/>
              <w:right w:val="single" w:sz="8" w:space="0" w:color="AEAEAE"/>
            </w:tcBorders>
            <w:shd w:val="clear" w:color="auto" w:fill="auto"/>
            <w:vAlign w:val="center"/>
            <w:hideMark/>
          </w:tcPr>
          <w:p w14:paraId="1A12E7D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17.2</w:t>
            </w:r>
          </w:p>
        </w:tc>
      </w:tr>
      <w:tr w:rsidR="00EC4C69" w:rsidRPr="00EC4C69" w14:paraId="2D52DC05"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7871B145"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Education Centre top-up</w:t>
            </w:r>
          </w:p>
        </w:tc>
        <w:tc>
          <w:tcPr>
            <w:tcW w:w="1284" w:type="dxa"/>
            <w:tcBorders>
              <w:top w:val="nil"/>
              <w:left w:val="nil"/>
              <w:bottom w:val="single" w:sz="8" w:space="0" w:color="AEAEAE"/>
              <w:right w:val="single" w:sz="8" w:space="0" w:color="AEAEAE"/>
            </w:tcBorders>
            <w:shd w:val="clear" w:color="auto" w:fill="auto"/>
            <w:vAlign w:val="center"/>
            <w:hideMark/>
          </w:tcPr>
          <w:p w14:paraId="3CAAAEF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2,680</w:t>
            </w:r>
          </w:p>
        </w:tc>
        <w:tc>
          <w:tcPr>
            <w:tcW w:w="1284" w:type="dxa"/>
            <w:tcBorders>
              <w:top w:val="nil"/>
              <w:left w:val="nil"/>
              <w:bottom w:val="single" w:sz="8" w:space="0" w:color="AEAEAE"/>
              <w:right w:val="single" w:sz="8" w:space="0" w:color="AEAEAE"/>
            </w:tcBorders>
            <w:shd w:val="clear" w:color="auto" w:fill="auto"/>
            <w:vAlign w:val="center"/>
            <w:hideMark/>
          </w:tcPr>
          <w:p w14:paraId="7B07CA6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4,056</w:t>
            </w:r>
          </w:p>
        </w:tc>
        <w:tc>
          <w:tcPr>
            <w:tcW w:w="1767" w:type="dxa"/>
            <w:tcBorders>
              <w:top w:val="nil"/>
              <w:left w:val="nil"/>
              <w:bottom w:val="single" w:sz="8" w:space="0" w:color="AEAEAE"/>
              <w:right w:val="single" w:sz="8" w:space="0" w:color="AEAEAE"/>
            </w:tcBorders>
            <w:shd w:val="clear" w:color="auto" w:fill="auto"/>
            <w:vAlign w:val="center"/>
            <w:hideMark/>
          </w:tcPr>
          <w:p w14:paraId="74EC5E2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1,376</w:t>
            </w:r>
          </w:p>
        </w:tc>
        <w:tc>
          <w:tcPr>
            <w:tcW w:w="2022" w:type="dxa"/>
            <w:tcBorders>
              <w:top w:val="nil"/>
              <w:left w:val="nil"/>
              <w:bottom w:val="single" w:sz="8" w:space="0" w:color="AEAEAE"/>
              <w:right w:val="single" w:sz="8" w:space="0" w:color="AEAEAE"/>
            </w:tcBorders>
            <w:shd w:val="clear" w:color="auto" w:fill="auto"/>
            <w:vAlign w:val="center"/>
            <w:hideMark/>
          </w:tcPr>
          <w:p w14:paraId="2AE4F9E0"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51.3</w:t>
            </w:r>
          </w:p>
        </w:tc>
      </w:tr>
      <w:tr w:rsidR="00EC4C69" w:rsidRPr="00EC4C69" w14:paraId="532094F7"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5ECF76E5"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Mainstream School top-up</w:t>
            </w:r>
          </w:p>
        </w:tc>
        <w:tc>
          <w:tcPr>
            <w:tcW w:w="1284" w:type="dxa"/>
            <w:tcBorders>
              <w:top w:val="nil"/>
              <w:left w:val="nil"/>
              <w:bottom w:val="single" w:sz="8" w:space="0" w:color="AEAEAE"/>
              <w:right w:val="single" w:sz="8" w:space="0" w:color="AEAEAE"/>
            </w:tcBorders>
            <w:shd w:val="clear" w:color="auto" w:fill="auto"/>
            <w:vAlign w:val="center"/>
            <w:hideMark/>
          </w:tcPr>
          <w:p w14:paraId="5811092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24,721</w:t>
            </w:r>
          </w:p>
        </w:tc>
        <w:tc>
          <w:tcPr>
            <w:tcW w:w="1284" w:type="dxa"/>
            <w:tcBorders>
              <w:top w:val="nil"/>
              <w:left w:val="nil"/>
              <w:bottom w:val="single" w:sz="8" w:space="0" w:color="AEAEAE"/>
              <w:right w:val="single" w:sz="8" w:space="0" w:color="AEAEAE"/>
            </w:tcBorders>
            <w:shd w:val="clear" w:color="auto" w:fill="auto"/>
            <w:vAlign w:val="center"/>
            <w:hideMark/>
          </w:tcPr>
          <w:p w14:paraId="209A095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36,216</w:t>
            </w:r>
          </w:p>
        </w:tc>
        <w:tc>
          <w:tcPr>
            <w:tcW w:w="1767" w:type="dxa"/>
            <w:tcBorders>
              <w:top w:val="nil"/>
              <w:left w:val="nil"/>
              <w:bottom w:val="single" w:sz="8" w:space="0" w:color="AEAEAE"/>
              <w:right w:val="single" w:sz="8" w:space="0" w:color="AEAEAE"/>
            </w:tcBorders>
            <w:shd w:val="clear" w:color="auto" w:fill="auto"/>
            <w:vAlign w:val="center"/>
            <w:hideMark/>
          </w:tcPr>
          <w:p w14:paraId="50645FF0"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11,495</w:t>
            </w:r>
          </w:p>
        </w:tc>
        <w:tc>
          <w:tcPr>
            <w:tcW w:w="2022" w:type="dxa"/>
            <w:tcBorders>
              <w:top w:val="nil"/>
              <w:left w:val="nil"/>
              <w:bottom w:val="single" w:sz="8" w:space="0" w:color="AEAEAE"/>
              <w:right w:val="single" w:sz="8" w:space="0" w:color="AEAEAE"/>
            </w:tcBorders>
            <w:shd w:val="clear" w:color="auto" w:fill="auto"/>
            <w:vAlign w:val="center"/>
            <w:hideMark/>
          </w:tcPr>
          <w:p w14:paraId="35C1492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46.5</w:t>
            </w:r>
          </w:p>
        </w:tc>
      </w:tr>
      <w:tr w:rsidR="00EC4C69" w:rsidRPr="00EC4C69" w14:paraId="0A594922"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23FFB73A" w14:textId="7978251E"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Post</w:t>
            </w:r>
            <w:r w:rsidR="00450AA1">
              <w:rPr>
                <w:rFonts w:ascii="Arial" w:hAnsi="Arial" w:cs="Arial"/>
                <w:color w:val="000000"/>
                <w:szCs w:val="24"/>
                <w:lang w:eastAsia="en-GB"/>
              </w:rPr>
              <w:t xml:space="preserve"> </w:t>
            </w:r>
            <w:r w:rsidRPr="00EC4C69">
              <w:rPr>
                <w:rFonts w:ascii="Arial" w:hAnsi="Arial" w:cs="Arial"/>
                <w:color w:val="000000"/>
                <w:szCs w:val="24"/>
                <w:lang w:eastAsia="en-GB"/>
              </w:rPr>
              <w:t>16 top-up</w:t>
            </w:r>
          </w:p>
        </w:tc>
        <w:tc>
          <w:tcPr>
            <w:tcW w:w="1284" w:type="dxa"/>
            <w:tcBorders>
              <w:top w:val="nil"/>
              <w:left w:val="nil"/>
              <w:bottom w:val="single" w:sz="8" w:space="0" w:color="AEAEAE"/>
              <w:right w:val="single" w:sz="8" w:space="0" w:color="AEAEAE"/>
            </w:tcBorders>
            <w:shd w:val="clear" w:color="auto" w:fill="auto"/>
            <w:vAlign w:val="center"/>
            <w:hideMark/>
          </w:tcPr>
          <w:p w14:paraId="2424EA5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10,077</w:t>
            </w:r>
          </w:p>
        </w:tc>
        <w:tc>
          <w:tcPr>
            <w:tcW w:w="1284" w:type="dxa"/>
            <w:tcBorders>
              <w:top w:val="nil"/>
              <w:left w:val="nil"/>
              <w:bottom w:val="single" w:sz="8" w:space="0" w:color="AEAEAE"/>
              <w:right w:val="single" w:sz="8" w:space="0" w:color="AEAEAE"/>
            </w:tcBorders>
            <w:shd w:val="clear" w:color="auto" w:fill="auto"/>
            <w:vAlign w:val="center"/>
            <w:hideMark/>
          </w:tcPr>
          <w:p w14:paraId="373EBCE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9,986</w:t>
            </w:r>
          </w:p>
        </w:tc>
        <w:tc>
          <w:tcPr>
            <w:tcW w:w="1767" w:type="dxa"/>
            <w:tcBorders>
              <w:top w:val="nil"/>
              <w:left w:val="nil"/>
              <w:bottom w:val="single" w:sz="8" w:space="0" w:color="AEAEAE"/>
              <w:right w:val="single" w:sz="8" w:space="0" w:color="AEAEAE"/>
            </w:tcBorders>
            <w:shd w:val="clear" w:color="auto" w:fill="auto"/>
            <w:vAlign w:val="center"/>
            <w:hideMark/>
          </w:tcPr>
          <w:p w14:paraId="7CE1FE0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(91)</w:t>
            </w:r>
          </w:p>
        </w:tc>
        <w:tc>
          <w:tcPr>
            <w:tcW w:w="2022" w:type="dxa"/>
            <w:tcBorders>
              <w:top w:val="nil"/>
              <w:left w:val="nil"/>
              <w:bottom w:val="single" w:sz="8" w:space="0" w:color="AEAEAE"/>
              <w:right w:val="single" w:sz="8" w:space="0" w:color="AEAEAE"/>
            </w:tcBorders>
            <w:shd w:val="clear" w:color="auto" w:fill="auto"/>
            <w:vAlign w:val="center"/>
            <w:hideMark/>
          </w:tcPr>
          <w:p w14:paraId="04DC168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(0.9)</w:t>
            </w:r>
          </w:p>
        </w:tc>
      </w:tr>
      <w:tr w:rsidR="00EC4C69" w:rsidRPr="00EC4C69" w14:paraId="0BF6F025"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1E575C25"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Pupils in OLA Schools top-up</w:t>
            </w:r>
          </w:p>
        </w:tc>
        <w:tc>
          <w:tcPr>
            <w:tcW w:w="1284" w:type="dxa"/>
            <w:tcBorders>
              <w:top w:val="nil"/>
              <w:left w:val="nil"/>
              <w:bottom w:val="single" w:sz="8" w:space="0" w:color="AEAEAE"/>
              <w:right w:val="single" w:sz="8" w:space="0" w:color="AEAEAE"/>
            </w:tcBorders>
            <w:shd w:val="clear" w:color="auto" w:fill="auto"/>
            <w:vAlign w:val="center"/>
            <w:hideMark/>
          </w:tcPr>
          <w:p w14:paraId="1876B32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4,296</w:t>
            </w:r>
          </w:p>
        </w:tc>
        <w:tc>
          <w:tcPr>
            <w:tcW w:w="1284" w:type="dxa"/>
            <w:tcBorders>
              <w:top w:val="nil"/>
              <w:left w:val="nil"/>
              <w:bottom w:val="single" w:sz="8" w:space="0" w:color="AEAEAE"/>
              <w:right w:val="single" w:sz="8" w:space="0" w:color="AEAEAE"/>
            </w:tcBorders>
            <w:shd w:val="clear" w:color="auto" w:fill="auto"/>
            <w:vAlign w:val="center"/>
            <w:hideMark/>
          </w:tcPr>
          <w:p w14:paraId="1CC3FCD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8,337</w:t>
            </w:r>
          </w:p>
        </w:tc>
        <w:tc>
          <w:tcPr>
            <w:tcW w:w="1767" w:type="dxa"/>
            <w:tcBorders>
              <w:top w:val="nil"/>
              <w:left w:val="nil"/>
              <w:bottom w:val="single" w:sz="8" w:space="0" w:color="AEAEAE"/>
              <w:right w:val="single" w:sz="8" w:space="0" w:color="AEAEAE"/>
            </w:tcBorders>
            <w:shd w:val="clear" w:color="auto" w:fill="auto"/>
            <w:vAlign w:val="center"/>
            <w:hideMark/>
          </w:tcPr>
          <w:p w14:paraId="25C6BE5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4,041</w:t>
            </w:r>
          </w:p>
        </w:tc>
        <w:tc>
          <w:tcPr>
            <w:tcW w:w="2022" w:type="dxa"/>
            <w:tcBorders>
              <w:top w:val="nil"/>
              <w:left w:val="nil"/>
              <w:bottom w:val="single" w:sz="8" w:space="0" w:color="AEAEAE"/>
              <w:right w:val="single" w:sz="8" w:space="0" w:color="AEAEAE"/>
            </w:tcBorders>
            <w:shd w:val="clear" w:color="auto" w:fill="auto"/>
            <w:vAlign w:val="center"/>
            <w:hideMark/>
          </w:tcPr>
          <w:p w14:paraId="5481A07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94.1</w:t>
            </w:r>
          </w:p>
        </w:tc>
      </w:tr>
      <w:tr w:rsidR="00EC4C69" w:rsidRPr="00EC4C69" w14:paraId="36B188AE"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1B678446"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Discretionary Payments</w:t>
            </w:r>
          </w:p>
        </w:tc>
        <w:tc>
          <w:tcPr>
            <w:tcW w:w="1284" w:type="dxa"/>
            <w:tcBorders>
              <w:top w:val="nil"/>
              <w:left w:val="nil"/>
              <w:bottom w:val="single" w:sz="8" w:space="0" w:color="AEAEAE"/>
              <w:right w:val="single" w:sz="8" w:space="0" w:color="AEAEAE"/>
            </w:tcBorders>
            <w:shd w:val="clear" w:color="auto" w:fill="auto"/>
            <w:vAlign w:val="center"/>
            <w:hideMark/>
          </w:tcPr>
          <w:p w14:paraId="6D4A3A2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13,463</w:t>
            </w:r>
          </w:p>
        </w:tc>
        <w:tc>
          <w:tcPr>
            <w:tcW w:w="1284" w:type="dxa"/>
            <w:tcBorders>
              <w:top w:val="nil"/>
              <w:left w:val="nil"/>
              <w:bottom w:val="single" w:sz="8" w:space="0" w:color="AEAEAE"/>
              <w:right w:val="single" w:sz="8" w:space="0" w:color="AEAEAE"/>
            </w:tcBorders>
            <w:shd w:val="clear" w:color="auto" w:fill="auto"/>
            <w:vAlign w:val="center"/>
            <w:hideMark/>
          </w:tcPr>
          <w:p w14:paraId="53A7053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24,444</w:t>
            </w:r>
          </w:p>
        </w:tc>
        <w:tc>
          <w:tcPr>
            <w:tcW w:w="1767" w:type="dxa"/>
            <w:tcBorders>
              <w:top w:val="nil"/>
              <w:left w:val="nil"/>
              <w:bottom w:val="single" w:sz="8" w:space="0" w:color="AEAEAE"/>
              <w:right w:val="single" w:sz="8" w:space="0" w:color="AEAEAE"/>
            </w:tcBorders>
            <w:shd w:val="clear" w:color="auto" w:fill="auto"/>
            <w:vAlign w:val="center"/>
            <w:hideMark/>
          </w:tcPr>
          <w:p w14:paraId="4980482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10,981</w:t>
            </w:r>
          </w:p>
        </w:tc>
        <w:tc>
          <w:tcPr>
            <w:tcW w:w="2022" w:type="dxa"/>
            <w:tcBorders>
              <w:top w:val="nil"/>
              <w:left w:val="nil"/>
              <w:bottom w:val="single" w:sz="8" w:space="0" w:color="AEAEAE"/>
              <w:right w:val="single" w:sz="8" w:space="0" w:color="AEAEAE"/>
            </w:tcBorders>
            <w:shd w:val="clear" w:color="auto" w:fill="auto"/>
            <w:vAlign w:val="center"/>
            <w:hideMark/>
          </w:tcPr>
          <w:p w14:paraId="595BED7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81.6</w:t>
            </w:r>
          </w:p>
        </w:tc>
      </w:tr>
      <w:tr w:rsidR="00EC4C69" w:rsidRPr="00EC4C69" w14:paraId="00852F56"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53D5599F"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Other SEN (Direct payments etc.)</w:t>
            </w:r>
          </w:p>
        </w:tc>
        <w:tc>
          <w:tcPr>
            <w:tcW w:w="1284" w:type="dxa"/>
            <w:tcBorders>
              <w:top w:val="nil"/>
              <w:left w:val="nil"/>
              <w:bottom w:val="single" w:sz="8" w:space="0" w:color="AEAEAE"/>
              <w:right w:val="single" w:sz="8" w:space="0" w:color="AEAEAE"/>
            </w:tcBorders>
            <w:shd w:val="clear" w:color="auto" w:fill="auto"/>
            <w:vAlign w:val="center"/>
            <w:hideMark/>
          </w:tcPr>
          <w:p w14:paraId="3ADBFD8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1,936</w:t>
            </w:r>
          </w:p>
        </w:tc>
        <w:tc>
          <w:tcPr>
            <w:tcW w:w="1284" w:type="dxa"/>
            <w:tcBorders>
              <w:top w:val="nil"/>
              <w:left w:val="nil"/>
              <w:bottom w:val="single" w:sz="8" w:space="0" w:color="AEAEAE"/>
              <w:right w:val="single" w:sz="8" w:space="0" w:color="AEAEAE"/>
            </w:tcBorders>
            <w:shd w:val="clear" w:color="auto" w:fill="auto"/>
            <w:vAlign w:val="center"/>
            <w:hideMark/>
          </w:tcPr>
          <w:p w14:paraId="2499286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622</w:t>
            </w:r>
          </w:p>
        </w:tc>
        <w:tc>
          <w:tcPr>
            <w:tcW w:w="1767" w:type="dxa"/>
            <w:tcBorders>
              <w:top w:val="nil"/>
              <w:left w:val="nil"/>
              <w:bottom w:val="single" w:sz="8" w:space="0" w:color="AEAEAE"/>
              <w:right w:val="single" w:sz="8" w:space="0" w:color="AEAEAE"/>
            </w:tcBorders>
            <w:shd w:val="clear" w:color="auto" w:fill="auto"/>
            <w:vAlign w:val="center"/>
            <w:hideMark/>
          </w:tcPr>
          <w:p w14:paraId="22B0293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(1,314)</w:t>
            </w:r>
          </w:p>
        </w:tc>
        <w:tc>
          <w:tcPr>
            <w:tcW w:w="2022" w:type="dxa"/>
            <w:tcBorders>
              <w:top w:val="nil"/>
              <w:left w:val="nil"/>
              <w:bottom w:val="single" w:sz="8" w:space="0" w:color="AEAEAE"/>
              <w:right w:val="single" w:sz="8" w:space="0" w:color="AEAEAE"/>
            </w:tcBorders>
            <w:shd w:val="clear" w:color="auto" w:fill="auto"/>
            <w:vAlign w:val="center"/>
            <w:hideMark/>
          </w:tcPr>
          <w:p w14:paraId="5B2A4AD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(67.9)</w:t>
            </w:r>
          </w:p>
        </w:tc>
      </w:tr>
      <w:tr w:rsidR="000566FA" w:rsidRPr="00EC4C69" w14:paraId="4966FCB5"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1075AFF1"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Maintained</w:t>
            </w:r>
          </w:p>
        </w:tc>
        <w:tc>
          <w:tcPr>
            <w:tcW w:w="1284" w:type="dxa"/>
            <w:tcBorders>
              <w:top w:val="nil"/>
              <w:left w:val="nil"/>
              <w:bottom w:val="single" w:sz="8" w:space="0" w:color="AEAEAE"/>
              <w:right w:val="single" w:sz="8" w:space="0" w:color="AEAEAE"/>
            </w:tcBorders>
            <w:shd w:val="clear" w:color="000000" w:fill="D9D9D9"/>
            <w:vAlign w:val="center"/>
            <w:hideMark/>
          </w:tcPr>
          <w:p w14:paraId="0DEB5EC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90,475</w:t>
            </w:r>
          </w:p>
        </w:tc>
        <w:tc>
          <w:tcPr>
            <w:tcW w:w="1284" w:type="dxa"/>
            <w:tcBorders>
              <w:top w:val="nil"/>
              <w:left w:val="nil"/>
              <w:bottom w:val="single" w:sz="8" w:space="0" w:color="AEAEAE"/>
              <w:right w:val="single" w:sz="8" w:space="0" w:color="AEAEAE"/>
            </w:tcBorders>
            <w:shd w:val="clear" w:color="000000" w:fill="D9D9D9"/>
            <w:vAlign w:val="center"/>
            <w:hideMark/>
          </w:tcPr>
          <w:p w14:paraId="19A006C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125,876</w:t>
            </w:r>
          </w:p>
        </w:tc>
        <w:tc>
          <w:tcPr>
            <w:tcW w:w="1767" w:type="dxa"/>
            <w:tcBorders>
              <w:top w:val="nil"/>
              <w:left w:val="nil"/>
              <w:bottom w:val="single" w:sz="8" w:space="0" w:color="AEAEAE"/>
              <w:right w:val="single" w:sz="8" w:space="0" w:color="AEAEAE"/>
            </w:tcBorders>
            <w:shd w:val="clear" w:color="000000" w:fill="D9D9D9"/>
            <w:vAlign w:val="center"/>
            <w:hideMark/>
          </w:tcPr>
          <w:p w14:paraId="2B30892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35,401</w:t>
            </w:r>
          </w:p>
        </w:tc>
        <w:tc>
          <w:tcPr>
            <w:tcW w:w="2022" w:type="dxa"/>
            <w:tcBorders>
              <w:top w:val="nil"/>
              <w:left w:val="nil"/>
              <w:bottom w:val="single" w:sz="8" w:space="0" w:color="AEAEAE"/>
              <w:right w:val="single" w:sz="8" w:space="0" w:color="AEAEAE"/>
            </w:tcBorders>
            <w:shd w:val="clear" w:color="000000" w:fill="D9D9D9"/>
            <w:vAlign w:val="center"/>
            <w:hideMark/>
          </w:tcPr>
          <w:p w14:paraId="000B37C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39.1</w:t>
            </w:r>
          </w:p>
        </w:tc>
      </w:tr>
      <w:tr w:rsidR="000566FA" w:rsidRPr="00EC4C69" w14:paraId="29344419"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0EF98B2E"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Independent Provision</w:t>
            </w:r>
          </w:p>
        </w:tc>
        <w:tc>
          <w:tcPr>
            <w:tcW w:w="1284" w:type="dxa"/>
            <w:tcBorders>
              <w:top w:val="nil"/>
              <w:left w:val="nil"/>
              <w:bottom w:val="single" w:sz="8" w:space="0" w:color="AEAEAE"/>
              <w:right w:val="single" w:sz="8" w:space="0" w:color="AEAEAE"/>
            </w:tcBorders>
            <w:shd w:val="clear" w:color="000000" w:fill="D9D9D9"/>
            <w:vAlign w:val="center"/>
            <w:hideMark/>
          </w:tcPr>
          <w:p w14:paraId="165D1DE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45,167</w:t>
            </w:r>
          </w:p>
        </w:tc>
        <w:tc>
          <w:tcPr>
            <w:tcW w:w="1284" w:type="dxa"/>
            <w:tcBorders>
              <w:top w:val="nil"/>
              <w:left w:val="nil"/>
              <w:bottom w:val="single" w:sz="8" w:space="0" w:color="AEAEAE"/>
              <w:right w:val="single" w:sz="8" w:space="0" w:color="AEAEAE"/>
            </w:tcBorders>
            <w:shd w:val="clear" w:color="000000" w:fill="D9D9D9"/>
            <w:vAlign w:val="center"/>
            <w:hideMark/>
          </w:tcPr>
          <w:p w14:paraId="0D52127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92,935</w:t>
            </w:r>
          </w:p>
        </w:tc>
        <w:tc>
          <w:tcPr>
            <w:tcW w:w="1767" w:type="dxa"/>
            <w:tcBorders>
              <w:top w:val="nil"/>
              <w:left w:val="nil"/>
              <w:bottom w:val="single" w:sz="8" w:space="0" w:color="AEAEAE"/>
              <w:right w:val="single" w:sz="8" w:space="0" w:color="AEAEAE"/>
            </w:tcBorders>
            <w:shd w:val="clear" w:color="000000" w:fill="D9D9D9"/>
            <w:vAlign w:val="center"/>
            <w:hideMark/>
          </w:tcPr>
          <w:p w14:paraId="209B6BB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47,768</w:t>
            </w:r>
          </w:p>
        </w:tc>
        <w:tc>
          <w:tcPr>
            <w:tcW w:w="2022" w:type="dxa"/>
            <w:tcBorders>
              <w:top w:val="nil"/>
              <w:left w:val="nil"/>
              <w:bottom w:val="single" w:sz="8" w:space="0" w:color="AEAEAE"/>
              <w:right w:val="single" w:sz="8" w:space="0" w:color="AEAEAE"/>
            </w:tcBorders>
            <w:shd w:val="clear" w:color="000000" w:fill="D9D9D9"/>
            <w:vAlign w:val="center"/>
            <w:hideMark/>
          </w:tcPr>
          <w:p w14:paraId="058061C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105.8</w:t>
            </w:r>
          </w:p>
        </w:tc>
      </w:tr>
      <w:tr w:rsidR="000566FA" w:rsidRPr="00EC4C69" w14:paraId="4261A814"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55253205"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High Needs Top-Up Funding</w:t>
            </w:r>
          </w:p>
        </w:tc>
        <w:tc>
          <w:tcPr>
            <w:tcW w:w="1284" w:type="dxa"/>
            <w:tcBorders>
              <w:top w:val="nil"/>
              <w:left w:val="nil"/>
              <w:bottom w:val="single" w:sz="8" w:space="0" w:color="AEAEAE"/>
              <w:right w:val="single" w:sz="8" w:space="0" w:color="AEAEAE"/>
            </w:tcBorders>
            <w:shd w:val="clear" w:color="000000" w:fill="D9D9D9"/>
            <w:vAlign w:val="center"/>
            <w:hideMark/>
          </w:tcPr>
          <w:p w14:paraId="0EFCD9D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135,642</w:t>
            </w:r>
          </w:p>
        </w:tc>
        <w:tc>
          <w:tcPr>
            <w:tcW w:w="1284" w:type="dxa"/>
            <w:tcBorders>
              <w:top w:val="nil"/>
              <w:left w:val="nil"/>
              <w:bottom w:val="single" w:sz="8" w:space="0" w:color="AEAEAE"/>
              <w:right w:val="single" w:sz="8" w:space="0" w:color="AEAEAE"/>
            </w:tcBorders>
            <w:shd w:val="clear" w:color="000000" w:fill="D9D9D9"/>
            <w:vAlign w:val="center"/>
            <w:hideMark/>
          </w:tcPr>
          <w:p w14:paraId="153DAF6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218,811</w:t>
            </w:r>
          </w:p>
        </w:tc>
        <w:tc>
          <w:tcPr>
            <w:tcW w:w="1767" w:type="dxa"/>
            <w:tcBorders>
              <w:top w:val="nil"/>
              <w:left w:val="nil"/>
              <w:bottom w:val="single" w:sz="8" w:space="0" w:color="AEAEAE"/>
              <w:right w:val="single" w:sz="8" w:space="0" w:color="AEAEAE"/>
            </w:tcBorders>
            <w:shd w:val="clear" w:color="000000" w:fill="D9D9D9"/>
            <w:vAlign w:val="center"/>
            <w:hideMark/>
          </w:tcPr>
          <w:p w14:paraId="7A7FA36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83,169</w:t>
            </w:r>
          </w:p>
        </w:tc>
        <w:tc>
          <w:tcPr>
            <w:tcW w:w="2022" w:type="dxa"/>
            <w:tcBorders>
              <w:top w:val="nil"/>
              <w:left w:val="nil"/>
              <w:bottom w:val="single" w:sz="8" w:space="0" w:color="AEAEAE"/>
              <w:right w:val="single" w:sz="8" w:space="0" w:color="AEAEAE"/>
            </w:tcBorders>
            <w:shd w:val="clear" w:color="000000" w:fill="D9D9D9"/>
            <w:vAlign w:val="center"/>
            <w:hideMark/>
          </w:tcPr>
          <w:p w14:paraId="0DAD09E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61.3</w:t>
            </w:r>
          </w:p>
        </w:tc>
      </w:tr>
      <w:tr w:rsidR="000566FA" w:rsidRPr="00EC4C69" w14:paraId="0726EC91"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3779D3D8"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SEN Support Services</w:t>
            </w:r>
          </w:p>
        </w:tc>
        <w:tc>
          <w:tcPr>
            <w:tcW w:w="1284" w:type="dxa"/>
            <w:tcBorders>
              <w:top w:val="nil"/>
              <w:left w:val="nil"/>
              <w:bottom w:val="single" w:sz="8" w:space="0" w:color="AEAEAE"/>
              <w:right w:val="single" w:sz="8" w:space="0" w:color="AEAEAE"/>
            </w:tcBorders>
            <w:shd w:val="clear" w:color="000000" w:fill="D9D9D9"/>
            <w:vAlign w:val="center"/>
            <w:hideMark/>
          </w:tcPr>
          <w:p w14:paraId="57C0D15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7,839</w:t>
            </w:r>
          </w:p>
        </w:tc>
        <w:tc>
          <w:tcPr>
            <w:tcW w:w="1284" w:type="dxa"/>
            <w:tcBorders>
              <w:top w:val="nil"/>
              <w:left w:val="nil"/>
              <w:bottom w:val="single" w:sz="8" w:space="0" w:color="AEAEAE"/>
              <w:right w:val="single" w:sz="8" w:space="0" w:color="AEAEAE"/>
            </w:tcBorders>
            <w:shd w:val="clear" w:color="000000" w:fill="D9D9D9"/>
            <w:vAlign w:val="center"/>
            <w:hideMark/>
          </w:tcPr>
          <w:p w14:paraId="1B2D036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7,450</w:t>
            </w:r>
          </w:p>
        </w:tc>
        <w:tc>
          <w:tcPr>
            <w:tcW w:w="1767" w:type="dxa"/>
            <w:tcBorders>
              <w:top w:val="nil"/>
              <w:left w:val="nil"/>
              <w:bottom w:val="single" w:sz="8" w:space="0" w:color="AEAEAE"/>
              <w:right w:val="single" w:sz="8" w:space="0" w:color="AEAEAE"/>
            </w:tcBorders>
            <w:shd w:val="clear" w:color="000000" w:fill="D9D9D9"/>
            <w:vAlign w:val="center"/>
            <w:hideMark/>
          </w:tcPr>
          <w:p w14:paraId="28E9453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(389)</w:t>
            </w:r>
          </w:p>
        </w:tc>
        <w:tc>
          <w:tcPr>
            <w:tcW w:w="2022" w:type="dxa"/>
            <w:tcBorders>
              <w:top w:val="nil"/>
              <w:left w:val="nil"/>
              <w:bottom w:val="single" w:sz="8" w:space="0" w:color="AEAEAE"/>
              <w:right w:val="single" w:sz="8" w:space="0" w:color="AEAEAE"/>
            </w:tcBorders>
            <w:shd w:val="clear" w:color="000000" w:fill="D9D9D9"/>
            <w:vAlign w:val="center"/>
            <w:hideMark/>
          </w:tcPr>
          <w:p w14:paraId="18120A6E"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(5.0)</w:t>
            </w:r>
          </w:p>
        </w:tc>
      </w:tr>
      <w:tr w:rsidR="000566FA" w:rsidRPr="00EC4C69" w14:paraId="74E2EE30"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7B4E188A"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High Needs Support for Inclusion</w:t>
            </w:r>
          </w:p>
        </w:tc>
        <w:tc>
          <w:tcPr>
            <w:tcW w:w="1284" w:type="dxa"/>
            <w:tcBorders>
              <w:top w:val="nil"/>
              <w:left w:val="nil"/>
              <w:bottom w:val="single" w:sz="8" w:space="0" w:color="AEAEAE"/>
              <w:right w:val="single" w:sz="8" w:space="0" w:color="AEAEAE"/>
            </w:tcBorders>
            <w:shd w:val="clear" w:color="000000" w:fill="D9D9D9"/>
            <w:vAlign w:val="center"/>
            <w:hideMark/>
          </w:tcPr>
          <w:p w14:paraId="7E106A3A"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4,145</w:t>
            </w:r>
          </w:p>
        </w:tc>
        <w:tc>
          <w:tcPr>
            <w:tcW w:w="1284" w:type="dxa"/>
            <w:tcBorders>
              <w:top w:val="nil"/>
              <w:left w:val="nil"/>
              <w:bottom w:val="single" w:sz="8" w:space="0" w:color="AEAEAE"/>
              <w:right w:val="single" w:sz="8" w:space="0" w:color="AEAEAE"/>
            </w:tcBorders>
            <w:shd w:val="clear" w:color="000000" w:fill="D9D9D9"/>
            <w:vAlign w:val="center"/>
            <w:hideMark/>
          </w:tcPr>
          <w:p w14:paraId="56C83C43"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3,922</w:t>
            </w:r>
          </w:p>
        </w:tc>
        <w:tc>
          <w:tcPr>
            <w:tcW w:w="1767" w:type="dxa"/>
            <w:tcBorders>
              <w:top w:val="nil"/>
              <w:left w:val="nil"/>
              <w:bottom w:val="single" w:sz="8" w:space="0" w:color="AEAEAE"/>
              <w:right w:val="single" w:sz="8" w:space="0" w:color="AEAEAE"/>
            </w:tcBorders>
            <w:shd w:val="clear" w:color="000000" w:fill="D9D9D9"/>
            <w:vAlign w:val="center"/>
            <w:hideMark/>
          </w:tcPr>
          <w:p w14:paraId="5ABCC6A8"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(223)</w:t>
            </w:r>
          </w:p>
        </w:tc>
        <w:tc>
          <w:tcPr>
            <w:tcW w:w="2022" w:type="dxa"/>
            <w:tcBorders>
              <w:top w:val="nil"/>
              <w:left w:val="nil"/>
              <w:bottom w:val="single" w:sz="8" w:space="0" w:color="AEAEAE"/>
              <w:right w:val="single" w:sz="8" w:space="0" w:color="AEAEAE"/>
            </w:tcBorders>
            <w:shd w:val="clear" w:color="000000" w:fill="D9D9D9"/>
            <w:vAlign w:val="center"/>
            <w:hideMark/>
          </w:tcPr>
          <w:p w14:paraId="171DFF9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(5.4)</w:t>
            </w:r>
          </w:p>
        </w:tc>
      </w:tr>
      <w:tr w:rsidR="000566FA" w:rsidRPr="00EC4C69" w14:paraId="1237ACB5"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40D89954"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Hospital Education Service</w:t>
            </w:r>
          </w:p>
        </w:tc>
        <w:tc>
          <w:tcPr>
            <w:tcW w:w="1284" w:type="dxa"/>
            <w:tcBorders>
              <w:top w:val="nil"/>
              <w:left w:val="nil"/>
              <w:bottom w:val="single" w:sz="8" w:space="0" w:color="AEAEAE"/>
              <w:right w:val="single" w:sz="8" w:space="0" w:color="AEAEAE"/>
            </w:tcBorders>
            <w:shd w:val="clear" w:color="000000" w:fill="D9D9D9"/>
            <w:vAlign w:val="center"/>
            <w:hideMark/>
          </w:tcPr>
          <w:p w14:paraId="507F08F3"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1,740</w:t>
            </w:r>
          </w:p>
        </w:tc>
        <w:tc>
          <w:tcPr>
            <w:tcW w:w="1284" w:type="dxa"/>
            <w:tcBorders>
              <w:top w:val="nil"/>
              <w:left w:val="nil"/>
              <w:bottom w:val="single" w:sz="8" w:space="0" w:color="AEAEAE"/>
              <w:right w:val="single" w:sz="8" w:space="0" w:color="AEAEAE"/>
            </w:tcBorders>
            <w:shd w:val="clear" w:color="000000" w:fill="D9D9D9"/>
            <w:vAlign w:val="center"/>
            <w:hideMark/>
          </w:tcPr>
          <w:p w14:paraId="34873F8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1,646</w:t>
            </w:r>
          </w:p>
        </w:tc>
        <w:tc>
          <w:tcPr>
            <w:tcW w:w="1767" w:type="dxa"/>
            <w:tcBorders>
              <w:top w:val="nil"/>
              <w:left w:val="nil"/>
              <w:bottom w:val="single" w:sz="8" w:space="0" w:color="AEAEAE"/>
              <w:right w:val="single" w:sz="8" w:space="0" w:color="AEAEAE"/>
            </w:tcBorders>
            <w:shd w:val="clear" w:color="000000" w:fill="D9D9D9"/>
            <w:vAlign w:val="center"/>
            <w:hideMark/>
          </w:tcPr>
          <w:p w14:paraId="439CCB13"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(94)</w:t>
            </w:r>
          </w:p>
        </w:tc>
        <w:tc>
          <w:tcPr>
            <w:tcW w:w="2022" w:type="dxa"/>
            <w:tcBorders>
              <w:top w:val="nil"/>
              <w:left w:val="nil"/>
              <w:bottom w:val="single" w:sz="8" w:space="0" w:color="AEAEAE"/>
              <w:right w:val="single" w:sz="8" w:space="0" w:color="AEAEAE"/>
            </w:tcBorders>
            <w:shd w:val="clear" w:color="000000" w:fill="D9D9D9"/>
            <w:vAlign w:val="center"/>
            <w:hideMark/>
          </w:tcPr>
          <w:p w14:paraId="7127781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(5.4)</w:t>
            </w:r>
          </w:p>
        </w:tc>
      </w:tr>
      <w:tr w:rsidR="000566FA" w:rsidRPr="00EC4C69" w14:paraId="567971C4"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7CE949D5"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Responsibilities for maintained schools</w:t>
            </w:r>
          </w:p>
        </w:tc>
        <w:tc>
          <w:tcPr>
            <w:tcW w:w="1284" w:type="dxa"/>
            <w:tcBorders>
              <w:top w:val="nil"/>
              <w:left w:val="nil"/>
              <w:bottom w:val="single" w:sz="8" w:space="0" w:color="AEAEAE"/>
              <w:right w:val="single" w:sz="8" w:space="0" w:color="AEAEAE"/>
            </w:tcBorders>
            <w:shd w:val="clear" w:color="000000" w:fill="D9D9D9"/>
            <w:vAlign w:val="center"/>
            <w:hideMark/>
          </w:tcPr>
          <w:p w14:paraId="1CC2656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158</w:t>
            </w:r>
          </w:p>
        </w:tc>
        <w:tc>
          <w:tcPr>
            <w:tcW w:w="1284" w:type="dxa"/>
            <w:tcBorders>
              <w:top w:val="nil"/>
              <w:left w:val="nil"/>
              <w:bottom w:val="single" w:sz="8" w:space="0" w:color="AEAEAE"/>
              <w:right w:val="single" w:sz="8" w:space="0" w:color="AEAEAE"/>
            </w:tcBorders>
            <w:shd w:val="clear" w:color="000000" w:fill="D9D9D9"/>
            <w:vAlign w:val="center"/>
            <w:hideMark/>
          </w:tcPr>
          <w:p w14:paraId="68B98938"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158</w:t>
            </w:r>
          </w:p>
        </w:tc>
        <w:tc>
          <w:tcPr>
            <w:tcW w:w="1767" w:type="dxa"/>
            <w:tcBorders>
              <w:top w:val="nil"/>
              <w:left w:val="nil"/>
              <w:bottom w:val="single" w:sz="8" w:space="0" w:color="AEAEAE"/>
              <w:right w:val="single" w:sz="8" w:space="0" w:color="AEAEAE"/>
            </w:tcBorders>
            <w:shd w:val="clear" w:color="000000" w:fill="D9D9D9"/>
            <w:vAlign w:val="center"/>
            <w:hideMark/>
          </w:tcPr>
          <w:p w14:paraId="30D210E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000000" w:fill="D9D9D9"/>
            <w:vAlign w:val="center"/>
            <w:hideMark/>
          </w:tcPr>
          <w:p w14:paraId="05DEFC1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0B8DB1FD" w14:textId="77777777" w:rsidTr="000566FA">
        <w:trPr>
          <w:trHeight w:val="331"/>
        </w:trPr>
        <w:tc>
          <w:tcPr>
            <w:tcW w:w="2690" w:type="dxa"/>
            <w:tcBorders>
              <w:top w:val="nil"/>
              <w:left w:val="single" w:sz="8" w:space="0" w:color="AEAEAE"/>
              <w:bottom w:val="single" w:sz="8" w:space="0" w:color="AEAEAE"/>
              <w:right w:val="single" w:sz="8" w:space="0" w:color="AEAEAE"/>
            </w:tcBorders>
            <w:shd w:val="clear" w:color="000000" w:fill="A6A6A6"/>
            <w:vAlign w:val="center"/>
            <w:hideMark/>
          </w:tcPr>
          <w:p w14:paraId="0C0E58A1" w14:textId="77777777" w:rsidR="00EC4C69" w:rsidRPr="00EC4C69" w:rsidRDefault="00EC4C69" w:rsidP="00EC4C69">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High Needs</w:t>
            </w:r>
          </w:p>
        </w:tc>
        <w:tc>
          <w:tcPr>
            <w:tcW w:w="1284" w:type="dxa"/>
            <w:tcBorders>
              <w:top w:val="nil"/>
              <w:left w:val="nil"/>
              <w:bottom w:val="single" w:sz="8" w:space="0" w:color="AEAEAE"/>
              <w:right w:val="single" w:sz="8" w:space="0" w:color="AEAEAE"/>
            </w:tcBorders>
            <w:shd w:val="clear" w:color="000000" w:fill="A6A6A6"/>
            <w:vAlign w:val="center"/>
            <w:hideMark/>
          </w:tcPr>
          <w:p w14:paraId="1D6AC599"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193,913</w:t>
            </w:r>
          </w:p>
        </w:tc>
        <w:tc>
          <w:tcPr>
            <w:tcW w:w="1284" w:type="dxa"/>
            <w:tcBorders>
              <w:top w:val="nil"/>
              <w:left w:val="nil"/>
              <w:bottom w:val="single" w:sz="8" w:space="0" w:color="AEAEAE"/>
              <w:right w:val="single" w:sz="8" w:space="0" w:color="AEAEAE"/>
            </w:tcBorders>
            <w:shd w:val="clear" w:color="000000" w:fill="A6A6A6"/>
            <w:vAlign w:val="center"/>
            <w:hideMark/>
          </w:tcPr>
          <w:p w14:paraId="242B3F66"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276,420</w:t>
            </w:r>
          </w:p>
        </w:tc>
        <w:tc>
          <w:tcPr>
            <w:tcW w:w="1767" w:type="dxa"/>
            <w:tcBorders>
              <w:top w:val="nil"/>
              <w:left w:val="nil"/>
              <w:bottom w:val="single" w:sz="8" w:space="0" w:color="AEAEAE"/>
              <w:right w:val="single" w:sz="8" w:space="0" w:color="AEAEAE"/>
            </w:tcBorders>
            <w:shd w:val="clear" w:color="000000" w:fill="A6A6A6"/>
            <w:vAlign w:val="center"/>
            <w:hideMark/>
          </w:tcPr>
          <w:p w14:paraId="2A2BE41A"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82,507</w:t>
            </w:r>
          </w:p>
        </w:tc>
        <w:tc>
          <w:tcPr>
            <w:tcW w:w="2022" w:type="dxa"/>
            <w:tcBorders>
              <w:top w:val="nil"/>
              <w:left w:val="nil"/>
              <w:bottom w:val="single" w:sz="8" w:space="0" w:color="AEAEAE"/>
              <w:right w:val="single" w:sz="8" w:space="0" w:color="AEAEAE"/>
            </w:tcBorders>
            <w:shd w:val="clear" w:color="000000" w:fill="A6A6A6"/>
            <w:vAlign w:val="center"/>
            <w:hideMark/>
          </w:tcPr>
          <w:p w14:paraId="70DA8E30" w14:textId="77777777" w:rsidR="00EC4C69" w:rsidRPr="00EC4C69" w:rsidRDefault="00EC4C69" w:rsidP="00EC4C69">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42.5</w:t>
            </w:r>
          </w:p>
        </w:tc>
      </w:tr>
      <w:tr w:rsidR="000566FA" w:rsidRPr="00EC4C69" w14:paraId="05746071"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55F1F5C6"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Central schools expenditure</w:t>
            </w:r>
          </w:p>
        </w:tc>
        <w:tc>
          <w:tcPr>
            <w:tcW w:w="1284" w:type="dxa"/>
            <w:tcBorders>
              <w:top w:val="nil"/>
              <w:left w:val="nil"/>
              <w:bottom w:val="single" w:sz="8" w:space="0" w:color="AEAEAE"/>
              <w:right w:val="single" w:sz="8" w:space="0" w:color="AEAEAE"/>
            </w:tcBorders>
            <w:shd w:val="clear" w:color="000000" w:fill="D9D9D9"/>
            <w:vAlign w:val="center"/>
            <w:hideMark/>
          </w:tcPr>
          <w:p w14:paraId="3E6E95F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2,831</w:t>
            </w:r>
          </w:p>
        </w:tc>
        <w:tc>
          <w:tcPr>
            <w:tcW w:w="1284" w:type="dxa"/>
            <w:tcBorders>
              <w:top w:val="nil"/>
              <w:left w:val="nil"/>
              <w:bottom w:val="single" w:sz="8" w:space="0" w:color="AEAEAE"/>
              <w:right w:val="single" w:sz="8" w:space="0" w:color="AEAEAE"/>
            </w:tcBorders>
            <w:shd w:val="clear" w:color="000000" w:fill="D9D9D9"/>
            <w:vAlign w:val="center"/>
            <w:hideMark/>
          </w:tcPr>
          <w:p w14:paraId="337C8AF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2,832</w:t>
            </w:r>
          </w:p>
        </w:tc>
        <w:tc>
          <w:tcPr>
            <w:tcW w:w="1767" w:type="dxa"/>
            <w:tcBorders>
              <w:top w:val="nil"/>
              <w:left w:val="nil"/>
              <w:bottom w:val="single" w:sz="8" w:space="0" w:color="AEAEAE"/>
              <w:right w:val="single" w:sz="8" w:space="0" w:color="AEAEAE"/>
            </w:tcBorders>
            <w:shd w:val="clear" w:color="000000" w:fill="D9D9D9"/>
            <w:vAlign w:val="center"/>
            <w:hideMark/>
          </w:tcPr>
          <w:p w14:paraId="4BECC65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w:t>
            </w:r>
          </w:p>
        </w:tc>
        <w:tc>
          <w:tcPr>
            <w:tcW w:w="2022" w:type="dxa"/>
            <w:tcBorders>
              <w:top w:val="nil"/>
              <w:left w:val="nil"/>
              <w:bottom w:val="single" w:sz="8" w:space="0" w:color="AEAEAE"/>
              <w:right w:val="single" w:sz="8" w:space="0" w:color="AEAEAE"/>
            </w:tcBorders>
            <w:shd w:val="clear" w:color="000000" w:fill="D9D9D9"/>
            <w:vAlign w:val="center"/>
            <w:hideMark/>
          </w:tcPr>
          <w:p w14:paraId="55825E9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4F9524F5"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5CA47364"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Combined budgets - FSS &amp; NEETS</w:t>
            </w:r>
          </w:p>
        </w:tc>
        <w:tc>
          <w:tcPr>
            <w:tcW w:w="1284" w:type="dxa"/>
            <w:tcBorders>
              <w:top w:val="nil"/>
              <w:left w:val="nil"/>
              <w:bottom w:val="single" w:sz="8" w:space="0" w:color="AEAEAE"/>
              <w:right w:val="single" w:sz="8" w:space="0" w:color="AEAEAE"/>
            </w:tcBorders>
            <w:shd w:val="clear" w:color="auto" w:fill="auto"/>
            <w:vAlign w:val="center"/>
            <w:hideMark/>
          </w:tcPr>
          <w:p w14:paraId="2BEBA0D7"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200</w:t>
            </w:r>
          </w:p>
        </w:tc>
        <w:tc>
          <w:tcPr>
            <w:tcW w:w="1284" w:type="dxa"/>
            <w:tcBorders>
              <w:top w:val="nil"/>
              <w:left w:val="nil"/>
              <w:bottom w:val="single" w:sz="8" w:space="0" w:color="AEAEAE"/>
              <w:right w:val="single" w:sz="8" w:space="0" w:color="AEAEAE"/>
            </w:tcBorders>
            <w:shd w:val="clear" w:color="auto" w:fill="auto"/>
            <w:vAlign w:val="center"/>
            <w:hideMark/>
          </w:tcPr>
          <w:p w14:paraId="098625F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200</w:t>
            </w:r>
          </w:p>
        </w:tc>
        <w:tc>
          <w:tcPr>
            <w:tcW w:w="1767" w:type="dxa"/>
            <w:tcBorders>
              <w:top w:val="nil"/>
              <w:left w:val="nil"/>
              <w:bottom w:val="single" w:sz="8" w:space="0" w:color="AEAEAE"/>
              <w:right w:val="single" w:sz="8" w:space="0" w:color="AEAEAE"/>
            </w:tcBorders>
            <w:shd w:val="clear" w:color="auto" w:fill="auto"/>
            <w:vAlign w:val="center"/>
            <w:hideMark/>
          </w:tcPr>
          <w:p w14:paraId="7A6AF74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749D3F5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59535E93"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27B7B82D"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Termination of Employment Costs</w:t>
            </w:r>
          </w:p>
        </w:tc>
        <w:tc>
          <w:tcPr>
            <w:tcW w:w="1284" w:type="dxa"/>
            <w:tcBorders>
              <w:top w:val="nil"/>
              <w:left w:val="nil"/>
              <w:bottom w:val="single" w:sz="8" w:space="0" w:color="AEAEAE"/>
              <w:right w:val="single" w:sz="8" w:space="0" w:color="AEAEAE"/>
            </w:tcBorders>
            <w:shd w:val="clear" w:color="auto" w:fill="auto"/>
            <w:vAlign w:val="center"/>
            <w:hideMark/>
          </w:tcPr>
          <w:p w14:paraId="4E2162C6"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658</w:t>
            </w:r>
          </w:p>
        </w:tc>
        <w:tc>
          <w:tcPr>
            <w:tcW w:w="1284" w:type="dxa"/>
            <w:tcBorders>
              <w:top w:val="nil"/>
              <w:left w:val="nil"/>
              <w:bottom w:val="single" w:sz="8" w:space="0" w:color="AEAEAE"/>
              <w:right w:val="single" w:sz="8" w:space="0" w:color="AEAEAE"/>
            </w:tcBorders>
            <w:shd w:val="clear" w:color="auto" w:fill="auto"/>
            <w:vAlign w:val="center"/>
            <w:hideMark/>
          </w:tcPr>
          <w:p w14:paraId="71D72A4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658</w:t>
            </w:r>
          </w:p>
        </w:tc>
        <w:tc>
          <w:tcPr>
            <w:tcW w:w="1767" w:type="dxa"/>
            <w:tcBorders>
              <w:top w:val="nil"/>
              <w:left w:val="nil"/>
              <w:bottom w:val="single" w:sz="8" w:space="0" w:color="AEAEAE"/>
              <w:right w:val="single" w:sz="8" w:space="0" w:color="AEAEAE"/>
            </w:tcBorders>
            <w:shd w:val="clear" w:color="auto" w:fill="auto"/>
            <w:vAlign w:val="center"/>
            <w:hideMark/>
          </w:tcPr>
          <w:p w14:paraId="667D082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65ADD86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2DD94609"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6E601CF8"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Historic Commitments</w:t>
            </w:r>
          </w:p>
        </w:tc>
        <w:tc>
          <w:tcPr>
            <w:tcW w:w="1284" w:type="dxa"/>
            <w:tcBorders>
              <w:top w:val="nil"/>
              <w:left w:val="nil"/>
              <w:bottom w:val="single" w:sz="8" w:space="0" w:color="AEAEAE"/>
              <w:right w:val="single" w:sz="8" w:space="0" w:color="AEAEAE"/>
            </w:tcBorders>
            <w:shd w:val="clear" w:color="000000" w:fill="D9D9D9"/>
            <w:vAlign w:val="center"/>
            <w:hideMark/>
          </w:tcPr>
          <w:p w14:paraId="784441B0"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858</w:t>
            </w:r>
          </w:p>
        </w:tc>
        <w:tc>
          <w:tcPr>
            <w:tcW w:w="1284" w:type="dxa"/>
            <w:tcBorders>
              <w:top w:val="nil"/>
              <w:left w:val="nil"/>
              <w:bottom w:val="single" w:sz="8" w:space="0" w:color="AEAEAE"/>
              <w:right w:val="single" w:sz="8" w:space="0" w:color="AEAEAE"/>
            </w:tcBorders>
            <w:shd w:val="clear" w:color="000000" w:fill="D9D9D9"/>
            <w:vAlign w:val="center"/>
            <w:hideMark/>
          </w:tcPr>
          <w:p w14:paraId="6D98F6D8"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858</w:t>
            </w:r>
          </w:p>
        </w:tc>
        <w:tc>
          <w:tcPr>
            <w:tcW w:w="1767" w:type="dxa"/>
            <w:tcBorders>
              <w:top w:val="nil"/>
              <w:left w:val="nil"/>
              <w:bottom w:val="single" w:sz="8" w:space="0" w:color="AEAEAE"/>
              <w:right w:val="single" w:sz="8" w:space="0" w:color="AEAEAE"/>
            </w:tcBorders>
            <w:shd w:val="clear" w:color="000000" w:fill="D9D9D9"/>
            <w:vAlign w:val="center"/>
            <w:hideMark/>
          </w:tcPr>
          <w:p w14:paraId="2042AAB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000000" w:fill="D9D9D9"/>
            <w:vAlign w:val="center"/>
            <w:hideMark/>
          </w:tcPr>
          <w:p w14:paraId="389B034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EC4C69" w:rsidRPr="00EC4C69" w14:paraId="66F8CA0A"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03608431"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Other Functions</w:t>
            </w:r>
          </w:p>
        </w:tc>
        <w:tc>
          <w:tcPr>
            <w:tcW w:w="1284" w:type="dxa"/>
            <w:tcBorders>
              <w:top w:val="nil"/>
              <w:left w:val="nil"/>
              <w:bottom w:val="single" w:sz="8" w:space="0" w:color="AEAEAE"/>
              <w:right w:val="single" w:sz="8" w:space="0" w:color="AEAEAE"/>
            </w:tcBorders>
            <w:shd w:val="clear" w:color="auto" w:fill="auto"/>
            <w:vAlign w:val="center"/>
            <w:hideMark/>
          </w:tcPr>
          <w:p w14:paraId="28BBF2C4"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1,700</w:t>
            </w:r>
          </w:p>
        </w:tc>
        <w:tc>
          <w:tcPr>
            <w:tcW w:w="1284" w:type="dxa"/>
            <w:tcBorders>
              <w:top w:val="nil"/>
              <w:left w:val="nil"/>
              <w:bottom w:val="single" w:sz="8" w:space="0" w:color="AEAEAE"/>
              <w:right w:val="single" w:sz="8" w:space="0" w:color="AEAEAE"/>
            </w:tcBorders>
            <w:shd w:val="clear" w:color="auto" w:fill="auto"/>
            <w:vAlign w:val="center"/>
            <w:hideMark/>
          </w:tcPr>
          <w:p w14:paraId="4D5D0E10"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1,627</w:t>
            </w:r>
          </w:p>
        </w:tc>
        <w:tc>
          <w:tcPr>
            <w:tcW w:w="1767" w:type="dxa"/>
            <w:tcBorders>
              <w:top w:val="nil"/>
              <w:left w:val="nil"/>
              <w:bottom w:val="single" w:sz="8" w:space="0" w:color="AEAEAE"/>
              <w:right w:val="single" w:sz="8" w:space="0" w:color="AEAEAE"/>
            </w:tcBorders>
            <w:shd w:val="clear" w:color="auto" w:fill="auto"/>
            <w:vAlign w:val="center"/>
            <w:hideMark/>
          </w:tcPr>
          <w:p w14:paraId="05F152E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(73)</w:t>
            </w:r>
          </w:p>
        </w:tc>
        <w:tc>
          <w:tcPr>
            <w:tcW w:w="2022" w:type="dxa"/>
            <w:tcBorders>
              <w:top w:val="nil"/>
              <w:left w:val="nil"/>
              <w:bottom w:val="single" w:sz="8" w:space="0" w:color="AEAEAE"/>
              <w:right w:val="single" w:sz="8" w:space="0" w:color="AEAEAE"/>
            </w:tcBorders>
            <w:shd w:val="clear" w:color="auto" w:fill="auto"/>
            <w:vAlign w:val="center"/>
            <w:hideMark/>
          </w:tcPr>
          <w:p w14:paraId="16055E21"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(4.3)</w:t>
            </w:r>
          </w:p>
        </w:tc>
      </w:tr>
      <w:tr w:rsidR="00EC4C69" w:rsidRPr="00EC4C69" w14:paraId="4C50F456"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716BC85B"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Asset management</w:t>
            </w:r>
          </w:p>
        </w:tc>
        <w:tc>
          <w:tcPr>
            <w:tcW w:w="1284" w:type="dxa"/>
            <w:tcBorders>
              <w:top w:val="nil"/>
              <w:left w:val="nil"/>
              <w:bottom w:val="single" w:sz="8" w:space="0" w:color="AEAEAE"/>
              <w:right w:val="single" w:sz="8" w:space="0" w:color="AEAEAE"/>
            </w:tcBorders>
            <w:shd w:val="clear" w:color="auto" w:fill="auto"/>
            <w:vAlign w:val="center"/>
            <w:hideMark/>
          </w:tcPr>
          <w:p w14:paraId="4EF24C62"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924</w:t>
            </w:r>
          </w:p>
        </w:tc>
        <w:tc>
          <w:tcPr>
            <w:tcW w:w="1284" w:type="dxa"/>
            <w:tcBorders>
              <w:top w:val="nil"/>
              <w:left w:val="nil"/>
              <w:bottom w:val="single" w:sz="8" w:space="0" w:color="AEAEAE"/>
              <w:right w:val="single" w:sz="8" w:space="0" w:color="AEAEAE"/>
            </w:tcBorders>
            <w:shd w:val="clear" w:color="auto" w:fill="auto"/>
            <w:vAlign w:val="center"/>
            <w:hideMark/>
          </w:tcPr>
          <w:p w14:paraId="40693939"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924</w:t>
            </w:r>
          </w:p>
        </w:tc>
        <w:tc>
          <w:tcPr>
            <w:tcW w:w="1767" w:type="dxa"/>
            <w:tcBorders>
              <w:top w:val="nil"/>
              <w:left w:val="nil"/>
              <w:bottom w:val="single" w:sz="8" w:space="0" w:color="AEAEAE"/>
              <w:right w:val="single" w:sz="8" w:space="0" w:color="AEAEAE"/>
            </w:tcBorders>
            <w:shd w:val="clear" w:color="auto" w:fill="auto"/>
            <w:vAlign w:val="center"/>
            <w:hideMark/>
          </w:tcPr>
          <w:p w14:paraId="1FC50F95"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 </w:t>
            </w:r>
          </w:p>
        </w:tc>
        <w:tc>
          <w:tcPr>
            <w:tcW w:w="2022" w:type="dxa"/>
            <w:tcBorders>
              <w:top w:val="nil"/>
              <w:left w:val="nil"/>
              <w:bottom w:val="single" w:sz="8" w:space="0" w:color="AEAEAE"/>
              <w:right w:val="single" w:sz="8" w:space="0" w:color="AEAEAE"/>
            </w:tcBorders>
            <w:shd w:val="clear" w:color="auto" w:fill="auto"/>
            <w:vAlign w:val="center"/>
            <w:hideMark/>
          </w:tcPr>
          <w:p w14:paraId="65F392BB"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 </w:t>
            </w:r>
          </w:p>
        </w:tc>
      </w:tr>
      <w:tr w:rsidR="00EC4C69" w:rsidRPr="00EC4C69" w14:paraId="63F6925C" w14:textId="77777777" w:rsidTr="00E85BAD">
        <w:trPr>
          <w:trHeight w:val="316"/>
        </w:trPr>
        <w:tc>
          <w:tcPr>
            <w:tcW w:w="2690" w:type="dxa"/>
            <w:tcBorders>
              <w:top w:val="nil"/>
              <w:left w:val="single" w:sz="8" w:space="0" w:color="AEAEAE"/>
              <w:bottom w:val="single" w:sz="4" w:space="0" w:color="auto"/>
              <w:right w:val="single" w:sz="8" w:space="0" w:color="AEAEAE"/>
            </w:tcBorders>
            <w:shd w:val="clear" w:color="auto" w:fill="auto"/>
            <w:vAlign w:val="center"/>
            <w:hideMark/>
          </w:tcPr>
          <w:p w14:paraId="58BA705E" w14:textId="77777777" w:rsidR="00EC4C69" w:rsidRPr="00EC4C69" w:rsidRDefault="00EC4C69" w:rsidP="00EC4C69">
            <w:pPr>
              <w:spacing w:after="0"/>
              <w:jc w:val="left"/>
              <w:rPr>
                <w:rFonts w:ascii="Arial" w:hAnsi="Arial" w:cs="Arial"/>
                <w:color w:val="000000"/>
                <w:szCs w:val="24"/>
                <w:lang w:eastAsia="en-GB"/>
              </w:rPr>
            </w:pPr>
            <w:r w:rsidRPr="00EC4C69">
              <w:rPr>
                <w:rFonts w:ascii="Arial" w:hAnsi="Arial" w:cs="Arial"/>
                <w:color w:val="000000"/>
                <w:szCs w:val="24"/>
                <w:lang w:eastAsia="en-GB"/>
              </w:rPr>
              <w:t>Strategic Management</w:t>
            </w:r>
          </w:p>
        </w:tc>
        <w:tc>
          <w:tcPr>
            <w:tcW w:w="1284" w:type="dxa"/>
            <w:tcBorders>
              <w:top w:val="nil"/>
              <w:left w:val="nil"/>
              <w:bottom w:val="single" w:sz="4" w:space="0" w:color="auto"/>
              <w:right w:val="single" w:sz="8" w:space="0" w:color="AEAEAE"/>
            </w:tcBorders>
            <w:shd w:val="clear" w:color="auto" w:fill="auto"/>
            <w:vAlign w:val="center"/>
            <w:hideMark/>
          </w:tcPr>
          <w:p w14:paraId="037599EC"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1,157</w:t>
            </w:r>
          </w:p>
        </w:tc>
        <w:tc>
          <w:tcPr>
            <w:tcW w:w="1284" w:type="dxa"/>
            <w:tcBorders>
              <w:top w:val="nil"/>
              <w:left w:val="nil"/>
              <w:bottom w:val="single" w:sz="4" w:space="0" w:color="auto"/>
              <w:right w:val="single" w:sz="8" w:space="0" w:color="AEAEAE"/>
            </w:tcBorders>
            <w:shd w:val="clear" w:color="auto" w:fill="auto"/>
            <w:vAlign w:val="center"/>
            <w:hideMark/>
          </w:tcPr>
          <w:p w14:paraId="519EA90F"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1,157</w:t>
            </w:r>
          </w:p>
        </w:tc>
        <w:tc>
          <w:tcPr>
            <w:tcW w:w="1767" w:type="dxa"/>
            <w:tcBorders>
              <w:top w:val="nil"/>
              <w:left w:val="nil"/>
              <w:bottom w:val="single" w:sz="4" w:space="0" w:color="auto"/>
              <w:right w:val="single" w:sz="8" w:space="0" w:color="AEAEAE"/>
            </w:tcBorders>
            <w:shd w:val="clear" w:color="auto" w:fill="auto"/>
            <w:vAlign w:val="center"/>
            <w:hideMark/>
          </w:tcPr>
          <w:p w14:paraId="4EC87260"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4" w:space="0" w:color="auto"/>
              <w:right w:val="single" w:sz="8" w:space="0" w:color="AEAEAE"/>
            </w:tcBorders>
            <w:shd w:val="clear" w:color="auto" w:fill="auto"/>
            <w:vAlign w:val="center"/>
            <w:hideMark/>
          </w:tcPr>
          <w:p w14:paraId="7AD8A31D" w14:textId="77777777" w:rsidR="00EC4C69" w:rsidRPr="00EC4C69" w:rsidRDefault="00EC4C69" w:rsidP="00EC4C69">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12A0151C" w14:textId="77777777" w:rsidTr="00E85BAD">
        <w:trPr>
          <w:trHeight w:val="617"/>
        </w:trPr>
        <w:tc>
          <w:tcPr>
            <w:tcW w:w="2690" w:type="dxa"/>
            <w:tcBorders>
              <w:top w:val="single" w:sz="4" w:space="0" w:color="auto"/>
              <w:left w:val="single" w:sz="8" w:space="0" w:color="AEAEAE"/>
              <w:bottom w:val="single" w:sz="8" w:space="0" w:color="AEAEAE"/>
              <w:right w:val="single" w:sz="8" w:space="0" w:color="AEAEAE"/>
            </w:tcBorders>
            <w:shd w:val="clear" w:color="auto" w:fill="auto"/>
            <w:vAlign w:val="center"/>
          </w:tcPr>
          <w:p w14:paraId="3F665A56" w14:textId="635F857A" w:rsidR="000566FA" w:rsidRPr="00EC4C69" w:rsidRDefault="000566FA" w:rsidP="000566FA">
            <w:pPr>
              <w:spacing w:after="0"/>
              <w:jc w:val="left"/>
              <w:rPr>
                <w:rFonts w:ascii="Arial" w:hAnsi="Arial" w:cs="Arial"/>
                <w:color w:val="000000"/>
                <w:szCs w:val="24"/>
                <w:lang w:eastAsia="en-GB"/>
              </w:rPr>
            </w:pPr>
            <w:r w:rsidRPr="00EC4C69">
              <w:rPr>
                <w:rFonts w:ascii="Arial" w:hAnsi="Arial" w:cs="Arial"/>
                <w:b/>
                <w:bCs/>
                <w:color w:val="000000"/>
                <w:szCs w:val="24"/>
                <w:lang w:eastAsia="en-GB"/>
              </w:rPr>
              <w:t>Budget Area</w:t>
            </w:r>
          </w:p>
        </w:tc>
        <w:tc>
          <w:tcPr>
            <w:tcW w:w="1284" w:type="dxa"/>
            <w:tcBorders>
              <w:top w:val="single" w:sz="4" w:space="0" w:color="auto"/>
              <w:left w:val="nil"/>
              <w:bottom w:val="single" w:sz="8" w:space="0" w:color="AEAEAE"/>
              <w:right w:val="single" w:sz="8" w:space="0" w:color="AEAEAE"/>
            </w:tcBorders>
            <w:shd w:val="clear" w:color="auto" w:fill="auto"/>
          </w:tcPr>
          <w:p w14:paraId="54A47CF1" w14:textId="4BD302F2"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Annual</w:t>
            </w:r>
            <w:r w:rsidRPr="00EC4C69">
              <w:rPr>
                <w:rFonts w:ascii="Arial" w:hAnsi="Arial" w:cs="Arial"/>
                <w:b/>
                <w:bCs/>
                <w:color w:val="000000"/>
                <w:szCs w:val="24"/>
                <w:lang w:eastAsia="en-GB"/>
              </w:rPr>
              <w:br/>
              <w:t>Budget £</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1284" w:type="dxa"/>
            <w:tcBorders>
              <w:top w:val="single" w:sz="4" w:space="0" w:color="auto"/>
              <w:left w:val="nil"/>
              <w:bottom w:val="single" w:sz="8" w:space="0" w:color="AEAEAE"/>
              <w:right w:val="single" w:sz="8" w:space="0" w:color="AEAEAE"/>
            </w:tcBorders>
            <w:shd w:val="clear" w:color="auto" w:fill="auto"/>
          </w:tcPr>
          <w:p w14:paraId="455A1260" w14:textId="59DB2213"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Outturn</w:t>
            </w:r>
            <w:r w:rsidRPr="00EC4C69">
              <w:rPr>
                <w:rFonts w:ascii="Arial" w:hAnsi="Arial" w:cs="Arial"/>
                <w:b/>
                <w:bCs/>
                <w:color w:val="000000"/>
                <w:szCs w:val="24"/>
                <w:lang w:eastAsia="en-GB"/>
              </w:rPr>
              <w:br/>
              <w:t>Forecast £</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1767" w:type="dxa"/>
            <w:tcBorders>
              <w:top w:val="single" w:sz="4" w:space="0" w:color="auto"/>
              <w:left w:val="nil"/>
              <w:bottom w:val="single" w:sz="8" w:space="0" w:color="AEAEAE"/>
              <w:right w:val="single" w:sz="8" w:space="0" w:color="AEAEAE"/>
            </w:tcBorders>
            <w:shd w:val="clear" w:color="auto" w:fill="auto"/>
          </w:tcPr>
          <w:p w14:paraId="2B7FCB23" w14:textId="165E1A65"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Outturn</w:t>
            </w:r>
            <w:r w:rsidRPr="00EC4C69">
              <w:rPr>
                <w:rFonts w:ascii="Arial" w:hAnsi="Arial" w:cs="Arial"/>
                <w:b/>
                <w:bCs/>
                <w:color w:val="000000"/>
                <w:szCs w:val="24"/>
                <w:lang w:eastAsia="en-GB"/>
              </w:rPr>
              <w:br/>
              <w:t>Forecast</w:t>
            </w:r>
            <w:r w:rsidRPr="00EC4C69">
              <w:rPr>
                <w:rFonts w:ascii="Arial" w:hAnsi="Arial" w:cs="Arial"/>
                <w:b/>
                <w:bCs/>
                <w:color w:val="000000"/>
                <w:szCs w:val="24"/>
                <w:lang w:eastAsia="en-GB"/>
              </w:rPr>
              <w:br/>
              <w:t xml:space="preserve">Variance </w:t>
            </w:r>
            <w:r w:rsidRPr="00EC4C69">
              <w:rPr>
                <w:rFonts w:ascii="Arial" w:hAnsi="Arial" w:cs="Arial"/>
                <w:b/>
                <w:bCs/>
                <w:color w:val="000000"/>
                <w:szCs w:val="24"/>
                <w:lang w:eastAsia="en-GB"/>
              </w:rPr>
              <w:br/>
              <w:t>£</w:t>
            </w:r>
            <w:r w:rsidR="009665E6">
              <w:rPr>
                <w:rFonts w:ascii="Arial" w:hAnsi="Arial" w:cs="Arial"/>
                <w:b/>
                <w:bCs/>
                <w:color w:val="000000"/>
                <w:szCs w:val="24"/>
                <w:lang w:eastAsia="en-GB"/>
              </w:rPr>
              <w:t>’</w:t>
            </w:r>
            <w:r w:rsidRPr="00EC4C69">
              <w:rPr>
                <w:rFonts w:ascii="Arial" w:hAnsi="Arial" w:cs="Arial"/>
                <w:b/>
                <w:bCs/>
                <w:color w:val="000000"/>
                <w:szCs w:val="24"/>
                <w:lang w:eastAsia="en-GB"/>
              </w:rPr>
              <w:t>000</w:t>
            </w:r>
          </w:p>
        </w:tc>
        <w:tc>
          <w:tcPr>
            <w:tcW w:w="2022" w:type="dxa"/>
            <w:tcBorders>
              <w:top w:val="single" w:sz="4" w:space="0" w:color="auto"/>
              <w:left w:val="nil"/>
              <w:bottom w:val="single" w:sz="8" w:space="0" w:color="AEAEAE"/>
              <w:right w:val="single" w:sz="8" w:space="0" w:color="AEAEAE"/>
            </w:tcBorders>
            <w:shd w:val="clear" w:color="auto" w:fill="auto"/>
          </w:tcPr>
          <w:p w14:paraId="60A0C485" w14:textId="253B3672"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b/>
                <w:bCs/>
                <w:color w:val="000000"/>
                <w:szCs w:val="24"/>
                <w:lang w:eastAsia="en-GB"/>
              </w:rPr>
              <w:t xml:space="preserve">Outturn </w:t>
            </w:r>
            <w:r w:rsidRPr="00EC4C69">
              <w:rPr>
                <w:rFonts w:ascii="Arial" w:hAnsi="Arial" w:cs="Arial"/>
                <w:b/>
                <w:bCs/>
                <w:color w:val="000000"/>
                <w:szCs w:val="24"/>
                <w:lang w:eastAsia="en-GB"/>
              </w:rPr>
              <w:br/>
              <w:t xml:space="preserve">Forecast </w:t>
            </w:r>
            <w:r w:rsidRPr="00EC4C69">
              <w:rPr>
                <w:rFonts w:ascii="Arial" w:hAnsi="Arial" w:cs="Arial"/>
                <w:b/>
                <w:bCs/>
                <w:color w:val="000000"/>
                <w:szCs w:val="24"/>
                <w:lang w:eastAsia="en-GB"/>
              </w:rPr>
              <w:br/>
              <w:t xml:space="preserve">Variance </w:t>
            </w:r>
            <w:r w:rsidRPr="00EC4C69">
              <w:rPr>
                <w:rFonts w:ascii="Arial" w:hAnsi="Arial" w:cs="Arial"/>
                <w:b/>
                <w:bCs/>
                <w:color w:val="000000"/>
                <w:szCs w:val="24"/>
                <w:lang w:eastAsia="en-GB"/>
              </w:rPr>
              <w:br/>
              <w:t>(%)</w:t>
            </w:r>
          </w:p>
        </w:tc>
      </w:tr>
      <w:tr w:rsidR="000566FA" w:rsidRPr="00EC4C69" w14:paraId="71846CFE"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0559B2F6" w14:textId="77777777" w:rsidR="000566FA" w:rsidRPr="00EC4C69" w:rsidRDefault="000566FA" w:rsidP="000566FA">
            <w:pPr>
              <w:spacing w:after="0"/>
              <w:jc w:val="left"/>
              <w:rPr>
                <w:rFonts w:ascii="Arial" w:hAnsi="Arial" w:cs="Arial"/>
                <w:color w:val="000000"/>
                <w:szCs w:val="24"/>
                <w:lang w:eastAsia="en-GB"/>
              </w:rPr>
            </w:pPr>
            <w:r w:rsidRPr="00EC4C69">
              <w:rPr>
                <w:rFonts w:ascii="Arial" w:hAnsi="Arial" w:cs="Arial"/>
                <w:color w:val="000000"/>
                <w:szCs w:val="24"/>
                <w:lang w:eastAsia="en-GB"/>
              </w:rPr>
              <w:t>Centrally Employed Teachers Pensions</w:t>
            </w:r>
          </w:p>
        </w:tc>
        <w:tc>
          <w:tcPr>
            <w:tcW w:w="1284" w:type="dxa"/>
            <w:tcBorders>
              <w:top w:val="nil"/>
              <w:left w:val="nil"/>
              <w:bottom w:val="single" w:sz="8" w:space="0" w:color="AEAEAE"/>
              <w:right w:val="single" w:sz="8" w:space="0" w:color="AEAEAE"/>
            </w:tcBorders>
            <w:shd w:val="clear" w:color="auto" w:fill="auto"/>
            <w:vAlign w:val="center"/>
            <w:hideMark/>
          </w:tcPr>
          <w:p w14:paraId="5D332B2E"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489</w:t>
            </w:r>
          </w:p>
        </w:tc>
        <w:tc>
          <w:tcPr>
            <w:tcW w:w="1284" w:type="dxa"/>
            <w:tcBorders>
              <w:top w:val="nil"/>
              <w:left w:val="nil"/>
              <w:bottom w:val="single" w:sz="8" w:space="0" w:color="AEAEAE"/>
              <w:right w:val="single" w:sz="8" w:space="0" w:color="AEAEAE"/>
            </w:tcBorders>
            <w:shd w:val="clear" w:color="auto" w:fill="auto"/>
            <w:vAlign w:val="center"/>
            <w:hideMark/>
          </w:tcPr>
          <w:p w14:paraId="0F0C7D2C"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489</w:t>
            </w:r>
          </w:p>
        </w:tc>
        <w:tc>
          <w:tcPr>
            <w:tcW w:w="1767" w:type="dxa"/>
            <w:tcBorders>
              <w:top w:val="nil"/>
              <w:left w:val="nil"/>
              <w:bottom w:val="single" w:sz="8" w:space="0" w:color="AEAEAE"/>
              <w:right w:val="single" w:sz="8" w:space="0" w:color="AEAEAE"/>
            </w:tcBorders>
            <w:shd w:val="clear" w:color="auto" w:fill="auto"/>
            <w:vAlign w:val="center"/>
            <w:hideMark/>
          </w:tcPr>
          <w:p w14:paraId="6D2AC551"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1CE0A771"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3E3333D5" w14:textId="77777777" w:rsidTr="000566FA">
        <w:trPr>
          <w:trHeight w:val="617"/>
        </w:trPr>
        <w:tc>
          <w:tcPr>
            <w:tcW w:w="2690" w:type="dxa"/>
            <w:tcBorders>
              <w:top w:val="nil"/>
              <w:left w:val="single" w:sz="8" w:space="0" w:color="AEAEAE"/>
              <w:bottom w:val="single" w:sz="8" w:space="0" w:color="AEAEAE"/>
              <w:right w:val="single" w:sz="8" w:space="0" w:color="AEAEAE"/>
            </w:tcBorders>
            <w:shd w:val="clear" w:color="000000" w:fill="D9D9D9"/>
            <w:vAlign w:val="center"/>
            <w:hideMark/>
          </w:tcPr>
          <w:p w14:paraId="00564F67" w14:textId="77777777" w:rsidR="000566FA" w:rsidRPr="00EC4C69" w:rsidRDefault="000566FA" w:rsidP="000566FA">
            <w:pPr>
              <w:spacing w:after="0"/>
              <w:jc w:val="left"/>
              <w:rPr>
                <w:rFonts w:ascii="Arial" w:hAnsi="Arial" w:cs="Arial"/>
                <w:color w:val="000000"/>
                <w:szCs w:val="24"/>
                <w:lang w:eastAsia="en-GB"/>
              </w:rPr>
            </w:pPr>
            <w:r w:rsidRPr="00EC4C69">
              <w:rPr>
                <w:rFonts w:ascii="Arial" w:hAnsi="Arial" w:cs="Arial"/>
                <w:color w:val="000000"/>
                <w:szCs w:val="24"/>
                <w:lang w:eastAsia="en-GB"/>
              </w:rPr>
              <w:t>Other central education expenditure</w:t>
            </w:r>
          </w:p>
        </w:tc>
        <w:tc>
          <w:tcPr>
            <w:tcW w:w="1284" w:type="dxa"/>
            <w:tcBorders>
              <w:top w:val="nil"/>
              <w:left w:val="nil"/>
              <w:bottom w:val="single" w:sz="8" w:space="0" w:color="AEAEAE"/>
              <w:right w:val="single" w:sz="8" w:space="0" w:color="AEAEAE"/>
            </w:tcBorders>
            <w:shd w:val="clear" w:color="000000" w:fill="D9D9D9"/>
            <w:vAlign w:val="center"/>
            <w:hideMark/>
          </w:tcPr>
          <w:p w14:paraId="0A30D11A"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4,270</w:t>
            </w:r>
          </w:p>
        </w:tc>
        <w:tc>
          <w:tcPr>
            <w:tcW w:w="1284" w:type="dxa"/>
            <w:tcBorders>
              <w:top w:val="nil"/>
              <w:left w:val="nil"/>
              <w:bottom w:val="single" w:sz="8" w:space="0" w:color="AEAEAE"/>
              <w:right w:val="single" w:sz="8" w:space="0" w:color="AEAEAE"/>
            </w:tcBorders>
            <w:shd w:val="clear" w:color="000000" w:fill="D9D9D9"/>
            <w:vAlign w:val="center"/>
            <w:hideMark/>
          </w:tcPr>
          <w:p w14:paraId="0DD28C25"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4,197</w:t>
            </w:r>
          </w:p>
        </w:tc>
        <w:tc>
          <w:tcPr>
            <w:tcW w:w="1767" w:type="dxa"/>
            <w:tcBorders>
              <w:top w:val="nil"/>
              <w:left w:val="nil"/>
              <w:bottom w:val="single" w:sz="8" w:space="0" w:color="AEAEAE"/>
              <w:right w:val="single" w:sz="8" w:space="0" w:color="AEAEAE"/>
            </w:tcBorders>
            <w:shd w:val="clear" w:color="000000" w:fill="D9D9D9"/>
            <w:vAlign w:val="center"/>
            <w:hideMark/>
          </w:tcPr>
          <w:p w14:paraId="6157240C"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(73)</w:t>
            </w:r>
          </w:p>
        </w:tc>
        <w:tc>
          <w:tcPr>
            <w:tcW w:w="2022" w:type="dxa"/>
            <w:tcBorders>
              <w:top w:val="nil"/>
              <w:left w:val="nil"/>
              <w:bottom w:val="single" w:sz="8" w:space="0" w:color="AEAEAE"/>
              <w:right w:val="single" w:sz="8" w:space="0" w:color="AEAEAE"/>
            </w:tcBorders>
            <w:shd w:val="clear" w:color="000000" w:fill="D9D9D9"/>
            <w:vAlign w:val="center"/>
            <w:hideMark/>
          </w:tcPr>
          <w:p w14:paraId="670ECF4A"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(1.7)</w:t>
            </w:r>
          </w:p>
        </w:tc>
      </w:tr>
      <w:tr w:rsidR="000566FA" w:rsidRPr="00EC4C69" w14:paraId="25623686" w14:textId="77777777" w:rsidTr="000566FA">
        <w:trPr>
          <w:trHeight w:val="331"/>
        </w:trPr>
        <w:tc>
          <w:tcPr>
            <w:tcW w:w="2690" w:type="dxa"/>
            <w:tcBorders>
              <w:top w:val="nil"/>
              <w:left w:val="single" w:sz="8" w:space="0" w:color="AEAEAE"/>
              <w:bottom w:val="single" w:sz="8" w:space="0" w:color="AEAEAE"/>
              <w:right w:val="single" w:sz="8" w:space="0" w:color="AEAEAE"/>
            </w:tcBorders>
            <w:shd w:val="clear" w:color="000000" w:fill="A6A6A6"/>
            <w:vAlign w:val="center"/>
            <w:hideMark/>
          </w:tcPr>
          <w:p w14:paraId="4D584613" w14:textId="77777777" w:rsidR="000566FA" w:rsidRPr="00EC4C69" w:rsidRDefault="000566FA" w:rsidP="000566FA">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Central School Services</w:t>
            </w:r>
          </w:p>
        </w:tc>
        <w:tc>
          <w:tcPr>
            <w:tcW w:w="1284" w:type="dxa"/>
            <w:tcBorders>
              <w:top w:val="nil"/>
              <w:left w:val="nil"/>
              <w:bottom w:val="single" w:sz="8" w:space="0" w:color="AEAEAE"/>
              <w:right w:val="single" w:sz="8" w:space="0" w:color="AEAEAE"/>
            </w:tcBorders>
            <w:shd w:val="clear" w:color="000000" w:fill="A6A6A6"/>
            <w:vAlign w:val="center"/>
            <w:hideMark/>
          </w:tcPr>
          <w:p w14:paraId="4E851C9F"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7,959</w:t>
            </w:r>
          </w:p>
        </w:tc>
        <w:tc>
          <w:tcPr>
            <w:tcW w:w="1284" w:type="dxa"/>
            <w:tcBorders>
              <w:top w:val="nil"/>
              <w:left w:val="nil"/>
              <w:bottom w:val="single" w:sz="8" w:space="0" w:color="AEAEAE"/>
              <w:right w:val="single" w:sz="8" w:space="0" w:color="AEAEAE"/>
            </w:tcBorders>
            <w:shd w:val="clear" w:color="000000" w:fill="A6A6A6"/>
            <w:vAlign w:val="center"/>
            <w:hideMark/>
          </w:tcPr>
          <w:p w14:paraId="63A7D1CE"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7,887</w:t>
            </w:r>
          </w:p>
        </w:tc>
        <w:tc>
          <w:tcPr>
            <w:tcW w:w="1767" w:type="dxa"/>
            <w:tcBorders>
              <w:top w:val="nil"/>
              <w:left w:val="nil"/>
              <w:bottom w:val="single" w:sz="8" w:space="0" w:color="AEAEAE"/>
              <w:right w:val="single" w:sz="8" w:space="0" w:color="AEAEAE"/>
            </w:tcBorders>
            <w:shd w:val="clear" w:color="000000" w:fill="A6A6A6"/>
            <w:vAlign w:val="center"/>
            <w:hideMark/>
          </w:tcPr>
          <w:p w14:paraId="3828C811"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(72)</w:t>
            </w:r>
          </w:p>
        </w:tc>
        <w:tc>
          <w:tcPr>
            <w:tcW w:w="2022" w:type="dxa"/>
            <w:tcBorders>
              <w:top w:val="nil"/>
              <w:left w:val="nil"/>
              <w:bottom w:val="single" w:sz="8" w:space="0" w:color="AEAEAE"/>
              <w:right w:val="single" w:sz="8" w:space="0" w:color="AEAEAE"/>
            </w:tcBorders>
            <w:shd w:val="clear" w:color="000000" w:fill="A6A6A6"/>
            <w:vAlign w:val="center"/>
            <w:hideMark/>
          </w:tcPr>
          <w:p w14:paraId="0F90142A"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(0.9)</w:t>
            </w:r>
          </w:p>
        </w:tc>
      </w:tr>
      <w:tr w:rsidR="000566FA" w:rsidRPr="00EC4C69" w14:paraId="34605D52"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43D26D0D" w14:textId="77777777" w:rsidR="000566FA" w:rsidRPr="00EC4C69" w:rsidRDefault="000566FA" w:rsidP="000566FA">
            <w:pPr>
              <w:spacing w:after="0"/>
              <w:jc w:val="left"/>
              <w:rPr>
                <w:rFonts w:ascii="Arial" w:hAnsi="Arial" w:cs="Arial"/>
                <w:color w:val="000000"/>
                <w:szCs w:val="24"/>
                <w:lang w:eastAsia="en-GB"/>
              </w:rPr>
            </w:pPr>
            <w:r w:rsidRPr="00EC4C69">
              <w:rPr>
                <w:rFonts w:ascii="Arial" w:hAnsi="Arial" w:cs="Arial"/>
                <w:color w:val="000000"/>
                <w:szCs w:val="24"/>
                <w:lang w:eastAsia="en-GB"/>
              </w:rPr>
              <w:t>Music Grant</w:t>
            </w:r>
          </w:p>
        </w:tc>
        <w:tc>
          <w:tcPr>
            <w:tcW w:w="1284" w:type="dxa"/>
            <w:tcBorders>
              <w:top w:val="nil"/>
              <w:left w:val="nil"/>
              <w:bottom w:val="single" w:sz="8" w:space="0" w:color="AEAEAE"/>
              <w:right w:val="single" w:sz="8" w:space="0" w:color="AEAEAE"/>
            </w:tcBorders>
            <w:shd w:val="clear" w:color="auto" w:fill="auto"/>
            <w:vAlign w:val="center"/>
            <w:hideMark/>
          </w:tcPr>
          <w:p w14:paraId="7AAE524D"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1,736</w:t>
            </w:r>
          </w:p>
        </w:tc>
        <w:tc>
          <w:tcPr>
            <w:tcW w:w="1284" w:type="dxa"/>
            <w:tcBorders>
              <w:top w:val="nil"/>
              <w:left w:val="nil"/>
              <w:bottom w:val="single" w:sz="8" w:space="0" w:color="AEAEAE"/>
              <w:right w:val="single" w:sz="8" w:space="0" w:color="AEAEAE"/>
            </w:tcBorders>
            <w:shd w:val="clear" w:color="auto" w:fill="auto"/>
            <w:vAlign w:val="center"/>
            <w:hideMark/>
          </w:tcPr>
          <w:p w14:paraId="0C985839"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1,736</w:t>
            </w:r>
          </w:p>
        </w:tc>
        <w:tc>
          <w:tcPr>
            <w:tcW w:w="1767" w:type="dxa"/>
            <w:tcBorders>
              <w:top w:val="nil"/>
              <w:left w:val="nil"/>
              <w:bottom w:val="single" w:sz="8" w:space="0" w:color="AEAEAE"/>
              <w:right w:val="single" w:sz="8" w:space="0" w:color="AEAEAE"/>
            </w:tcBorders>
            <w:shd w:val="clear" w:color="auto" w:fill="auto"/>
            <w:vAlign w:val="center"/>
            <w:hideMark/>
          </w:tcPr>
          <w:p w14:paraId="4B7D4D1C"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2104132D"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372F89D2"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6FE8E090" w14:textId="77777777" w:rsidR="000566FA" w:rsidRPr="00EC4C69" w:rsidRDefault="000566FA" w:rsidP="000566FA">
            <w:pPr>
              <w:spacing w:after="0"/>
              <w:jc w:val="left"/>
              <w:rPr>
                <w:rFonts w:ascii="Arial" w:hAnsi="Arial" w:cs="Arial"/>
                <w:color w:val="000000"/>
                <w:szCs w:val="24"/>
                <w:lang w:eastAsia="en-GB"/>
              </w:rPr>
            </w:pPr>
            <w:r w:rsidRPr="00EC4C69">
              <w:rPr>
                <w:rFonts w:ascii="Arial" w:hAnsi="Arial" w:cs="Arial"/>
                <w:color w:val="000000"/>
                <w:szCs w:val="24"/>
                <w:lang w:eastAsia="en-GB"/>
              </w:rPr>
              <w:t>Pupil Premium</w:t>
            </w:r>
          </w:p>
        </w:tc>
        <w:tc>
          <w:tcPr>
            <w:tcW w:w="1284" w:type="dxa"/>
            <w:tcBorders>
              <w:top w:val="nil"/>
              <w:left w:val="nil"/>
              <w:bottom w:val="single" w:sz="8" w:space="0" w:color="AEAEAE"/>
              <w:right w:val="single" w:sz="8" w:space="0" w:color="AEAEAE"/>
            </w:tcBorders>
            <w:shd w:val="clear" w:color="auto" w:fill="auto"/>
            <w:vAlign w:val="center"/>
            <w:hideMark/>
          </w:tcPr>
          <w:p w14:paraId="53FBE2FB"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42,294</w:t>
            </w:r>
          </w:p>
        </w:tc>
        <w:tc>
          <w:tcPr>
            <w:tcW w:w="1284" w:type="dxa"/>
            <w:tcBorders>
              <w:top w:val="nil"/>
              <w:left w:val="nil"/>
              <w:bottom w:val="single" w:sz="8" w:space="0" w:color="AEAEAE"/>
              <w:right w:val="single" w:sz="8" w:space="0" w:color="AEAEAE"/>
            </w:tcBorders>
            <w:shd w:val="clear" w:color="auto" w:fill="auto"/>
            <w:vAlign w:val="center"/>
            <w:hideMark/>
          </w:tcPr>
          <w:p w14:paraId="013F9BF7"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42,294</w:t>
            </w:r>
          </w:p>
        </w:tc>
        <w:tc>
          <w:tcPr>
            <w:tcW w:w="1767" w:type="dxa"/>
            <w:tcBorders>
              <w:top w:val="nil"/>
              <w:left w:val="nil"/>
              <w:bottom w:val="single" w:sz="8" w:space="0" w:color="AEAEAE"/>
              <w:right w:val="single" w:sz="8" w:space="0" w:color="AEAEAE"/>
            </w:tcBorders>
            <w:shd w:val="clear" w:color="auto" w:fill="auto"/>
            <w:vAlign w:val="center"/>
            <w:hideMark/>
          </w:tcPr>
          <w:p w14:paraId="004F11F9"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74713C9F"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7776A040" w14:textId="77777777" w:rsidTr="000566FA">
        <w:trPr>
          <w:trHeight w:val="316"/>
        </w:trPr>
        <w:tc>
          <w:tcPr>
            <w:tcW w:w="2690" w:type="dxa"/>
            <w:tcBorders>
              <w:top w:val="nil"/>
              <w:left w:val="single" w:sz="8" w:space="0" w:color="AEAEAE"/>
              <w:bottom w:val="single" w:sz="8" w:space="0" w:color="AEAEAE"/>
              <w:right w:val="single" w:sz="8" w:space="0" w:color="AEAEAE"/>
            </w:tcBorders>
            <w:shd w:val="clear" w:color="auto" w:fill="auto"/>
            <w:vAlign w:val="center"/>
            <w:hideMark/>
          </w:tcPr>
          <w:p w14:paraId="35C71A93" w14:textId="77777777" w:rsidR="000566FA" w:rsidRPr="00EC4C69" w:rsidRDefault="000566FA" w:rsidP="000566FA">
            <w:pPr>
              <w:spacing w:after="0"/>
              <w:jc w:val="left"/>
              <w:rPr>
                <w:rFonts w:ascii="Arial" w:hAnsi="Arial" w:cs="Arial"/>
                <w:color w:val="000000"/>
                <w:szCs w:val="24"/>
                <w:lang w:eastAsia="en-GB"/>
              </w:rPr>
            </w:pPr>
            <w:r w:rsidRPr="00EC4C69">
              <w:rPr>
                <w:rFonts w:ascii="Arial" w:hAnsi="Arial" w:cs="Arial"/>
                <w:color w:val="000000"/>
                <w:szCs w:val="24"/>
                <w:lang w:eastAsia="en-GB"/>
              </w:rPr>
              <w:t>Other Schools Grants</w:t>
            </w:r>
          </w:p>
        </w:tc>
        <w:tc>
          <w:tcPr>
            <w:tcW w:w="1284" w:type="dxa"/>
            <w:tcBorders>
              <w:top w:val="nil"/>
              <w:left w:val="nil"/>
              <w:bottom w:val="single" w:sz="8" w:space="0" w:color="AEAEAE"/>
              <w:right w:val="single" w:sz="8" w:space="0" w:color="AEAEAE"/>
            </w:tcBorders>
            <w:shd w:val="clear" w:color="auto" w:fill="auto"/>
            <w:vAlign w:val="center"/>
            <w:hideMark/>
          </w:tcPr>
          <w:p w14:paraId="325358B6"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44,715</w:t>
            </w:r>
          </w:p>
        </w:tc>
        <w:tc>
          <w:tcPr>
            <w:tcW w:w="1284" w:type="dxa"/>
            <w:tcBorders>
              <w:top w:val="nil"/>
              <w:left w:val="nil"/>
              <w:bottom w:val="single" w:sz="8" w:space="0" w:color="AEAEAE"/>
              <w:right w:val="single" w:sz="8" w:space="0" w:color="AEAEAE"/>
            </w:tcBorders>
            <w:shd w:val="clear" w:color="auto" w:fill="auto"/>
            <w:vAlign w:val="center"/>
            <w:hideMark/>
          </w:tcPr>
          <w:p w14:paraId="427F19C1"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44,715</w:t>
            </w:r>
          </w:p>
        </w:tc>
        <w:tc>
          <w:tcPr>
            <w:tcW w:w="1767" w:type="dxa"/>
            <w:tcBorders>
              <w:top w:val="nil"/>
              <w:left w:val="nil"/>
              <w:bottom w:val="single" w:sz="8" w:space="0" w:color="AEAEAE"/>
              <w:right w:val="single" w:sz="8" w:space="0" w:color="AEAEAE"/>
            </w:tcBorders>
            <w:shd w:val="clear" w:color="auto" w:fill="auto"/>
            <w:vAlign w:val="center"/>
            <w:hideMark/>
          </w:tcPr>
          <w:p w14:paraId="210BE093"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w:t>
            </w:r>
          </w:p>
        </w:tc>
        <w:tc>
          <w:tcPr>
            <w:tcW w:w="2022" w:type="dxa"/>
            <w:tcBorders>
              <w:top w:val="nil"/>
              <w:left w:val="nil"/>
              <w:bottom w:val="single" w:sz="8" w:space="0" w:color="AEAEAE"/>
              <w:right w:val="single" w:sz="8" w:space="0" w:color="AEAEAE"/>
            </w:tcBorders>
            <w:shd w:val="clear" w:color="auto" w:fill="auto"/>
            <w:vAlign w:val="center"/>
            <w:hideMark/>
          </w:tcPr>
          <w:p w14:paraId="5FB32A9D" w14:textId="77777777" w:rsidR="000566FA" w:rsidRPr="00EC4C69" w:rsidRDefault="000566FA" w:rsidP="000566FA">
            <w:pPr>
              <w:spacing w:after="0"/>
              <w:jc w:val="right"/>
              <w:rPr>
                <w:rFonts w:ascii="Arial" w:hAnsi="Arial" w:cs="Arial"/>
                <w:color w:val="000000"/>
                <w:szCs w:val="24"/>
                <w:lang w:eastAsia="en-GB"/>
              </w:rPr>
            </w:pPr>
            <w:r w:rsidRPr="00EC4C69">
              <w:rPr>
                <w:rFonts w:ascii="Arial" w:hAnsi="Arial" w:cs="Arial"/>
                <w:color w:val="000000"/>
                <w:szCs w:val="24"/>
                <w:lang w:eastAsia="en-GB"/>
              </w:rPr>
              <w:t>(0.0)</w:t>
            </w:r>
          </w:p>
        </w:tc>
      </w:tr>
      <w:tr w:rsidR="000566FA" w:rsidRPr="00EC4C69" w14:paraId="0BE98216" w14:textId="77777777" w:rsidTr="00E85BAD">
        <w:trPr>
          <w:trHeight w:val="331"/>
        </w:trPr>
        <w:tc>
          <w:tcPr>
            <w:tcW w:w="2690" w:type="dxa"/>
            <w:tcBorders>
              <w:top w:val="nil"/>
              <w:left w:val="single" w:sz="8" w:space="0" w:color="AEAEAE"/>
              <w:bottom w:val="single" w:sz="8" w:space="0" w:color="AEAEAE"/>
              <w:right w:val="single" w:sz="8" w:space="0" w:color="AEAEAE"/>
            </w:tcBorders>
            <w:shd w:val="clear" w:color="000000" w:fill="A6A6A6"/>
            <w:vAlign w:val="center"/>
            <w:hideMark/>
          </w:tcPr>
          <w:p w14:paraId="1CEEA193" w14:textId="77777777" w:rsidR="000566FA" w:rsidRPr="00EC4C69" w:rsidRDefault="000566FA" w:rsidP="000566FA">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Schools Grants</w:t>
            </w:r>
          </w:p>
        </w:tc>
        <w:tc>
          <w:tcPr>
            <w:tcW w:w="1284" w:type="dxa"/>
            <w:tcBorders>
              <w:top w:val="nil"/>
              <w:left w:val="nil"/>
              <w:bottom w:val="single" w:sz="8" w:space="0" w:color="AEAEAE"/>
              <w:right w:val="single" w:sz="8" w:space="0" w:color="AEAEAE"/>
            </w:tcBorders>
            <w:shd w:val="clear" w:color="000000" w:fill="A6A6A6"/>
            <w:vAlign w:val="center"/>
            <w:hideMark/>
          </w:tcPr>
          <w:p w14:paraId="09B954A7"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88,745</w:t>
            </w:r>
          </w:p>
        </w:tc>
        <w:tc>
          <w:tcPr>
            <w:tcW w:w="1284" w:type="dxa"/>
            <w:tcBorders>
              <w:top w:val="nil"/>
              <w:left w:val="nil"/>
              <w:bottom w:val="single" w:sz="8" w:space="0" w:color="AEAEAE"/>
              <w:right w:val="single" w:sz="8" w:space="0" w:color="AEAEAE"/>
            </w:tcBorders>
            <w:shd w:val="clear" w:color="000000" w:fill="A6A6A6"/>
            <w:vAlign w:val="center"/>
            <w:hideMark/>
          </w:tcPr>
          <w:p w14:paraId="25F152C0"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88,745</w:t>
            </w:r>
          </w:p>
        </w:tc>
        <w:tc>
          <w:tcPr>
            <w:tcW w:w="1767" w:type="dxa"/>
            <w:tcBorders>
              <w:top w:val="nil"/>
              <w:left w:val="nil"/>
              <w:bottom w:val="single" w:sz="8" w:space="0" w:color="AEAEAE"/>
              <w:right w:val="single" w:sz="8" w:space="0" w:color="AEAEAE"/>
            </w:tcBorders>
            <w:shd w:val="clear" w:color="000000" w:fill="A6A6A6"/>
            <w:vAlign w:val="center"/>
            <w:hideMark/>
          </w:tcPr>
          <w:p w14:paraId="36005F8D"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(0)</w:t>
            </w:r>
          </w:p>
        </w:tc>
        <w:tc>
          <w:tcPr>
            <w:tcW w:w="2022" w:type="dxa"/>
            <w:tcBorders>
              <w:top w:val="nil"/>
              <w:left w:val="nil"/>
              <w:bottom w:val="single" w:sz="8" w:space="0" w:color="AEAEAE"/>
              <w:right w:val="single" w:sz="8" w:space="0" w:color="AEAEAE"/>
            </w:tcBorders>
            <w:shd w:val="clear" w:color="000000" w:fill="A6A6A6"/>
            <w:vAlign w:val="center"/>
            <w:hideMark/>
          </w:tcPr>
          <w:p w14:paraId="475E68DB"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(0.0)</w:t>
            </w:r>
          </w:p>
        </w:tc>
      </w:tr>
      <w:tr w:rsidR="000566FA" w:rsidRPr="00EC4C69" w14:paraId="7B434B7A" w14:textId="77777777" w:rsidTr="00E85BAD">
        <w:trPr>
          <w:trHeight w:val="331"/>
        </w:trPr>
        <w:tc>
          <w:tcPr>
            <w:tcW w:w="2690" w:type="dxa"/>
            <w:tcBorders>
              <w:top w:val="single" w:sz="8" w:space="0" w:color="AEAEAE"/>
              <w:left w:val="single" w:sz="4" w:space="0" w:color="auto"/>
              <w:bottom w:val="single" w:sz="8" w:space="0" w:color="AEAEAE"/>
              <w:right w:val="single" w:sz="8" w:space="0" w:color="AEAEAE"/>
            </w:tcBorders>
            <w:shd w:val="clear" w:color="auto" w:fill="auto"/>
            <w:vAlign w:val="center"/>
            <w:hideMark/>
          </w:tcPr>
          <w:p w14:paraId="18304862" w14:textId="77777777" w:rsidR="000566FA" w:rsidRPr="00EC4C69" w:rsidRDefault="000566FA" w:rsidP="000566FA">
            <w:pPr>
              <w:spacing w:after="0"/>
              <w:jc w:val="left"/>
              <w:rPr>
                <w:rFonts w:ascii="Arial" w:hAnsi="Arial" w:cs="Arial"/>
                <w:b/>
                <w:bCs/>
                <w:color w:val="000000"/>
                <w:szCs w:val="24"/>
                <w:lang w:eastAsia="en-GB"/>
              </w:rPr>
            </w:pPr>
            <w:r w:rsidRPr="00EC4C69">
              <w:rPr>
                <w:rFonts w:ascii="Arial" w:hAnsi="Arial" w:cs="Arial"/>
                <w:b/>
                <w:bCs/>
                <w:color w:val="000000"/>
                <w:szCs w:val="24"/>
                <w:lang w:eastAsia="en-GB"/>
              </w:rPr>
              <w:t>Overall Total</w:t>
            </w:r>
          </w:p>
        </w:tc>
        <w:tc>
          <w:tcPr>
            <w:tcW w:w="1284" w:type="dxa"/>
            <w:tcBorders>
              <w:top w:val="nil"/>
              <w:left w:val="nil"/>
              <w:bottom w:val="single" w:sz="8" w:space="0" w:color="AEAEAE"/>
              <w:right w:val="single" w:sz="8" w:space="0" w:color="AEAEAE"/>
            </w:tcBorders>
            <w:shd w:val="clear" w:color="auto" w:fill="auto"/>
            <w:vAlign w:val="center"/>
            <w:hideMark/>
          </w:tcPr>
          <w:p w14:paraId="0F558888"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1,149,734</w:t>
            </w:r>
          </w:p>
        </w:tc>
        <w:tc>
          <w:tcPr>
            <w:tcW w:w="1284" w:type="dxa"/>
            <w:tcBorders>
              <w:top w:val="nil"/>
              <w:left w:val="nil"/>
              <w:bottom w:val="single" w:sz="8" w:space="0" w:color="AEAEAE"/>
              <w:right w:val="single" w:sz="8" w:space="0" w:color="AEAEAE"/>
            </w:tcBorders>
            <w:shd w:val="clear" w:color="auto" w:fill="auto"/>
            <w:vAlign w:val="center"/>
            <w:hideMark/>
          </w:tcPr>
          <w:p w14:paraId="5F639455"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1,226,726</w:t>
            </w:r>
          </w:p>
        </w:tc>
        <w:tc>
          <w:tcPr>
            <w:tcW w:w="1767" w:type="dxa"/>
            <w:tcBorders>
              <w:top w:val="nil"/>
              <w:left w:val="nil"/>
              <w:bottom w:val="single" w:sz="8" w:space="0" w:color="AEAEAE"/>
              <w:right w:val="single" w:sz="8" w:space="0" w:color="AEAEAE"/>
            </w:tcBorders>
            <w:shd w:val="clear" w:color="auto" w:fill="auto"/>
            <w:vAlign w:val="center"/>
            <w:hideMark/>
          </w:tcPr>
          <w:p w14:paraId="0A3E734C"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76,992</w:t>
            </w:r>
          </w:p>
        </w:tc>
        <w:tc>
          <w:tcPr>
            <w:tcW w:w="2022" w:type="dxa"/>
            <w:tcBorders>
              <w:top w:val="nil"/>
              <w:left w:val="nil"/>
              <w:bottom w:val="single" w:sz="8" w:space="0" w:color="AEAEAE"/>
              <w:right w:val="single" w:sz="8" w:space="0" w:color="AEAEAE"/>
            </w:tcBorders>
            <w:shd w:val="clear" w:color="auto" w:fill="auto"/>
            <w:vAlign w:val="center"/>
            <w:hideMark/>
          </w:tcPr>
          <w:p w14:paraId="18D9EC19" w14:textId="77777777" w:rsidR="000566FA" w:rsidRPr="00EC4C69" w:rsidRDefault="000566FA" w:rsidP="000566FA">
            <w:pPr>
              <w:spacing w:after="0"/>
              <w:jc w:val="right"/>
              <w:rPr>
                <w:rFonts w:ascii="Arial" w:hAnsi="Arial" w:cs="Arial"/>
                <w:b/>
                <w:bCs/>
                <w:color w:val="000000"/>
                <w:szCs w:val="24"/>
                <w:lang w:eastAsia="en-GB"/>
              </w:rPr>
            </w:pPr>
            <w:r w:rsidRPr="00EC4C69">
              <w:rPr>
                <w:rFonts w:ascii="Arial" w:hAnsi="Arial" w:cs="Arial"/>
                <w:b/>
                <w:bCs/>
                <w:color w:val="000000"/>
                <w:szCs w:val="24"/>
                <w:lang w:eastAsia="en-GB"/>
              </w:rPr>
              <w:t>6.7</w:t>
            </w:r>
          </w:p>
        </w:tc>
      </w:tr>
    </w:tbl>
    <w:p w14:paraId="3424732D" w14:textId="60DA5616" w:rsidR="00B246AE" w:rsidRPr="005C7BC3" w:rsidRDefault="00B246AE" w:rsidP="006B5452">
      <w:pPr>
        <w:pStyle w:val="Heading2"/>
        <w:keepNext w:val="0"/>
        <w:pageBreakBefore/>
        <w:numPr>
          <w:ilvl w:val="0"/>
          <w:numId w:val="0"/>
        </w:numPr>
        <w:spacing w:line="360" w:lineRule="auto"/>
        <w:ind w:left="-142"/>
        <w:jc w:val="left"/>
        <w:rPr>
          <w:rFonts w:ascii="Arial" w:hAnsi="Arial" w:cs="Arial"/>
          <w:b/>
          <w:vanish/>
          <w:kern w:val="28"/>
          <w:szCs w:val="24"/>
          <w:specVanish/>
        </w:rPr>
      </w:pPr>
    </w:p>
    <w:p w14:paraId="7A46EA0B" w14:textId="33256555" w:rsidR="00B246AE" w:rsidRPr="005C7BC3" w:rsidRDefault="00B246AE" w:rsidP="006B5452">
      <w:pPr>
        <w:spacing w:line="360" w:lineRule="auto"/>
        <w:rPr>
          <w:rFonts w:ascii="Arial" w:hAnsi="Arial" w:cs="Arial"/>
          <w:b/>
          <w:vanish/>
          <w:kern w:val="28"/>
          <w:szCs w:val="24"/>
          <w:specVanish/>
        </w:rPr>
      </w:pPr>
    </w:p>
    <w:sectPr w:rsidR="00B246AE" w:rsidRPr="005C7BC3" w:rsidSect="0038711A">
      <w:footerReference w:type="default" r:id="rId16"/>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9C333" w14:textId="77777777" w:rsidR="004623F5" w:rsidRDefault="004623F5">
      <w:r>
        <w:separator/>
      </w:r>
    </w:p>
  </w:endnote>
  <w:endnote w:type="continuationSeparator" w:id="0">
    <w:p w14:paraId="7ED9A9D6" w14:textId="77777777" w:rsidR="004623F5" w:rsidRDefault="004623F5">
      <w:r>
        <w:continuationSeparator/>
      </w:r>
    </w:p>
  </w:endnote>
  <w:endnote w:type="continuationNotice" w:id="1">
    <w:p w14:paraId="0AE0E930" w14:textId="77777777" w:rsidR="004623F5" w:rsidRDefault="004623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D49AC" w14:textId="77777777" w:rsidR="004623F5" w:rsidRDefault="004623F5">
      <w:r>
        <w:separator/>
      </w:r>
    </w:p>
  </w:footnote>
  <w:footnote w:type="continuationSeparator" w:id="0">
    <w:p w14:paraId="239A78B8" w14:textId="77777777" w:rsidR="004623F5" w:rsidRDefault="004623F5">
      <w:r>
        <w:continuationSeparator/>
      </w:r>
    </w:p>
  </w:footnote>
  <w:footnote w:type="continuationNotice" w:id="1">
    <w:p w14:paraId="7CA802CF" w14:textId="77777777" w:rsidR="004623F5" w:rsidRDefault="004623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6417BE3"/>
    <w:multiLevelType w:val="hybridMultilevel"/>
    <w:tmpl w:val="F0C20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41F46"/>
    <w:multiLevelType w:val="hybridMultilevel"/>
    <w:tmpl w:val="111E3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5"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6"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7"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3B03C38"/>
    <w:multiLevelType w:val="hybridMultilevel"/>
    <w:tmpl w:val="35DEF370"/>
    <w:lvl w:ilvl="0" w:tplc="9E4A2452">
      <w:start w:val="1"/>
      <w:numFmt w:val="bullet"/>
      <w:lvlText w:val=""/>
      <w:lvlJc w:val="left"/>
      <w:pPr>
        <w:ind w:left="1150" w:hanging="360"/>
      </w:pPr>
      <w:rPr>
        <w:rFonts w:ascii="Symbol" w:hAnsi="Symbol" w:hint="default"/>
        <w:color w:val="auto"/>
      </w:rPr>
    </w:lvl>
    <w:lvl w:ilvl="1" w:tplc="08090003">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9"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166B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3"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717"/>
        </w:tabs>
        <w:ind w:left="717"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7"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16cid:durableId="1511486328">
    <w:abstractNumId w:val="11"/>
  </w:num>
  <w:num w:numId="2" w16cid:durableId="123889944">
    <w:abstractNumId w:val="15"/>
  </w:num>
  <w:num w:numId="3" w16cid:durableId="758405518">
    <w:abstractNumId w:val="17"/>
  </w:num>
  <w:num w:numId="4" w16cid:durableId="1385566067">
    <w:abstractNumId w:val="12"/>
  </w:num>
  <w:num w:numId="5" w16cid:durableId="227765645">
    <w:abstractNumId w:val="5"/>
  </w:num>
  <w:num w:numId="6" w16cid:durableId="122889870">
    <w:abstractNumId w:val="13"/>
  </w:num>
  <w:num w:numId="7" w16cid:durableId="781847565">
    <w:abstractNumId w:val="6"/>
  </w:num>
  <w:num w:numId="8" w16cid:durableId="662313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424012">
    <w:abstractNumId w:val="14"/>
  </w:num>
  <w:num w:numId="10" w16cid:durableId="1367871860">
    <w:abstractNumId w:val="7"/>
  </w:num>
  <w:num w:numId="11" w16cid:durableId="2051803002">
    <w:abstractNumId w:val="4"/>
  </w:num>
  <w:num w:numId="12" w16cid:durableId="2055806042">
    <w:abstractNumId w:val="13"/>
  </w:num>
  <w:num w:numId="13" w16cid:durableId="1488328403">
    <w:abstractNumId w:val="8"/>
  </w:num>
  <w:num w:numId="14" w16cid:durableId="1958371086">
    <w:abstractNumId w:val="13"/>
  </w:num>
  <w:num w:numId="15" w16cid:durableId="408621336">
    <w:abstractNumId w:val="13"/>
  </w:num>
  <w:num w:numId="16" w16cid:durableId="719211201">
    <w:abstractNumId w:val="0"/>
  </w:num>
  <w:num w:numId="17" w16cid:durableId="1072629684">
    <w:abstractNumId w:val="16"/>
  </w:num>
  <w:num w:numId="18" w16cid:durableId="410352392">
    <w:abstractNumId w:val="9"/>
  </w:num>
  <w:num w:numId="19" w16cid:durableId="269899492">
    <w:abstractNumId w:val="13"/>
  </w:num>
  <w:num w:numId="20" w16cid:durableId="1520705973">
    <w:abstractNumId w:val="13"/>
  </w:num>
  <w:num w:numId="21" w16cid:durableId="2108579959">
    <w:abstractNumId w:val="13"/>
  </w:num>
  <w:num w:numId="22" w16cid:durableId="1701708014">
    <w:abstractNumId w:val="13"/>
  </w:num>
  <w:num w:numId="23" w16cid:durableId="1872373140">
    <w:abstractNumId w:val="3"/>
  </w:num>
  <w:num w:numId="24" w16cid:durableId="1320890064">
    <w:abstractNumId w:val="2"/>
  </w:num>
  <w:num w:numId="25" w16cid:durableId="708067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608275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76"/>
    <w:rsid w:val="0000015F"/>
    <w:rsid w:val="00000B7E"/>
    <w:rsid w:val="00000E29"/>
    <w:rsid w:val="00001CB0"/>
    <w:rsid w:val="000022CE"/>
    <w:rsid w:val="00002738"/>
    <w:rsid w:val="00002BC9"/>
    <w:rsid w:val="0000368E"/>
    <w:rsid w:val="000038C3"/>
    <w:rsid w:val="000039B7"/>
    <w:rsid w:val="00003CD2"/>
    <w:rsid w:val="00004260"/>
    <w:rsid w:val="00004760"/>
    <w:rsid w:val="00004EA6"/>
    <w:rsid w:val="00004FAA"/>
    <w:rsid w:val="00005472"/>
    <w:rsid w:val="00005B68"/>
    <w:rsid w:val="00005CDD"/>
    <w:rsid w:val="00005DD8"/>
    <w:rsid w:val="00006A0B"/>
    <w:rsid w:val="00006F8C"/>
    <w:rsid w:val="00007AEF"/>
    <w:rsid w:val="00010561"/>
    <w:rsid w:val="000105D9"/>
    <w:rsid w:val="00010779"/>
    <w:rsid w:val="0001081C"/>
    <w:rsid w:val="00011852"/>
    <w:rsid w:val="0001193C"/>
    <w:rsid w:val="0001282F"/>
    <w:rsid w:val="00012F91"/>
    <w:rsid w:val="0001308E"/>
    <w:rsid w:val="00013C18"/>
    <w:rsid w:val="0001419E"/>
    <w:rsid w:val="00015AC5"/>
    <w:rsid w:val="00015B79"/>
    <w:rsid w:val="000168C5"/>
    <w:rsid w:val="00016CD5"/>
    <w:rsid w:val="000176B0"/>
    <w:rsid w:val="00017A5A"/>
    <w:rsid w:val="00017B33"/>
    <w:rsid w:val="00017D33"/>
    <w:rsid w:val="00017E42"/>
    <w:rsid w:val="0002085E"/>
    <w:rsid w:val="00020997"/>
    <w:rsid w:val="000213F7"/>
    <w:rsid w:val="000214D2"/>
    <w:rsid w:val="00021C1A"/>
    <w:rsid w:val="00021FFA"/>
    <w:rsid w:val="0002223F"/>
    <w:rsid w:val="00022364"/>
    <w:rsid w:val="00022E96"/>
    <w:rsid w:val="0002328D"/>
    <w:rsid w:val="00023940"/>
    <w:rsid w:val="00023F49"/>
    <w:rsid w:val="00023FAC"/>
    <w:rsid w:val="00024013"/>
    <w:rsid w:val="00024BE8"/>
    <w:rsid w:val="0002561C"/>
    <w:rsid w:val="00026383"/>
    <w:rsid w:val="000271B6"/>
    <w:rsid w:val="000278D5"/>
    <w:rsid w:val="000279E3"/>
    <w:rsid w:val="00027C56"/>
    <w:rsid w:val="00027E8D"/>
    <w:rsid w:val="0003000D"/>
    <w:rsid w:val="0003069B"/>
    <w:rsid w:val="000308BC"/>
    <w:rsid w:val="0003094E"/>
    <w:rsid w:val="00030CA6"/>
    <w:rsid w:val="000311BD"/>
    <w:rsid w:val="000325BF"/>
    <w:rsid w:val="00032801"/>
    <w:rsid w:val="00032870"/>
    <w:rsid w:val="00032AE0"/>
    <w:rsid w:val="00032FB2"/>
    <w:rsid w:val="00033619"/>
    <w:rsid w:val="000340CF"/>
    <w:rsid w:val="00034666"/>
    <w:rsid w:val="00034933"/>
    <w:rsid w:val="00034CB1"/>
    <w:rsid w:val="00034E36"/>
    <w:rsid w:val="00035114"/>
    <w:rsid w:val="000352BE"/>
    <w:rsid w:val="000357F1"/>
    <w:rsid w:val="00035CE8"/>
    <w:rsid w:val="00035D55"/>
    <w:rsid w:val="00035DEA"/>
    <w:rsid w:val="00036245"/>
    <w:rsid w:val="00036692"/>
    <w:rsid w:val="00036AB1"/>
    <w:rsid w:val="00036EA6"/>
    <w:rsid w:val="000373EB"/>
    <w:rsid w:val="00037A9C"/>
    <w:rsid w:val="00040759"/>
    <w:rsid w:val="000411F5"/>
    <w:rsid w:val="0004128F"/>
    <w:rsid w:val="000419DC"/>
    <w:rsid w:val="00041A4C"/>
    <w:rsid w:val="00041C8D"/>
    <w:rsid w:val="00041CB3"/>
    <w:rsid w:val="0004231B"/>
    <w:rsid w:val="00042615"/>
    <w:rsid w:val="000426E1"/>
    <w:rsid w:val="00043681"/>
    <w:rsid w:val="00043B05"/>
    <w:rsid w:val="00044107"/>
    <w:rsid w:val="00044C32"/>
    <w:rsid w:val="00045325"/>
    <w:rsid w:val="00045833"/>
    <w:rsid w:val="0004583A"/>
    <w:rsid w:val="0004648C"/>
    <w:rsid w:val="000466E5"/>
    <w:rsid w:val="000473A5"/>
    <w:rsid w:val="00047886"/>
    <w:rsid w:val="00047BE6"/>
    <w:rsid w:val="00050698"/>
    <w:rsid w:val="0005123D"/>
    <w:rsid w:val="00051A00"/>
    <w:rsid w:val="00051A78"/>
    <w:rsid w:val="0005308F"/>
    <w:rsid w:val="00053793"/>
    <w:rsid w:val="000539D4"/>
    <w:rsid w:val="000540B2"/>
    <w:rsid w:val="0005416B"/>
    <w:rsid w:val="00054906"/>
    <w:rsid w:val="000549A9"/>
    <w:rsid w:val="00055AAE"/>
    <w:rsid w:val="00055CD1"/>
    <w:rsid w:val="000566FA"/>
    <w:rsid w:val="00056882"/>
    <w:rsid w:val="00056D65"/>
    <w:rsid w:val="000570C5"/>
    <w:rsid w:val="000573AA"/>
    <w:rsid w:val="000601F1"/>
    <w:rsid w:val="00061429"/>
    <w:rsid w:val="00061ABC"/>
    <w:rsid w:val="00062201"/>
    <w:rsid w:val="00062287"/>
    <w:rsid w:val="00062DA2"/>
    <w:rsid w:val="00062E53"/>
    <w:rsid w:val="00063336"/>
    <w:rsid w:val="00063425"/>
    <w:rsid w:val="0006362B"/>
    <w:rsid w:val="0006362F"/>
    <w:rsid w:val="00063ACE"/>
    <w:rsid w:val="0006408A"/>
    <w:rsid w:val="0006410F"/>
    <w:rsid w:val="00064AEA"/>
    <w:rsid w:val="00064EA8"/>
    <w:rsid w:val="0006556F"/>
    <w:rsid w:val="0006585E"/>
    <w:rsid w:val="00065B9D"/>
    <w:rsid w:val="000661CF"/>
    <w:rsid w:val="000664B1"/>
    <w:rsid w:val="00066DEA"/>
    <w:rsid w:val="00066F58"/>
    <w:rsid w:val="00067C7A"/>
    <w:rsid w:val="0007067E"/>
    <w:rsid w:val="00070B48"/>
    <w:rsid w:val="00071084"/>
    <w:rsid w:val="00071111"/>
    <w:rsid w:val="0007127C"/>
    <w:rsid w:val="00071790"/>
    <w:rsid w:val="00071878"/>
    <w:rsid w:val="00072454"/>
    <w:rsid w:val="00072F2A"/>
    <w:rsid w:val="0007323A"/>
    <w:rsid w:val="0007378C"/>
    <w:rsid w:val="00073A0C"/>
    <w:rsid w:val="00074542"/>
    <w:rsid w:val="00074A31"/>
    <w:rsid w:val="00074EB6"/>
    <w:rsid w:val="00074FA6"/>
    <w:rsid w:val="00075390"/>
    <w:rsid w:val="000754B5"/>
    <w:rsid w:val="00076CCB"/>
    <w:rsid w:val="000772A0"/>
    <w:rsid w:val="00077EE9"/>
    <w:rsid w:val="00077F89"/>
    <w:rsid w:val="00080060"/>
    <w:rsid w:val="000807CA"/>
    <w:rsid w:val="00080840"/>
    <w:rsid w:val="00080CCD"/>
    <w:rsid w:val="00080D9E"/>
    <w:rsid w:val="00080DEC"/>
    <w:rsid w:val="00080E04"/>
    <w:rsid w:val="00080E05"/>
    <w:rsid w:val="0008154B"/>
    <w:rsid w:val="00081772"/>
    <w:rsid w:val="000819CB"/>
    <w:rsid w:val="00081A0A"/>
    <w:rsid w:val="00082BA3"/>
    <w:rsid w:val="00082EEF"/>
    <w:rsid w:val="000832AF"/>
    <w:rsid w:val="00083FF9"/>
    <w:rsid w:val="00084971"/>
    <w:rsid w:val="0008555E"/>
    <w:rsid w:val="000863EF"/>
    <w:rsid w:val="0008642F"/>
    <w:rsid w:val="000869F6"/>
    <w:rsid w:val="00086FAE"/>
    <w:rsid w:val="00087177"/>
    <w:rsid w:val="00087AF4"/>
    <w:rsid w:val="0009085E"/>
    <w:rsid w:val="00090C61"/>
    <w:rsid w:val="000913FE"/>
    <w:rsid w:val="00091B8D"/>
    <w:rsid w:val="00091C58"/>
    <w:rsid w:val="00091D8E"/>
    <w:rsid w:val="00091ED9"/>
    <w:rsid w:val="00091F6C"/>
    <w:rsid w:val="000920EC"/>
    <w:rsid w:val="000928B7"/>
    <w:rsid w:val="00092976"/>
    <w:rsid w:val="00092995"/>
    <w:rsid w:val="00092FC7"/>
    <w:rsid w:val="0009317A"/>
    <w:rsid w:val="00093217"/>
    <w:rsid w:val="00093A75"/>
    <w:rsid w:val="000947C7"/>
    <w:rsid w:val="0009594E"/>
    <w:rsid w:val="00095DF0"/>
    <w:rsid w:val="00096A22"/>
    <w:rsid w:val="000973DE"/>
    <w:rsid w:val="000A00C2"/>
    <w:rsid w:val="000A045A"/>
    <w:rsid w:val="000A0762"/>
    <w:rsid w:val="000A0CB8"/>
    <w:rsid w:val="000A0EFF"/>
    <w:rsid w:val="000A0FFD"/>
    <w:rsid w:val="000A2082"/>
    <w:rsid w:val="000A27F6"/>
    <w:rsid w:val="000A36F6"/>
    <w:rsid w:val="000A3D39"/>
    <w:rsid w:val="000A44CC"/>
    <w:rsid w:val="000A4596"/>
    <w:rsid w:val="000A4BF9"/>
    <w:rsid w:val="000A524F"/>
    <w:rsid w:val="000A53D4"/>
    <w:rsid w:val="000A54D4"/>
    <w:rsid w:val="000A5AAB"/>
    <w:rsid w:val="000A5EFB"/>
    <w:rsid w:val="000A722B"/>
    <w:rsid w:val="000A7652"/>
    <w:rsid w:val="000A774B"/>
    <w:rsid w:val="000A7809"/>
    <w:rsid w:val="000A785E"/>
    <w:rsid w:val="000B022B"/>
    <w:rsid w:val="000B032B"/>
    <w:rsid w:val="000B1051"/>
    <w:rsid w:val="000B15C0"/>
    <w:rsid w:val="000B162F"/>
    <w:rsid w:val="000B177C"/>
    <w:rsid w:val="000B1E6B"/>
    <w:rsid w:val="000B255A"/>
    <w:rsid w:val="000B27F9"/>
    <w:rsid w:val="000B2A1A"/>
    <w:rsid w:val="000B2BF1"/>
    <w:rsid w:val="000B2C55"/>
    <w:rsid w:val="000B3951"/>
    <w:rsid w:val="000B39D8"/>
    <w:rsid w:val="000B3FB0"/>
    <w:rsid w:val="000B4176"/>
    <w:rsid w:val="000B5451"/>
    <w:rsid w:val="000B581A"/>
    <w:rsid w:val="000B60B0"/>
    <w:rsid w:val="000B68EA"/>
    <w:rsid w:val="000B6C06"/>
    <w:rsid w:val="000B6F27"/>
    <w:rsid w:val="000B72CD"/>
    <w:rsid w:val="000B7350"/>
    <w:rsid w:val="000B7364"/>
    <w:rsid w:val="000B751F"/>
    <w:rsid w:val="000C0B76"/>
    <w:rsid w:val="000C0BC0"/>
    <w:rsid w:val="000C0C4D"/>
    <w:rsid w:val="000C103F"/>
    <w:rsid w:val="000C13EE"/>
    <w:rsid w:val="000C15CC"/>
    <w:rsid w:val="000C19ED"/>
    <w:rsid w:val="000C1A10"/>
    <w:rsid w:val="000C21E0"/>
    <w:rsid w:val="000C290D"/>
    <w:rsid w:val="000C2AA5"/>
    <w:rsid w:val="000C2AAF"/>
    <w:rsid w:val="000C2CCC"/>
    <w:rsid w:val="000C35C5"/>
    <w:rsid w:val="000C3B63"/>
    <w:rsid w:val="000C42C3"/>
    <w:rsid w:val="000C45D0"/>
    <w:rsid w:val="000C4862"/>
    <w:rsid w:val="000C48E4"/>
    <w:rsid w:val="000C4A66"/>
    <w:rsid w:val="000C5488"/>
    <w:rsid w:val="000C5F33"/>
    <w:rsid w:val="000C60CD"/>
    <w:rsid w:val="000C6493"/>
    <w:rsid w:val="000C6822"/>
    <w:rsid w:val="000C773A"/>
    <w:rsid w:val="000C7A14"/>
    <w:rsid w:val="000D054A"/>
    <w:rsid w:val="000D078C"/>
    <w:rsid w:val="000D07ED"/>
    <w:rsid w:val="000D0D66"/>
    <w:rsid w:val="000D1759"/>
    <w:rsid w:val="000D1B3C"/>
    <w:rsid w:val="000D28ED"/>
    <w:rsid w:val="000D2927"/>
    <w:rsid w:val="000D2A0F"/>
    <w:rsid w:val="000D3045"/>
    <w:rsid w:val="000D3556"/>
    <w:rsid w:val="000D3A0D"/>
    <w:rsid w:val="000D46CA"/>
    <w:rsid w:val="000D4725"/>
    <w:rsid w:val="000D51B9"/>
    <w:rsid w:val="000D5514"/>
    <w:rsid w:val="000D5852"/>
    <w:rsid w:val="000D5E48"/>
    <w:rsid w:val="000D610C"/>
    <w:rsid w:val="000D6643"/>
    <w:rsid w:val="000D681E"/>
    <w:rsid w:val="000D6940"/>
    <w:rsid w:val="000D7370"/>
    <w:rsid w:val="000D7886"/>
    <w:rsid w:val="000D78CC"/>
    <w:rsid w:val="000D79C6"/>
    <w:rsid w:val="000E03AB"/>
    <w:rsid w:val="000E143E"/>
    <w:rsid w:val="000E1483"/>
    <w:rsid w:val="000E1849"/>
    <w:rsid w:val="000E1E5F"/>
    <w:rsid w:val="000E2196"/>
    <w:rsid w:val="000E244E"/>
    <w:rsid w:val="000E29DE"/>
    <w:rsid w:val="000E2C85"/>
    <w:rsid w:val="000E2D8F"/>
    <w:rsid w:val="000E3097"/>
    <w:rsid w:val="000E30EE"/>
    <w:rsid w:val="000E339A"/>
    <w:rsid w:val="000E36D9"/>
    <w:rsid w:val="000E3828"/>
    <w:rsid w:val="000E3BC3"/>
    <w:rsid w:val="000E4AD7"/>
    <w:rsid w:val="000E4E3B"/>
    <w:rsid w:val="000E4FD7"/>
    <w:rsid w:val="000E601C"/>
    <w:rsid w:val="000E7B08"/>
    <w:rsid w:val="000F06B7"/>
    <w:rsid w:val="000F0779"/>
    <w:rsid w:val="000F0AB2"/>
    <w:rsid w:val="000F1821"/>
    <w:rsid w:val="000F1D1C"/>
    <w:rsid w:val="000F28A1"/>
    <w:rsid w:val="000F43BC"/>
    <w:rsid w:val="000F503D"/>
    <w:rsid w:val="000F5879"/>
    <w:rsid w:val="000F63A0"/>
    <w:rsid w:val="000F6D6C"/>
    <w:rsid w:val="000F6E99"/>
    <w:rsid w:val="000F7305"/>
    <w:rsid w:val="00100412"/>
    <w:rsid w:val="001010EA"/>
    <w:rsid w:val="00101600"/>
    <w:rsid w:val="0010186B"/>
    <w:rsid w:val="00101FF2"/>
    <w:rsid w:val="0010235F"/>
    <w:rsid w:val="00102631"/>
    <w:rsid w:val="00102BBB"/>
    <w:rsid w:val="00103807"/>
    <w:rsid w:val="0010383B"/>
    <w:rsid w:val="00103D17"/>
    <w:rsid w:val="00104067"/>
    <w:rsid w:val="00104CE1"/>
    <w:rsid w:val="00104D87"/>
    <w:rsid w:val="001052A6"/>
    <w:rsid w:val="0010571A"/>
    <w:rsid w:val="001059C7"/>
    <w:rsid w:val="00106543"/>
    <w:rsid w:val="00106624"/>
    <w:rsid w:val="001068E8"/>
    <w:rsid w:val="00107944"/>
    <w:rsid w:val="001107F0"/>
    <w:rsid w:val="00110A68"/>
    <w:rsid w:val="0011161B"/>
    <w:rsid w:val="00111758"/>
    <w:rsid w:val="001117C5"/>
    <w:rsid w:val="00112067"/>
    <w:rsid w:val="001121F1"/>
    <w:rsid w:val="00112C1C"/>
    <w:rsid w:val="00113026"/>
    <w:rsid w:val="00113841"/>
    <w:rsid w:val="00113B1C"/>
    <w:rsid w:val="001141A6"/>
    <w:rsid w:val="001148FF"/>
    <w:rsid w:val="00114A97"/>
    <w:rsid w:val="00114B0D"/>
    <w:rsid w:val="00115155"/>
    <w:rsid w:val="00115684"/>
    <w:rsid w:val="001157CC"/>
    <w:rsid w:val="00115F6C"/>
    <w:rsid w:val="001164BC"/>
    <w:rsid w:val="00116BFC"/>
    <w:rsid w:val="00117028"/>
    <w:rsid w:val="001175F7"/>
    <w:rsid w:val="001176D1"/>
    <w:rsid w:val="00117C72"/>
    <w:rsid w:val="00117EE0"/>
    <w:rsid w:val="00120942"/>
    <w:rsid w:val="00120DB6"/>
    <w:rsid w:val="00121854"/>
    <w:rsid w:val="00121FE9"/>
    <w:rsid w:val="00122239"/>
    <w:rsid w:val="0012273B"/>
    <w:rsid w:val="00122758"/>
    <w:rsid w:val="001228E7"/>
    <w:rsid w:val="00122CD9"/>
    <w:rsid w:val="00123041"/>
    <w:rsid w:val="001239DF"/>
    <w:rsid w:val="00124398"/>
    <w:rsid w:val="001245CE"/>
    <w:rsid w:val="00124A45"/>
    <w:rsid w:val="001252C7"/>
    <w:rsid w:val="00125370"/>
    <w:rsid w:val="00125CB4"/>
    <w:rsid w:val="00125F27"/>
    <w:rsid w:val="0012660A"/>
    <w:rsid w:val="00126900"/>
    <w:rsid w:val="00126B89"/>
    <w:rsid w:val="00126EBE"/>
    <w:rsid w:val="00126F00"/>
    <w:rsid w:val="00126F1B"/>
    <w:rsid w:val="00127451"/>
    <w:rsid w:val="00127726"/>
    <w:rsid w:val="00127DBB"/>
    <w:rsid w:val="00130140"/>
    <w:rsid w:val="0013037F"/>
    <w:rsid w:val="00130387"/>
    <w:rsid w:val="001304CE"/>
    <w:rsid w:val="00130A74"/>
    <w:rsid w:val="001314D9"/>
    <w:rsid w:val="001315A1"/>
    <w:rsid w:val="00131698"/>
    <w:rsid w:val="00131D55"/>
    <w:rsid w:val="00132B92"/>
    <w:rsid w:val="001339F7"/>
    <w:rsid w:val="00133C89"/>
    <w:rsid w:val="00134189"/>
    <w:rsid w:val="00135A53"/>
    <w:rsid w:val="00135DD1"/>
    <w:rsid w:val="001361CE"/>
    <w:rsid w:val="00136471"/>
    <w:rsid w:val="00136786"/>
    <w:rsid w:val="00136A60"/>
    <w:rsid w:val="00136B99"/>
    <w:rsid w:val="00136D35"/>
    <w:rsid w:val="0014014E"/>
    <w:rsid w:val="001407FE"/>
    <w:rsid w:val="00140ED5"/>
    <w:rsid w:val="0014172E"/>
    <w:rsid w:val="001418DB"/>
    <w:rsid w:val="00141972"/>
    <w:rsid w:val="00141C59"/>
    <w:rsid w:val="00141D5B"/>
    <w:rsid w:val="0014222F"/>
    <w:rsid w:val="00142419"/>
    <w:rsid w:val="00142DC7"/>
    <w:rsid w:val="0014342B"/>
    <w:rsid w:val="00143456"/>
    <w:rsid w:val="00143830"/>
    <w:rsid w:val="00144112"/>
    <w:rsid w:val="00144226"/>
    <w:rsid w:val="00144825"/>
    <w:rsid w:val="00145069"/>
    <w:rsid w:val="0014585A"/>
    <w:rsid w:val="00145B74"/>
    <w:rsid w:val="00145D09"/>
    <w:rsid w:val="00146200"/>
    <w:rsid w:val="00146592"/>
    <w:rsid w:val="0014708C"/>
    <w:rsid w:val="001472DF"/>
    <w:rsid w:val="00147DB1"/>
    <w:rsid w:val="00150372"/>
    <w:rsid w:val="001505D5"/>
    <w:rsid w:val="001509D6"/>
    <w:rsid w:val="001509EB"/>
    <w:rsid w:val="00150F1C"/>
    <w:rsid w:val="00151205"/>
    <w:rsid w:val="0015151D"/>
    <w:rsid w:val="001516B4"/>
    <w:rsid w:val="001518B5"/>
    <w:rsid w:val="0015195C"/>
    <w:rsid w:val="00151C29"/>
    <w:rsid w:val="00152C4A"/>
    <w:rsid w:val="00153114"/>
    <w:rsid w:val="0015450B"/>
    <w:rsid w:val="00154810"/>
    <w:rsid w:val="001549C6"/>
    <w:rsid w:val="00154DC3"/>
    <w:rsid w:val="00154E1C"/>
    <w:rsid w:val="00154EAB"/>
    <w:rsid w:val="0015543F"/>
    <w:rsid w:val="00155A43"/>
    <w:rsid w:val="0015603A"/>
    <w:rsid w:val="00156F81"/>
    <w:rsid w:val="00157065"/>
    <w:rsid w:val="00157BFF"/>
    <w:rsid w:val="00160317"/>
    <w:rsid w:val="0016050D"/>
    <w:rsid w:val="001617F9"/>
    <w:rsid w:val="001620CB"/>
    <w:rsid w:val="00163072"/>
    <w:rsid w:val="00163CE8"/>
    <w:rsid w:val="00163EFF"/>
    <w:rsid w:val="001641EC"/>
    <w:rsid w:val="00164533"/>
    <w:rsid w:val="00165985"/>
    <w:rsid w:val="001662E1"/>
    <w:rsid w:val="001665B7"/>
    <w:rsid w:val="0016698F"/>
    <w:rsid w:val="00166E09"/>
    <w:rsid w:val="0016726A"/>
    <w:rsid w:val="00167745"/>
    <w:rsid w:val="00167B76"/>
    <w:rsid w:val="00167EB8"/>
    <w:rsid w:val="00170901"/>
    <w:rsid w:val="00170A38"/>
    <w:rsid w:val="00170BA7"/>
    <w:rsid w:val="00170F4E"/>
    <w:rsid w:val="00171114"/>
    <w:rsid w:val="00171203"/>
    <w:rsid w:val="00171A37"/>
    <w:rsid w:val="00171AEC"/>
    <w:rsid w:val="00171D25"/>
    <w:rsid w:val="0017223C"/>
    <w:rsid w:val="001723B2"/>
    <w:rsid w:val="001728DE"/>
    <w:rsid w:val="00172C05"/>
    <w:rsid w:val="001734A2"/>
    <w:rsid w:val="00173FA8"/>
    <w:rsid w:val="00174177"/>
    <w:rsid w:val="00174326"/>
    <w:rsid w:val="00174B34"/>
    <w:rsid w:val="00175006"/>
    <w:rsid w:val="001756E0"/>
    <w:rsid w:val="001758EA"/>
    <w:rsid w:val="001763B2"/>
    <w:rsid w:val="001763F3"/>
    <w:rsid w:val="00176443"/>
    <w:rsid w:val="00176FE6"/>
    <w:rsid w:val="001773D8"/>
    <w:rsid w:val="00177FE0"/>
    <w:rsid w:val="001806D8"/>
    <w:rsid w:val="00180FA5"/>
    <w:rsid w:val="001812B1"/>
    <w:rsid w:val="00181491"/>
    <w:rsid w:val="0018248A"/>
    <w:rsid w:val="001828DB"/>
    <w:rsid w:val="00182D8A"/>
    <w:rsid w:val="00182F14"/>
    <w:rsid w:val="00183060"/>
    <w:rsid w:val="00183659"/>
    <w:rsid w:val="00183779"/>
    <w:rsid w:val="0018435D"/>
    <w:rsid w:val="00184694"/>
    <w:rsid w:val="001854BB"/>
    <w:rsid w:val="0018570E"/>
    <w:rsid w:val="00185BC8"/>
    <w:rsid w:val="00185DB3"/>
    <w:rsid w:val="001862EB"/>
    <w:rsid w:val="00186E92"/>
    <w:rsid w:val="00187BA1"/>
    <w:rsid w:val="00187D93"/>
    <w:rsid w:val="0019072F"/>
    <w:rsid w:val="0019097C"/>
    <w:rsid w:val="001921D3"/>
    <w:rsid w:val="00192B0B"/>
    <w:rsid w:val="00192C73"/>
    <w:rsid w:val="00193E2F"/>
    <w:rsid w:val="001949B5"/>
    <w:rsid w:val="0019530E"/>
    <w:rsid w:val="0019592E"/>
    <w:rsid w:val="00195CA2"/>
    <w:rsid w:val="00197003"/>
    <w:rsid w:val="0019728F"/>
    <w:rsid w:val="0019780F"/>
    <w:rsid w:val="001A00D5"/>
    <w:rsid w:val="001A031A"/>
    <w:rsid w:val="001A095C"/>
    <w:rsid w:val="001A17C0"/>
    <w:rsid w:val="001A18A1"/>
    <w:rsid w:val="001A24ED"/>
    <w:rsid w:val="001A268E"/>
    <w:rsid w:val="001A269E"/>
    <w:rsid w:val="001A2779"/>
    <w:rsid w:val="001A2F43"/>
    <w:rsid w:val="001A3928"/>
    <w:rsid w:val="001A4449"/>
    <w:rsid w:val="001A4B75"/>
    <w:rsid w:val="001A4D67"/>
    <w:rsid w:val="001A4FB5"/>
    <w:rsid w:val="001A53D8"/>
    <w:rsid w:val="001A5480"/>
    <w:rsid w:val="001A5C6D"/>
    <w:rsid w:val="001A6294"/>
    <w:rsid w:val="001A632C"/>
    <w:rsid w:val="001A63D9"/>
    <w:rsid w:val="001A6796"/>
    <w:rsid w:val="001A67E5"/>
    <w:rsid w:val="001A6D50"/>
    <w:rsid w:val="001A775A"/>
    <w:rsid w:val="001A77A5"/>
    <w:rsid w:val="001A7F70"/>
    <w:rsid w:val="001B094E"/>
    <w:rsid w:val="001B0DE9"/>
    <w:rsid w:val="001B0F4E"/>
    <w:rsid w:val="001B1E71"/>
    <w:rsid w:val="001B2104"/>
    <w:rsid w:val="001B2549"/>
    <w:rsid w:val="001B2D2D"/>
    <w:rsid w:val="001B2F01"/>
    <w:rsid w:val="001B3386"/>
    <w:rsid w:val="001B3A97"/>
    <w:rsid w:val="001B3B6E"/>
    <w:rsid w:val="001B3D8D"/>
    <w:rsid w:val="001B41C6"/>
    <w:rsid w:val="001B42D6"/>
    <w:rsid w:val="001B4BD7"/>
    <w:rsid w:val="001B4F96"/>
    <w:rsid w:val="001B5044"/>
    <w:rsid w:val="001B56A4"/>
    <w:rsid w:val="001B5A72"/>
    <w:rsid w:val="001B5BE7"/>
    <w:rsid w:val="001B6E06"/>
    <w:rsid w:val="001B701F"/>
    <w:rsid w:val="001B7912"/>
    <w:rsid w:val="001C0043"/>
    <w:rsid w:val="001C0CB6"/>
    <w:rsid w:val="001C123C"/>
    <w:rsid w:val="001C1700"/>
    <w:rsid w:val="001C19EE"/>
    <w:rsid w:val="001C1CDF"/>
    <w:rsid w:val="001C23FC"/>
    <w:rsid w:val="001C2455"/>
    <w:rsid w:val="001C2466"/>
    <w:rsid w:val="001C2CC3"/>
    <w:rsid w:val="001C3BD9"/>
    <w:rsid w:val="001C41F9"/>
    <w:rsid w:val="001C434D"/>
    <w:rsid w:val="001C435E"/>
    <w:rsid w:val="001C49AC"/>
    <w:rsid w:val="001C4C07"/>
    <w:rsid w:val="001C5259"/>
    <w:rsid w:val="001C53C9"/>
    <w:rsid w:val="001C6020"/>
    <w:rsid w:val="001C69CA"/>
    <w:rsid w:val="001C6BE0"/>
    <w:rsid w:val="001C6BFE"/>
    <w:rsid w:val="001C6ED8"/>
    <w:rsid w:val="001C72AC"/>
    <w:rsid w:val="001C7411"/>
    <w:rsid w:val="001C7B4F"/>
    <w:rsid w:val="001D04C0"/>
    <w:rsid w:val="001D0AED"/>
    <w:rsid w:val="001D0BC9"/>
    <w:rsid w:val="001D0E78"/>
    <w:rsid w:val="001D13EA"/>
    <w:rsid w:val="001D2E33"/>
    <w:rsid w:val="001D2E43"/>
    <w:rsid w:val="001D2F33"/>
    <w:rsid w:val="001D39DF"/>
    <w:rsid w:val="001D3E10"/>
    <w:rsid w:val="001D3FB4"/>
    <w:rsid w:val="001D54D1"/>
    <w:rsid w:val="001D57C1"/>
    <w:rsid w:val="001D637C"/>
    <w:rsid w:val="001D685F"/>
    <w:rsid w:val="001D687C"/>
    <w:rsid w:val="001D6909"/>
    <w:rsid w:val="001D6B94"/>
    <w:rsid w:val="001D7034"/>
    <w:rsid w:val="001D70AB"/>
    <w:rsid w:val="001D77D6"/>
    <w:rsid w:val="001E0248"/>
    <w:rsid w:val="001E024A"/>
    <w:rsid w:val="001E0AF2"/>
    <w:rsid w:val="001E0C0D"/>
    <w:rsid w:val="001E0F68"/>
    <w:rsid w:val="001E1BB2"/>
    <w:rsid w:val="001E1CDA"/>
    <w:rsid w:val="001E22F7"/>
    <w:rsid w:val="001E243C"/>
    <w:rsid w:val="001E2453"/>
    <w:rsid w:val="001E2489"/>
    <w:rsid w:val="001E26A9"/>
    <w:rsid w:val="001E2D13"/>
    <w:rsid w:val="001E2D43"/>
    <w:rsid w:val="001E2D55"/>
    <w:rsid w:val="001E2F6E"/>
    <w:rsid w:val="001E307E"/>
    <w:rsid w:val="001E34C8"/>
    <w:rsid w:val="001E35D2"/>
    <w:rsid w:val="001E3FD2"/>
    <w:rsid w:val="001E3FF2"/>
    <w:rsid w:val="001E4303"/>
    <w:rsid w:val="001E4E63"/>
    <w:rsid w:val="001E4FBF"/>
    <w:rsid w:val="001E536B"/>
    <w:rsid w:val="001E5B63"/>
    <w:rsid w:val="001E5F47"/>
    <w:rsid w:val="001E62C2"/>
    <w:rsid w:val="001E6BDE"/>
    <w:rsid w:val="001E6EA2"/>
    <w:rsid w:val="001E701E"/>
    <w:rsid w:val="001E7A17"/>
    <w:rsid w:val="001F0AB5"/>
    <w:rsid w:val="001F0FC5"/>
    <w:rsid w:val="001F1277"/>
    <w:rsid w:val="001F133E"/>
    <w:rsid w:val="001F18E5"/>
    <w:rsid w:val="001F1DED"/>
    <w:rsid w:val="001F23B8"/>
    <w:rsid w:val="001F2DDB"/>
    <w:rsid w:val="001F2DEC"/>
    <w:rsid w:val="001F3E32"/>
    <w:rsid w:val="001F451E"/>
    <w:rsid w:val="001F4A76"/>
    <w:rsid w:val="001F4B9C"/>
    <w:rsid w:val="001F5442"/>
    <w:rsid w:val="001F6066"/>
    <w:rsid w:val="001F6509"/>
    <w:rsid w:val="001F686D"/>
    <w:rsid w:val="001F7606"/>
    <w:rsid w:val="00200570"/>
    <w:rsid w:val="00201474"/>
    <w:rsid w:val="0020150C"/>
    <w:rsid w:val="0020179F"/>
    <w:rsid w:val="00201D2A"/>
    <w:rsid w:val="00202FC8"/>
    <w:rsid w:val="0020311B"/>
    <w:rsid w:val="00203E19"/>
    <w:rsid w:val="00204095"/>
    <w:rsid w:val="00204831"/>
    <w:rsid w:val="00204E25"/>
    <w:rsid w:val="0020546C"/>
    <w:rsid w:val="00205658"/>
    <w:rsid w:val="0020581F"/>
    <w:rsid w:val="00205C05"/>
    <w:rsid w:val="00206168"/>
    <w:rsid w:val="002065A4"/>
    <w:rsid w:val="00206D94"/>
    <w:rsid w:val="002073C9"/>
    <w:rsid w:val="0020786A"/>
    <w:rsid w:val="00207FFD"/>
    <w:rsid w:val="00210B49"/>
    <w:rsid w:val="002118E4"/>
    <w:rsid w:val="00211DCC"/>
    <w:rsid w:val="00211F1F"/>
    <w:rsid w:val="00212ACA"/>
    <w:rsid w:val="00212CF3"/>
    <w:rsid w:val="002136C2"/>
    <w:rsid w:val="002165D1"/>
    <w:rsid w:val="00216927"/>
    <w:rsid w:val="00217302"/>
    <w:rsid w:val="002174CD"/>
    <w:rsid w:val="0021778B"/>
    <w:rsid w:val="00217D42"/>
    <w:rsid w:val="00217F44"/>
    <w:rsid w:val="0022037C"/>
    <w:rsid w:val="00220ECB"/>
    <w:rsid w:val="0022141F"/>
    <w:rsid w:val="00221E42"/>
    <w:rsid w:val="00221F0F"/>
    <w:rsid w:val="002224F6"/>
    <w:rsid w:val="00222B5C"/>
    <w:rsid w:val="0022332B"/>
    <w:rsid w:val="00223374"/>
    <w:rsid w:val="002233D6"/>
    <w:rsid w:val="00223A64"/>
    <w:rsid w:val="002241A4"/>
    <w:rsid w:val="002249AF"/>
    <w:rsid w:val="00224E8D"/>
    <w:rsid w:val="00225086"/>
    <w:rsid w:val="002253CB"/>
    <w:rsid w:val="00225628"/>
    <w:rsid w:val="00225641"/>
    <w:rsid w:val="002257F5"/>
    <w:rsid w:val="00225928"/>
    <w:rsid w:val="00225BA1"/>
    <w:rsid w:val="00225FBC"/>
    <w:rsid w:val="00225FD3"/>
    <w:rsid w:val="0022626F"/>
    <w:rsid w:val="002264D7"/>
    <w:rsid w:val="002270A8"/>
    <w:rsid w:val="0022791E"/>
    <w:rsid w:val="00227D46"/>
    <w:rsid w:val="002300B7"/>
    <w:rsid w:val="00230647"/>
    <w:rsid w:val="002307FF"/>
    <w:rsid w:val="00230A8C"/>
    <w:rsid w:val="0023124C"/>
    <w:rsid w:val="0023130D"/>
    <w:rsid w:val="002313EC"/>
    <w:rsid w:val="002318C7"/>
    <w:rsid w:val="00231952"/>
    <w:rsid w:val="00231A1E"/>
    <w:rsid w:val="00231CAD"/>
    <w:rsid w:val="00231CE6"/>
    <w:rsid w:val="002324A4"/>
    <w:rsid w:val="00232AC7"/>
    <w:rsid w:val="00232BA4"/>
    <w:rsid w:val="00232F74"/>
    <w:rsid w:val="002332B1"/>
    <w:rsid w:val="00233FCC"/>
    <w:rsid w:val="002341F2"/>
    <w:rsid w:val="0023427A"/>
    <w:rsid w:val="00234CC2"/>
    <w:rsid w:val="0023542A"/>
    <w:rsid w:val="0023577A"/>
    <w:rsid w:val="00235F2D"/>
    <w:rsid w:val="00235FA2"/>
    <w:rsid w:val="00236736"/>
    <w:rsid w:val="002368A6"/>
    <w:rsid w:val="00236C7D"/>
    <w:rsid w:val="00236F09"/>
    <w:rsid w:val="0023751B"/>
    <w:rsid w:val="00237761"/>
    <w:rsid w:val="00240A26"/>
    <w:rsid w:val="0024112D"/>
    <w:rsid w:val="002411C8"/>
    <w:rsid w:val="00241779"/>
    <w:rsid w:val="002419C2"/>
    <w:rsid w:val="002442C9"/>
    <w:rsid w:val="00244E52"/>
    <w:rsid w:val="00244E75"/>
    <w:rsid w:val="00246104"/>
    <w:rsid w:val="002462DC"/>
    <w:rsid w:val="0024652E"/>
    <w:rsid w:val="00246598"/>
    <w:rsid w:val="0024676F"/>
    <w:rsid w:val="00246A47"/>
    <w:rsid w:val="00246A64"/>
    <w:rsid w:val="00246D3D"/>
    <w:rsid w:val="00246DE3"/>
    <w:rsid w:val="00250C18"/>
    <w:rsid w:val="00250EE1"/>
    <w:rsid w:val="00252057"/>
    <w:rsid w:val="00252467"/>
    <w:rsid w:val="00252DE3"/>
    <w:rsid w:val="0025376F"/>
    <w:rsid w:val="00253CE6"/>
    <w:rsid w:val="00253EA2"/>
    <w:rsid w:val="00254A0E"/>
    <w:rsid w:val="00254B69"/>
    <w:rsid w:val="00254C58"/>
    <w:rsid w:val="00254FE6"/>
    <w:rsid w:val="0025513A"/>
    <w:rsid w:val="00255316"/>
    <w:rsid w:val="0025535E"/>
    <w:rsid w:val="0025539F"/>
    <w:rsid w:val="0025547B"/>
    <w:rsid w:val="00255CD9"/>
    <w:rsid w:val="00255FFE"/>
    <w:rsid w:val="002564D3"/>
    <w:rsid w:val="0025651A"/>
    <w:rsid w:val="002568B8"/>
    <w:rsid w:val="00256B6A"/>
    <w:rsid w:val="00257050"/>
    <w:rsid w:val="00257C81"/>
    <w:rsid w:val="00260086"/>
    <w:rsid w:val="002605FC"/>
    <w:rsid w:val="00261262"/>
    <w:rsid w:val="00261553"/>
    <w:rsid w:val="00261687"/>
    <w:rsid w:val="002622A1"/>
    <w:rsid w:val="002622D3"/>
    <w:rsid w:val="002623EE"/>
    <w:rsid w:val="00262DDA"/>
    <w:rsid w:val="00263929"/>
    <w:rsid w:val="00263A94"/>
    <w:rsid w:val="0026571A"/>
    <w:rsid w:val="002658B0"/>
    <w:rsid w:val="002658E0"/>
    <w:rsid w:val="00265D8C"/>
    <w:rsid w:val="002661D8"/>
    <w:rsid w:val="002662EA"/>
    <w:rsid w:val="0026666A"/>
    <w:rsid w:val="00266EF1"/>
    <w:rsid w:val="00266F0B"/>
    <w:rsid w:val="002673A9"/>
    <w:rsid w:val="002673EF"/>
    <w:rsid w:val="00267475"/>
    <w:rsid w:val="00267A18"/>
    <w:rsid w:val="00267EBA"/>
    <w:rsid w:val="00270CDB"/>
    <w:rsid w:val="00270D68"/>
    <w:rsid w:val="00271172"/>
    <w:rsid w:val="00271695"/>
    <w:rsid w:val="00271C09"/>
    <w:rsid w:val="00271C72"/>
    <w:rsid w:val="0027207E"/>
    <w:rsid w:val="002720DF"/>
    <w:rsid w:val="0027274E"/>
    <w:rsid w:val="00272F90"/>
    <w:rsid w:val="00273202"/>
    <w:rsid w:val="0027324D"/>
    <w:rsid w:val="0027342D"/>
    <w:rsid w:val="002739A5"/>
    <w:rsid w:val="00273D31"/>
    <w:rsid w:val="00273E82"/>
    <w:rsid w:val="00274171"/>
    <w:rsid w:val="002756CA"/>
    <w:rsid w:val="00275FF1"/>
    <w:rsid w:val="00276011"/>
    <w:rsid w:val="00276038"/>
    <w:rsid w:val="00277128"/>
    <w:rsid w:val="00277946"/>
    <w:rsid w:val="00277A0A"/>
    <w:rsid w:val="00280131"/>
    <w:rsid w:val="0028026B"/>
    <w:rsid w:val="002807E7"/>
    <w:rsid w:val="002808C9"/>
    <w:rsid w:val="00280905"/>
    <w:rsid w:val="00280C71"/>
    <w:rsid w:val="0028165B"/>
    <w:rsid w:val="00281C36"/>
    <w:rsid w:val="00282184"/>
    <w:rsid w:val="002827E2"/>
    <w:rsid w:val="00282AAD"/>
    <w:rsid w:val="00282FF8"/>
    <w:rsid w:val="002831C6"/>
    <w:rsid w:val="0028481C"/>
    <w:rsid w:val="00284D59"/>
    <w:rsid w:val="00284E83"/>
    <w:rsid w:val="00285871"/>
    <w:rsid w:val="002868D4"/>
    <w:rsid w:val="00286960"/>
    <w:rsid w:val="002871CD"/>
    <w:rsid w:val="00287E2F"/>
    <w:rsid w:val="00287E57"/>
    <w:rsid w:val="002900E0"/>
    <w:rsid w:val="002900F5"/>
    <w:rsid w:val="00290E87"/>
    <w:rsid w:val="002911A0"/>
    <w:rsid w:val="002912C7"/>
    <w:rsid w:val="00291ACB"/>
    <w:rsid w:val="00291CC7"/>
    <w:rsid w:val="00291FE0"/>
    <w:rsid w:val="0029320D"/>
    <w:rsid w:val="002932E1"/>
    <w:rsid w:val="00293B0B"/>
    <w:rsid w:val="00293C79"/>
    <w:rsid w:val="00293F20"/>
    <w:rsid w:val="00294593"/>
    <w:rsid w:val="00294E9B"/>
    <w:rsid w:val="002952D2"/>
    <w:rsid w:val="00295B7E"/>
    <w:rsid w:val="00296209"/>
    <w:rsid w:val="00296663"/>
    <w:rsid w:val="00296CD8"/>
    <w:rsid w:val="00296E46"/>
    <w:rsid w:val="00297646"/>
    <w:rsid w:val="002A013B"/>
    <w:rsid w:val="002A01CC"/>
    <w:rsid w:val="002A0655"/>
    <w:rsid w:val="002A0E27"/>
    <w:rsid w:val="002A1125"/>
    <w:rsid w:val="002A157D"/>
    <w:rsid w:val="002A1B3E"/>
    <w:rsid w:val="002A1C4F"/>
    <w:rsid w:val="002A1E87"/>
    <w:rsid w:val="002A2419"/>
    <w:rsid w:val="002A2CCE"/>
    <w:rsid w:val="002A2D77"/>
    <w:rsid w:val="002A369B"/>
    <w:rsid w:val="002A4590"/>
    <w:rsid w:val="002A4B97"/>
    <w:rsid w:val="002A4E0F"/>
    <w:rsid w:val="002A5361"/>
    <w:rsid w:val="002A55E2"/>
    <w:rsid w:val="002A5DB5"/>
    <w:rsid w:val="002A5E0F"/>
    <w:rsid w:val="002A65B0"/>
    <w:rsid w:val="002A6779"/>
    <w:rsid w:val="002A6B3A"/>
    <w:rsid w:val="002A6EF3"/>
    <w:rsid w:val="002A72C3"/>
    <w:rsid w:val="002A7E4F"/>
    <w:rsid w:val="002B0218"/>
    <w:rsid w:val="002B025A"/>
    <w:rsid w:val="002B0372"/>
    <w:rsid w:val="002B0968"/>
    <w:rsid w:val="002B0CC7"/>
    <w:rsid w:val="002B1B4B"/>
    <w:rsid w:val="002B263D"/>
    <w:rsid w:val="002B2F7F"/>
    <w:rsid w:val="002B302E"/>
    <w:rsid w:val="002B30E7"/>
    <w:rsid w:val="002B327E"/>
    <w:rsid w:val="002B33F2"/>
    <w:rsid w:val="002B37F4"/>
    <w:rsid w:val="002B3B1B"/>
    <w:rsid w:val="002B4480"/>
    <w:rsid w:val="002B45C5"/>
    <w:rsid w:val="002B4A2D"/>
    <w:rsid w:val="002B4BCA"/>
    <w:rsid w:val="002B505E"/>
    <w:rsid w:val="002B5079"/>
    <w:rsid w:val="002B523E"/>
    <w:rsid w:val="002B52FE"/>
    <w:rsid w:val="002B54E4"/>
    <w:rsid w:val="002B56DC"/>
    <w:rsid w:val="002B5F07"/>
    <w:rsid w:val="002B5F0C"/>
    <w:rsid w:val="002B5F19"/>
    <w:rsid w:val="002B68E0"/>
    <w:rsid w:val="002B7775"/>
    <w:rsid w:val="002B7855"/>
    <w:rsid w:val="002B7A0F"/>
    <w:rsid w:val="002C08DE"/>
    <w:rsid w:val="002C0EBF"/>
    <w:rsid w:val="002C1A3F"/>
    <w:rsid w:val="002C1ECD"/>
    <w:rsid w:val="002C30E8"/>
    <w:rsid w:val="002C32EF"/>
    <w:rsid w:val="002C389A"/>
    <w:rsid w:val="002C3E0F"/>
    <w:rsid w:val="002C434E"/>
    <w:rsid w:val="002C4843"/>
    <w:rsid w:val="002C495C"/>
    <w:rsid w:val="002C56CB"/>
    <w:rsid w:val="002C5813"/>
    <w:rsid w:val="002C5D6F"/>
    <w:rsid w:val="002C69F4"/>
    <w:rsid w:val="002C6E23"/>
    <w:rsid w:val="002C70EE"/>
    <w:rsid w:val="002C7651"/>
    <w:rsid w:val="002C785E"/>
    <w:rsid w:val="002C7AB0"/>
    <w:rsid w:val="002C7ABD"/>
    <w:rsid w:val="002D0118"/>
    <w:rsid w:val="002D065D"/>
    <w:rsid w:val="002D069F"/>
    <w:rsid w:val="002D0764"/>
    <w:rsid w:val="002D0940"/>
    <w:rsid w:val="002D1009"/>
    <w:rsid w:val="002D13A0"/>
    <w:rsid w:val="002D1780"/>
    <w:rsid w:val="002D1D98"/>
    <w:rsid w:val="002D2036"/>
    <w:rsid w:val="002D22B8"/>
    <w:rsid w:val="002D292F"/>
    <w:rsid w:val="002D2B1E"/>
    <w:rsid w:val="002D2BD7"/>
    <w:rsid w:val="002D2F69"/>
    <w:rsid w:val="002D34C0"/>
    <w:rsid w:val="002D3536"/>
    <w:rsid w:val="002D404D"/>
    <w:rsid w:val="002D4352"/>
    <w:rsid w:val="002D43B9"/>
    <w:rsid w:val="002D4BF7"/>
    <w:rsid w:val="002D67C6"/>
    <w:rsid w:val="002D6CA6"/>
    <w:rsid w:val="002D6F44"/>
    <w:rsid w:val="002D6F9A"/>
    <w:rsid w:val="002D77C9"/>
    <w:rsid w:val="002D7CB1"/>
    <w:rsid w:val="002E0AEA"/>
    <w:rsid w:val="002E1236"/>
    <w:rsid w:val="002E159E"/>
    <w:rsid w:val="002E2D08"/>
    <w:rsid w:val="002E324A"/>
    <w:rsid w:val="002E37E9"/>
    <w:rsid w:val="002E3E72"/>
    <w:rsid w:val="002E4289"/>
    <w:rsid w:val="002E4ECA"/>
    <w:rsid w:val="002E4F4F"/>
    <w:rsid w:val="002E50CA"/>
    <w:rsid w:val="002E606D"/>
    <w:rsid w:val="002E6A3A"/>
    <w:rsid w:val="002E713D"/>
    <w:rsid w:val="002E7481"/>
    <w:rsid w:val="002E7672"/>
    <w:rsid w:val="002E7798"/>
    <w:rsid w:val="002E7891"/>
    <w:rsid w:val="002F0578"/>
    <w:rsid w:val="002F07A3"/>
    <w:rsid w:val="002F12C0"/>
    <w:rsid w:val="002F15D2"/>
    <w:rsid w:val="002F16F1"/>
    <w:rsid w:val="002F2C90"/>
    <w:rsid w:val="002F3C34"/>
    <w:rsid w:val="002F427B"/>
    <w:rsid w:val="002F46DB"/>
    <w:rsid w:val="002F4CE1"/>
    <w:rsid w:val="002F54F9"/>
    <w:rsid w:val="002F58CA"/>
    <w:rsid w:val="002F60E1"/>
    <w:rsid w:val="002F6148"/>
    <w:rsid w:val="002F61D8"/>
    <w:rsid w:val="002F6D3E"/>
    <w:rsid w:val="002F7EC3"/>
    <w:rsid w:val="0030023F"/>
    <w:rsid w:val="00300246"/>
    <w:rsid w:val="003019CC"/>
    <w:rsid w:val="0030283A"/>
    <w:rsid w:val="00302842"/>
    <w:rsid w:val="00302CB7"/>
    <w:rsid w:val="00302F1B"/>
    <w:rsid w:val="00302F43"/>
    <w:rsid w:val="003033D2"/>
    <w:rsid w:val="0030361C"/>
    <w:rsid w:val="003036B3"/>
    <w:rsid w:val="00303A3F"/>
    <w:rsid w:val="00303B81"/>
    <w:rsid w:val="00304C39"/>
    <w:rsid w:val="00305453"/>
    <w:rsid w:val="00305545"/>
    <w:rsid w:val="003062C2"/>
    <w:rsid w:val="00306923"/>
    <w:rsid w:val="00306B6D"/>
    <w:rsid w:val="00307204"/>
    <w:rsid w:val="0030720C"/>
    <w:rsid w:val="0030777B"/>
    <w:rsid w:val="003077EB"/>
    <w:rsid w:val="00307FB3"/>
    <w:rsid w:val="00310666"/>
    <w:rsid w:val="003107A1"/>
    <w:rsid w:val="00310A23"/>
    <w:rsid w:val="00310AB7"/>
    <w:rsid w:val="00310E1C"/>
    <w:rsid w:val="00310F3D"/>
    <w:rsid w:val="003117B9"/>
    <w:rsid w:val="00311A47"/>
    <w:rsid w:val="003122FB"/>
    <w:rsid w:val="003130E1"/>
    <w:rsid w:val="003133A1"/>
    <w:rsid w:val="003134BF"/>
    <w:rsid w:val="00313521"/>
    <w:rsid w:val="0031354B"/>
    <w:rsid w:val="0031378E"/>
    <w:rsid w:val="00313AB9"/>
    <w:rsid w:val="00313CF4"/>
    <w:rsid w:val="00313D65"/>
    <w:rsid w:val="00313DA6"/>
    <w:rsid w:val="00313F0A"/>
    <w:rsid w:val="00314439"/>
    <w:rsid w:val="00314452"/>
    <w:rsid w:val="00314A65"/>
    <w:rsid w:val="00314CD5"/>
    <w:rsid w:val="00315796"/>
    <w:rsid w:val="00315843"/>
    <w:rsid w:val="00316492"/>
    <w:rsid w:val="003166C4"/>
    <w:rsid w:val="00316812"/>
    <w:rsid w:val="00316AF2"/>
    <w:rsid w:val="00316B04"/>
    <w:rsid w:val="00316B73"/>
    <w:rsid w:val="00316C09"/>
    <w:rsid w:val="0031705C"/>
    <w:rsid w:val="0031739D"/>
    <w:rsid w:val="00317B32"/>
    <w:rsid w:val="00317B5C"/>
    <w:rsid w:val="00320B47"/>
    <w:rsid w:val="00320CCD"/>
    <w:rsid w:val="00321B3E"/>
    <w:rsid w:val="00322CAE"/>
    <w:rsid w:val="0032327E"/>
    <w:rsid w:val="00323753"/>
    <w:rsid w:val="003241D1"/>
    <w:rsid w:val="00324300"/>
    <w:rsid w:val="0032590F"/>
    <w:rsid w:val="0032599F"/>
    <w:rsid w:val="00325B2A"/>
    <w:rsid w:val="003263D2"/>
    <w:rsid w:val="00326894"/>
    <w:rsid w:val="00326A65"/>
    <w:rsid w:val="0032730B"/>
    <w:rsid w:val="003279FE"/>
    <w:rsid w:val="00327A6A"/>
    <w:rsid w:val="00327CA3"/>
    <w:rsid w:val="00327F77"/>
    <w:rsid w:val="0033113D"/>
    <w:rsid w:val="003312B2"/>
    <w:rsid w:val="00331D89"/>
    <w:rsid w:val="00332005"/>
    <w:rsid w:val="00332423"/>
    <w:rsid w:val="00332DA3"/>
    <w:rsid w:val="00332F9F"/>
    <w:rsid w:val="003333A7"/>
    <w:rsid w:val="003333D2"/>
    <w:rsid w:val="0033351D"/>
    <w:rsid w:val="0033367A"/>
    <w:rsid w:val="00333708"/>
    <w:rsid w:val="0033418F"/>
    <w:rsid w:val="00334717"/>
    <w:rsid w:val="0033476F"/>
    <w:rsid w:val="00334881"/>
    <w:rsid w:val="00334D84"/>
    <w:rsid w:val="00334DF9"/>
    <w:rsid w:val="00335445"/>
    <w:rsid w:val="003359C4"/>
    <w:rsid w:val="00335BCD"/>
    <w:rsid w:val="00335D4F"/>
    <w:rsid w:val="00335E9B"/>
    <w:rsid w:val="003360C8"/>
    <w:rsid w:val="003372C5"/>
    <w:rsid w:val="00337B89"/>
    <w:rsid w:val="00337D20"/>
    <w:rsid w:val="003403BD"/>
    <w:rsid w:val="0034065B"/>
    <w:rsid w:val="003411A5"/>
    <w:rsid w:val="003416B8"/>
    <w:rsid w:val="003418FD"/>
    <w:rsid w:val="00341AA5"/>
    <w:rsid w:val="00342442"/>
    <w:rsid w:val="00342827"/>
    <w:rsid w:val="0034287B"/>
    <w:rsid w:val="00342918"/>
    <w:rsid w:val="00342985"/>
    <w:rsid w:val="003429D7"/>
    <w:rsid w:val="00343394"/>
    <w:rsid w:val="003436D4"/>
    <w:rsid w:val="00343E82"/>
    <w:rsid w:val="00345187"/>
    <w:rsid w:val="003452C4"/>
    <w:rsid w:val="00346381"/>
    <w:rsid w:val="00346FC7"/>
    <w:rsid w:val="00347C85"/>
    <w:rsid w:val="00347C97"/>
    <w:rsid w:val="00347D2A"/>
    <w:rsid w:val="003506ED"/>
    <w:rsid w:val="00350F90"/>
    <w:rsid w:val="00351322"/>
    <w:rsid w:val="0035150D"/>
    <w:rsid w:val="00351521"/>
    <w:rsid w:val="00351747"/>
    <w:rsid w:val="00351D31"/>
    <w:rsid w:val="003524AB"/>
    <w:rsid w:val="003532AF"/>
    <w:rsid w:val="00353596"/>
    <w:rsid w:val="00354AD7"/>
    <w:rsid w:val="00354CF1"/>
    <w:rsid w:val="003557AB"/>
    <w:rsid w:val="003560FB"/>
    <w:rsid w:val="00357B7F"/>
    <w:rsid w:val="00357DFB"/>
    <w:rsid w:val="00357ED4"/>
    <w:rsid w:val="00360670"/>
    <w:rsid w:val="00360BDB"/>
    <w:rsid w:val="00360CF5"/>
    <w:rsid w:val="00362D59"/>
    <w:rsid w:val="0036313F"/>
    <w:rsid w:val="00363B3D"/>
    <w:rsid w:val="00364497"/>
    <w:rsid w:val="003644AD"/>
    <w:rsid w:val="0036485D"/>
    <w:rsid w:val="003654DE"/>
    <w:rsid w:val="00365E08"/>
    <w:rsid w:val="00366137"/>
    <w:rsid w:val="003663A1"/>
    <w:rsid w:val="00366AC1"/>
    <w:rsid w:val="00366AED"/>
    <w:rsid w:val="00366B30"/>
    <w:rsid w:val="00366D3A"/>
    <w:rsid w:val="00366DF8"/>
    <w:rsid w:val="003674DF"/>
    <w:rsid w:val="0036797E"/>
    <w:rsid w:val="00367E7A"/>
    <w:rsid w:val="0037074A"/>
    <w:rsid w:val="0037076C"/>
    <w:rsid w:val="003711D0"/>
    <w:rsid w:val="00371518"/>
    <w:rsid w:val="003718AC"/>
    <w:rsid w:val="00371938"/>
    <w:rsid w:val="00371A1F"/>
    <w:rsid w:val="00371A26"/>
    <w:rsid w:val="00371C0B"/>
    <w:rsid w:val="00371CF5"/>
    <w:rsid w:val="00371FF2"/>
    <w:rsid w:val="00372014"/>
    <w:rsid w:val="00372378"/>
    <w:rsid w:val="00372B58"/>
    <w:rsid w:val="003733C0"/>
    <w:rsid w:val="00373A32"/>
    <w:rsid w:val="00373E16"/>
    <w:rsid w:val="0037517C"/>
    <w:rsid w:val="00375725"/>
    <w:rsid w:val="003758F7"/>
    <w:rsid w:val="00375966"/>
    <w:rsid w:val="0037602C"/>
    <w:rsid w:val="00376C1C"/>
    <w:rsid w:val="00376EAB"/>
    <w:rsid w:val="00377173"/>
    <w:rsid w:val="00377ADE"/>
    <w:rsid w:val="00377CD7"/>
    <w:rsid w:val="00377DF8"/>
    <w:rsid w:val="00377E66"/>
    <w:rsid w:val="00377F8E"/>
    <w:rsid w:val="00380E45"/>
    <w:rsid w:val="00381B25"/>
    <w:rsid w:val="0038251D"/>
    <w:rsid w:val="003827BE"/>
    <w:rsid w:val="00382860"/>
    <w:rsid w:val="00383363"/>
    <w:rsid w:val="00383DDA"/>
    <w:rsid w:val="00384583"/>
    <w:rsid w:val="003845D2"/>
    <w:rsid w:val="003854C2"/>
    <w:rsid w:val="00385883"/>
    <w:rsid w:val="00385909"/>
    <w:rsid w:val="003864F4"/>
    <w:rsid w:val="00386778"/>
    <w:rsid w:val="00386DF0"/>
    <w:rsid w:val="0038711A"/>
    <w:rsid w:val="003874CC"/>
    <w:rsid w:val="00390276"/>
    <w:rsid w:val="003906C0"/>
    <w:rsid w:val="003907C6"/>
    <w:rsid w:val="003908D9"/>
    <w:rsid w:val="00390ABE"/>
    <w:rsid w:val="003910CB"/>
    <w:rsid w:val="00391218"/>
    <w:rsid w:val="003926B6"/>
    <w:rsid w:val="0039336F"/>
    <w:rsid w:val="00393988"/>
    <w:rsid w:val="003939A8"/>
    <w:rsid w:val="00394BA8"/>
    <w:rsid w:val="00394EBC"/>
    <w:rsid w:val="00395A36"/>
    <w:rsid w:val="00395B62"/>
    <w:rsid w:val="00395DAE"/>
    <w:rsid w:val="00395E05"/>
    <w:rsid w:val="00395FDD"/>
    <w:rsid w:val="00396794"/>
    <w:rsid w:val="00396832"/>
    <w:rsid w:val="00396A54"/>
    <w:rsid w:val="003970FA"/>
    <w:rsid w:val="00397D39"/>
    <w:rsid w:val="003A05F3"/>
    <w:rsid w:val="003A062F"/>
    <w:rsid w:val="003A1C06"/>
    <w:rsid w:val="003A1DD1"/>
    <w:rsid w:val="003A29DF"/>
    <w:rsid w:val="003A2F36"/>
    <w:rsid w:val="003A3422"/>
    <w:rsid w:val="003A39F1"/>
    <w:rsid w:val="003A448E"/>
    <w:rsid w:val="003A47A0"/>
    <w:rsid w:val="003A4AC4"/>
    <w:rsid w:val="003A501C"/>
    <w:rsid w:val="003A5123"/>
    <w:rsid w:val="003A52FC"/>
    <w:rsid w:val="003A54DD"/>
    <w:rsid w:val="003A556C"/>
    <w:rsid w:val="003A56CC"/>
    <w:rsid w:val="003A5962"/>
    <w:rsid w:val="003A5F14"/>
    <w:rsid w:val="003A66C1"/>
    <w:rsid w:val="003A6878"/>
    <w:rsid w:val="003A69D3"/>
    <w:rsid w:val="003A6A72"/>
    <w:rsid w:val="003A6C42"/>
    <w:rsid w:val="003A72CC"/>
    <w:rsid w:val="003A742E"/>
    <w:rsid w:val="003A7432"/>
    <w:rsid w:val="003B0516"/>
    <w:rsid w:val="003B091A"/>
    <w:rsid w:val="003B0E8B"/>
    <w:rsid w:val="003B0F69"/>
    <w:rsid w:val="003B10F1"/>
    <w:rsid w:val="003B19AF"/>
    <w:rsid w:val="003B2108"/>
    <w:rsid w:val="003B2E0F"/>
    <w:rsid w:val="003B4233"/>
    <w:rsid w:val="003B4807"/>
    <w:rsid w:val="003B4B6E"/>
    <w:rsid w:val="003B4BF7"/>
    <w:rsid w:val="003B4DDF"/>
    <w:rsid w:val="003B5028"/>
    <w:rsid w:val="003B50CD"/>
    <w:rsid w:val="003B5EE2"/>
    <w:rsid w:val="003B605D"/>
    <w:rsid w:val="003B61C4"/>
    <w:rsid w:val="003B64A4"/>
    <w:rsid w:val="003B6A32"/>
    <w:rsid w:val="003B7066"/>
    <w:rsid w:val="003B70B7"/>
    <w:rsid w:val="003B7846"/>
    <w:rsid w:val="003C08AE"/>
    <w:rsid w:val="003C1B44"/>
    <w:rsid w:val="003C2001"/>
    <w:rsid w:val="003C36E6"/>
    <w:rsid w:val="003C46C7"/>
    <w:rsid w:val="003C474D"/>
    <w:rsid w:val="003C47A6"/>
    <w:rsid w:val="003C5168"/>
    <w:rsid w:val="003C5435"/>
    <w:rsid w:val="003C56D6"/>
    <w:rsid w:val="003C5F64"/>
    <w:rsid w:val="003C6BF4"/>
    <w:rsid w:val="003C7107"/>
    <w:rsid w:val="003C77AF"/>
    <w:rsid w:val="003C783F"/>
    <w:rsid w:val="003C7973"/>
    <w:rsid w:val="003C7F71"/>
    <w:rsid w:val="003C7FA3"/>
    <w:rsid w:val="003D01E7"/>
    <w:rsid w:val="003D09B0"/>
    <w:rsid w:val="003D107E"/>
    <w:rsid w:val="003D1817"/>
    <w:rsid w:val="003D18D1"/>
    <w:rsid w:val="003D1A2E"/>
    <w:rsid w:val="003D2337"/>
    <w:rsid w:val="003D3652"/>
    <w:rsid w:val="003D36F6"/>
    <w:rsid w:val="003D3AC2"/>
    <w:rsid w:val="003D43E9"/>
    <w:rsid w:val="003D4528"/>
    <w:rsid w:val="003D48D2"/>
    <w:rsid w:val="003D4971"/>
    <w:rsid w:val="003D4C50"/>
    <w:rsid w:val="003D53BA"/>
    <w:rsid w:val="003D540B"/>
    <w:rsid w:val="003D5EB0"/>
    <w:rsid w:val="003D609C"/>
    <w:rsid w:val="003D6DFD"/>
    <w:rsid w:val="003D6E33"/>
    <w:rsid w:val="003D73FA"/>
    <w:rsid w:val="003D754C"/>
    <w:rsid w:val="003D7708"/>
    <w:rsid w:val="003E0721"/>
    <w:rsid w:val="003E0917"/>
    <w:rsid w:val="003E0E5B"/>
    <w:rsid w:val="003E0FAA"/>
    <w:rsid w:val="003E143F"/>
    <w:rsid w:val="003E17D3"/>
    <w:rsid w:val="003E190A"/>
    <w:rsid w:val="003E1B3C"/>
    <w:rsid w:val="003E1F50"/>
    <w:rsid w:val="003E206C"/>
    <w:rsid w:val="003E20C4"/>
    <w:rsid w:val="003E2526"/>
    <w:rsid w:val="003E2662"/>
    <w:rsid w:val="003E2996"/>
    <w:rsid w:val="003E322B"/>
    <w:rsid w:val="003E33D2"/>
    <w:rsid w:val="003E36B2"/>
    <w:rsid w:val="003E3853"/>
    <w:rsid w:val="003E3C94"/>
    <w:rsid w:val="003E3F7C"/>
    <w:rsid w:val="003E42BE"/>
    <w:rsid w:val="003E438B"/>
    <w:rsid w:val="003E4414"/>
    <w:rsid w:val="003E44C9"/>
    <w:rsid w:val="003E49DD"/>
    <w:rsid w:val="003E5723"/>
    <w:rsid w:val="003E5927"/>
    <w:rsid w:val="003E5A29"/>
    <w:rsid w:val="003E5CEF"/>
    <w:rsid w:val="003E5FF5"/>
    <w:rsid w:val="003E67F9"/>
    <w:rsid w:val="003E6A8F"/>
    <w:rsid w:val="003E6B57"/>
    <w:rsid w:val="003E6C9B"/>
    <w:rsid w:val="003E7E9A"/>
    <w:rsid w:val="003F03F7"/>
    <w:rsid w:val="003F0461"/>
    <w:rsid w:val="003F04E6"/>
    <w:rsid w:val="003F0DC4"/>
    <w:rsid w:val="003F18BA"/>
    <w:rsid w:val="003F22D3"/>
    <w:rsid w:val="003F2797"/>
    <w:rsid w:val="003F2A5A"/>
    <w:rsid w:val="003F2EA4"/>
    <w:rsid w:val="003F34BA"/>
    <w:rsid w:val="003F365F"/>
    <w:rsid w:val="003F3A21"/>
    <w:rsid w:val="003F42BA"/>
    <w:rsid w:val="003F4381"/>
    <w:rsid w:val="003F55D3"/>
    <w:rsid w:val="003F5853"/>
    <w:rsid w:val="003F5957"/>
    <w:rsid w:val="003F60AF"/>
    <w:rsid w:val="003F6950"/>
    <w:rsid w:val="003F69C5"/>
    <w:rsid w:val="003F6D59"/>
    <w:rsid w:val="003F7043"/>
    <w:rsid w:val="003F71E6"/>
    <w:rsid w:val="003F7533"/>
    <w:rsid w:val="003F78F7"/>
    <w:rsid w:val="003F7C22"/>
    <w:rsid w:val="00400172"/>
    <w:rsid w:val="00400248"/>
    <w:rsid w:val="0040032E"/>
    <w:rsid w:val="0040070A"/>
    <w:rsid w:val="00400AF6"/>
    <w:rsid w:val="004010EB"/>
    <w:rsid w:val="00401245"/>
    <w:rsid w:val="0040132B"/>
    <w:rsid w:val="0040181E"/>
    <w:rsid w:val="004019C8"/>
    <w:rsid w:val="00401BB0"/>
    <w:rsid w:val="00402016"/>
    <w:rsid w:val="0040377A"/>
    <w:rsid w:val="00403AFE"/>
    <w:rsid w:val="00403B06"/>
    <w:rsid w:val="00404124"/>
    <w:rsid w:val="004043D7"/>
    <w:rsid w:val="004049BD"/>
    <w:rsid w:val="004052ED"/>
    <w:rsid w:val="00405501"/>
    <w:rsid w:val="004055BB"/>
    <w:rsid w:val="004055E0"/>
    <w:rsid w:val="004055FB"/>
    <w:rsid w:val="004064A3"/>
    <w:rsid w:val="00406674"/>
    <w:rsid w:val="0040712A"/>
    <w:rsid w:val="004075AC"/>
    <w:rsid w:val="004076FD"/>
    <w:rsid w:val="0040774F"/>
    <w:rsid w:val="00407A7B"/>
    <w:rsid w:val="00407B16"/>
    <w:rsid w:val="00407CC8"/>
    <w:rsid w:val="0041022B"/>
    <w:rsid w:val="004105CF"/>
    <w:rsid w:val="00410AA8"/>
    <w:rsid w:val="004114CD"/>
    <w:rsid w:val="0041237C"/>
    <w:rsid w:val="00412C31"/>
    <w:rsid w:val="00414188"/>
    <w:rsid w:val="0041575A"/>
    <w:rsid w:val="00415DF8"/>
    <w:rsid w:val="00415FCB"/>
    <w:rsid w:val="00416536"/>
    <w:rsid w:val="00416C05"/>
    <w:rsid w:val="004174D7"/>
    <w:rsid w:val="004179D6"/>
    <w:rsid w:val="00417D34"/>
    <w:rsid w:val="004203E8"/>
    <w:rsid w:val="00420DCA"/>
    <w:rsid w:val="004211E4"/>
    <w:rsid w:val="00421505"/>
    <w:rsid w:val="00422EC3"/>
    <w:rsid w:val="00422FB7"/>
    <w:rsid w:val="004234BE"/>
    <w:rsid w:val="0042356B"/>
    <w:rsid w:val="00424093"/>
    <w:rsid w:val="00424D58"/>
    <w:rsid w:val="00424F4C"/>
    <w:rsid w:val="00425D30"/>
    <w:rsid w:val="00425D89"/>
    <w:rsid w:val="00426103"/>
    <w:rsid w:val="004269EE"/>
    <w:rsid w:val="00426B16"/>
    <w:rsid w:val="00426DDC"/>
    <w:rsid w:val="0042787E"/>
    <w:rsid w:val="00427A1B"/>
    <w:rsid w:val="00427C1B"/>
    <w:rsid w:val="00430019"/>
    <w:rsid w:val="0043007D"/>
    <w:rsid w:val="0043049C"/>
    <w:rsid w:val="004304E0"/>
    <w:rsid w:val="00430C4F"/>
    <w:rsid w:val="00430F5A"/>
    <w:rsid w:val="00431394"/>
    <w:rsid w:val="00431CD0"/>
    <w:rsid w:val="00432BF1"/>
    <w:rsid w:val="00433F0B"/>
    <w:rsid w:val="0043421E"/>
    <w:rsid w:val="00435BF7"/>
    <w:rsid w:val="00435C04"/>
    <w:rsid w:val="00436065"/>
    <w:rsid w:val="00436304"/>
    <w:rsid w:val="004363CE"/>
    <w:rsid w:val="00436B91"/>
    <w:rsid w:val="00436D2B"/>
    <w:rsid w:val="0043708A"/>
    <w:rsid w:val="004376EA"/>
    <w:rsid w:val="00437AB3"/>
    <w:rsid w:val="00437BA6"/>
    <w:rsid w:val="00437CA2"/>
    <w:rsid w:val="0044050F"/>
    <w:rsid w:val="004405B7"/>
    <w:rsid w:val="00440975"/>
    <w:rsid w:val="0044123E"/>
    <w:rsid w:val="004412DF"/>
    <w:rsid w:val="00441371"/>
    <w:rsid w:val="0044170A"/>
    <w:rsid w:val="0044178C"/>
    <w:rsid w:val="00441B29"/>
    <w:rsid w:val="00442515"/>
    <w:rsid w:val="0044264F"/>
    <w:rsid w:val="004426FB"/>
    <w:rsid w:val="00442AA0"/>
    <w:rsid w:val="004439B7"/>
    <w:rsid w:val="0044452F"/>
    <w:rsid w:val="0044503A"/>
    <w:rsid w:val="004459E6"/>
    <w:rsid w:val="00445B2A"/>
    <w:rsid w:val="00446580"/>
    <w:rsid w:val="0044673C"/>
    <w:rsid w:val="0044730D"/>
    <w:rsid w:val="00447556"/>
    <w:rsid w:val="00447B1E"/>
    <w:rsid w:val="00447B96"/>
    <w:rsid w:val="00447D57"/>
    <w:rsid w:val="00447E59"/>
    <w:rsid w:val="00450AA1"/>
    <w:rsid w:val="004510F1"/>
    <w:rsid w:val="004511E0"/>
    <w:rsid w:val="00451DA3"/>
    <w:rsid w:val="00452596"/>
    <w:rsid w:val="00452998"/>
    <w:rsid w:val="0045334E"/>
    <w:rsid w:val="004541CA"/>
    <w:rsid w:val="00454240"/>
    <w:rsid w:val="004542B9"/>
    <w:rsid w:val="0045450D"/>
    <w:rsid w:val="004545CF"/>
    <w:rsid w:val="00454600"/>
    <w:rsid w:val="00454E56"/>
    <w:rsid w:val="004557C3"/>
    <w:rsid w:val="004558D2"/>
    <w:rsid w:val="0045661B"/>
    <w:rsid w:val="00456B7B"/>
    <w:rsid w:val="00456D3E"/>
    <w:rsid w:val="004573CE"/>
    <w:rsid w:val="0045748A"/>
    <w:rsid w:val="004574CD"/>
    <w:rsid w:val="00461A07"/>
    <w:rsid w:val="004623D4"/>
    <w:rsid w:val="004623F5"/>
    <w:rsid w:val="004637CD"/>
    <w:rsid w:val="00463EAB"/>
    <w:rsid w:val="0046415D"/>
    <w:rsid w:val="004644B8"/>
    <w:rsid w:val="0046450C"/>
    <w:rsid w:val="00465654"/>
    <w:rsid w:val="004657E3"/>
    <w:rsid w:val="004663D2"/>
    <w:rsid w:val="00466B2D"/>
    <w:rsid w:val="00466CA8"/>
    <w:rsid w:val="00467237"/>
    <w:rsid w:val="004676CE"/>
    <w:rsid w:val="004704DD"/>
    <w:rsid w:val="00470AB0"/>
    <w:rsid w:val="00471394"/>
    <w:rsid w:val="004713AE"/>
    <w:rsid w:val="0047145F"/>
    <w:rsid w:val="004737C8"/>
    <w:rsid w:val="00473B84"/>
    <w:rsid w:val="00473F19"/>
    <w:rsid w:val="00474745"/>
    <w:rsid w:val="00474B1D"/>
    <w:rsid w:val="00474D90"/>
    <w:rsid w:val="004750A6"/>
    <w:rsid w:val="00475A6C"/>
    <w:rsid w:val="00476618"/>
    <w:rsid w:val="00476A9A"/>
    <w:rsid w:val="00476D2B"/>
    <w:rsid w:val="00477093"/>
    <w:rsid w:val="004773EA"/>
    <w:rsid w:val="0047793C"/>
    <w:rsid w:val="00477D62"/>
    <w:rsid w:val="00477E21"/>
    <w:rsid w:val="00480BE7"/>
    <w:rsid w:val="004815C7"/>
    <w:rsid w:val="0048173E"/>
    <w:rsid w:val="00481D04"/>
    <w:rsid w:val="00481E44"/>
    <w:rsid w:val="00482514"/>
    <w:rsid w:val="004829C5"/>
    <w:rsid w:val="00482B45"/>
    <w:rsid w:val="00482E4C"/>
    <w:rsid w:val="0048372E"/>
    <w:rsid w:val="00483B5F"/>
    <w:rsid w:val="00483C9E"/>
    <w:rsid w:val="00483F7C"/>
    <w:rsid w:val="004840B5"/>
    <w:rsid w:val="0048457C"/>
    <w:rsid w:val="00484599"/>
    <w:rsid w:val="00484696"/>
    <w:rsid w:val="00485268"/>
    <w:rsid w:val="00485B59"/>
    <w:rsid w:val="00485C12"/>
    <w:rsid w:val="00485E01"/>
    <w:rsid w:val="00485E30"/>
    <w:rsid w:val="004863FE"/>
    <w:rsid w:val="004869D0"/>
    <w:rsid w:val="0048725E"/>
    <w:rsid w:val="004872AB"/>
    <w:rsid w:val="004873BC"/>
    <w:rsid w:val="004879E0"/>
    <w:rsid w:val="00487B51"/>
    <w:rsid w:val="00487B84"/>
    <w:rsid w:val="00487EF3"/>
    <w:rsid w:val="00490181"/>
    <w:rsid w:val="004915A4"/>
    <w:rsid w:val="004917ED"/>
    <w:rsid w:val="004917F4"/>
    <w:rsid w:val="00491D74"/>
    <w:rsid w:val="00491EA9"/>
    <w:rsid w:val="00491F92"/>
    <w:rsid w:val="004924B5"/>
    <w:rsid w:val="004927BC"/>
    <w:rsid w:val="0049288E"/>
    <w:rsid w:val="00492AA3"/>
    <w:rsid w:val="00492EB7"/>
    <w:rsid w:val="00492F66"/>
    <w:rsid w:val="004932B7"/>
    <w:rsid w:val="00493C91"/>
    <w:rsid w:val="00493E47"/>
    <w:rsid w:val="00493FBF"/>
    <w:rsid w:val="00494214"/>
    <w:rsid w:val="00494583"/>
    <w:rsid w:val="0049499D"/>
    <w:rsid w:val="00494CA7"/>
    <w:rsid w:val="004950A9"/>
    <w:rsid w:val="00495431"/>
    <w:rsid w:val="004957DB"/>
    <w:rsid w:val="00495C77"/>
    <w:rsid w:val="00495F35"/>
    <w:rsid w:val="00496512"/>
    <w:rsid w:val="0049688D"/>
    <w:rsid w:val="00496DC1"/>
    <w:rsid w:val="0049736F"/>
    <w:rsid w:val="00497C22"/>
    <w:rsid w:val="004A074F"/>
    <w:rsid w:val="004A0EA1"/>
    <w:rsid w:val="004A0F9C"/>
    <w:rsid w:val="004A1518"/>
    <w:rsid w:val="004A1ABB"/>
    <w:rsid w:val="004A1FE3"/>
    <w:rsid w:val="004A2F96"/>
    <w:rsid w:val="004A353F"/>
    <w:rsid w:val="004A4B68"/>
    <w:rsid w:val="004A4D65"/>
    <w:rsid w:val="004A4EB3"/>
    <w:rsid w:val="004A5385"/>
    <w:rsid w:val="004A56E3"/>
    <w:rsid w:val="004A589A"/>
    <w:rsid w:val="004A58A5"/>
    <w:rsid w:val="004A5E5B"/>
    <w:rsid w:val="004A605D"/>
    <w:rsid w:val="004A670B"/>
    <w:rsid w:val="004A6DDF"/>
    <w:rsid w:val="004A73FB"/>
    <w:rsid w:val="004B00D1"/>
    <w:rsid w:val="004B048D"/>
    <w:rsid w:val="004B049C"/>
    <w:rsid w:val="004B0513"/>
    <w:rsid w:val="004B0690"/>
    <w:rsid w:val="004B0BF6"/>
    <w:rsid w:val="004B12EF"/>
    <w:rsid w:val="004B223D"/>
    <w:rsid w:val="004B2CF0"/>
    <w:rsid w:val="004B30EB"/>
    <w:rsid w:val="004B33D1"/>
    <w:rsid w:val="004B386E"/>
    <w:rsid w:val="004B38A6"/>
    <w:rsid w:val="004B3D99"/>
    <w:rsid w:val="004B4B98"/>
    <w:rsid w:val="004B5584"/>
    <w:rsid w:val="004B5669"/>
    <w:rsid w:val="004B63BE"/>
    <w:rsid w:val="004B65F3"/>
    <w:rsid w:val="004B6A43"/>
    <w:rsid w:val="004B6C79"/>
    <w:rsid w:val="004B6E68"/>
    <w:rsid w:val="004B6E90"/>
    <w:rsid w:val="004B6F6E"/>
    <w:rsid w:val="004B710E"/>
    <w:rsid w:val="004B71FC"/>
    <w:rsid w:val="004B77B2"/>
    <w:rsid w:val="004C0F7D"/>
    <w:rsid w:val="004C177A"/>
    <w:rsid w:val="004C1FF3"/>
    <w:rsid w:val="004C2181"/>
    <w:rsid w:val="004C2308"/>
    <w:rsid w:val="004C2324"/>
    <w:rsid w:val="004C283F"/>
    <w:rsid w:val="004C2C1B"/>
    <w:rsid w:val="004C2F1B"/>
    <w:rsid w:val="004C36C8"/>
    <w:rsid w:val="004C3C86"/>
    <w:rsid w:val="004C407E"/>
    <w:rsid w:val="004C4160"/>
    <w:rsid w:val="004C433E"/>
    <w:rsid w:val="004C43E9"/>
    <w:rsid w:val="004C4947"/>
    <w:rsid w:val="004C4E55"/>
    <w:rsid w:val="004C5263"/>
    <w:rsid w:val="004C5375"/>
    <w:rsid w:val="004C5F7C"/>
    <w:rsid w:val="004C600C"/>
    <w:rsid w:val="004C607B"/>
    <w:rsid w:val="004C6472"/>
    <w:rsid w:val="004C65DF"/>
    <w:rsid w:val="004C6B1E"/>
    <w:rsid w:val="004C71A6"/>
    <w:rsid w:val="004C78FD"/>
    <w:rsid w:val="004D01F0"/>
    <w:rsid w:val="004D0780"/>
    <w:rsid w:val="004D07EE"/>
    <w:rsid w:val="004D0A4E"/>
    <w:rsid w:val="004D0E10"/>
    <w:rsid w:val="004D129A"/>
    <w:rsid w:val="004D19EB"/>
    <w:rsid w:val="004D1ACD"/>
    <w:rsid w:val="004D2F01"/>
    <w:rsid w:val="004D3323"/>
    <w:rsid w:val="004D34C1"/>
    <w:rsid w:val="004D34DE"/>
    <w:rsid w:val="004D353F"/>
    <w:rsid w:val="004D361B"/>
    <w:rsid w:val="004D3D62"/>
    <w:rsid w:val="004D4E52"/>
    <w:rsid w:val="004D5372"/>
    <w:rsid w:val="004D565E"/>
    <w:rsid w:val="004D56D9"/>
    <w:rsid w:val="004D59A4"/>
    <w:rsid w:val="004D5E4C"/>
    <w:rsid w:val="004D629D"/>
    <w:rsid w:val="004D6853"/>
    <w:rsid w:val="004D6AB1"/>
    <w:rsid w:val="004D70D7"/>
    <w:rsid w:val="004D71F5"/>
    <w:rsid w:val="004D73D5"/>
    <w:rsid w:val="004D7D41"/>
    <w:rsid w:val="004D7E4D"/>
    <w:rsid w:val="004D7EB5"/>
    <w:rsid w:val="004E0386"/>
    <w:rsid w:val="004E050D"/>
    <w:rsid w:val="004E0EF3"/>
    <w:rsid w:val="004E104D"/>
    <w:rsid w:val="004E10A1"/>
    <w:rsid w:val="004E1399"/>
    <w:rsid w:val="004E192E"/>
    <w:rsid w:val="004E2A50"/>
    <w:rsid w:val="004E372D"/>
    <w:rsid w:val="004E37F3"/>
    <w:rsid w:val="004E43E5"/>
    <w:rsid w:val="004E44A8"/>
    <w:rsid w:val="004E46F2"/>
    <w:rsid w:val="004E5B4B"/>
    <w:rsid w:val="004E622E"/>
    <w:rsid w:val="004E6708"/>
    <w:rsid w:val="004E6A35"/>
    <w:rsid w:val="004E6F9D"/>
    <w:rsid w:val="004E73A7"/>
    <w:rsid w:val="004E7DF2"/>
    <w:rsid w:val="004F00B5"/>
    <w:rsid w:val="004F04D8"/>
    <w:rsid w:val="004F053A"/>
    <w:rsid w:val="004F143B"/>
    <w:rsid w:val="004F256E"/>
    <w:rsid w:val="004F2FB5"/>
    <w:rsid w:val="004F389A"/>
    <w:rsid w:val="004F3AE4"/>
    <w:rsid w:val="004F4145"/>
    <w:rsid w:val="004F4437"/>
    <w:rsid w:val="004F44B4"/>
    <w:rsid w:val="004F4E54"/>
    <w:rsid w:val="004F52DC"/>
    <w:rsid w:val="004F58B3"/>
    <w:rsid w:val="004F6A73"/>
    <w:rsid w:val="004F6C31"/>
    <w:rsid w:val="004F6D44"/>
    <w:rsid w:val="004F6D90"/>
    <w:rsid w:val="004F7BD3"/>
    <w:rsid w:val="004F7FDF"/>
    <w:rsid w:val="0050047E"/>
    <w:rsid w:val="005005EF"/>
    <w:rsid w:val="00500728"/>
    <w:rsid w:val="00500B21"/>
    <w:rsid w:val="00500C70"/>
    <w:rsid w:val="0050111D"/>
    <w:rsid w:val="00501280"/>
    <w:rsid w:val="005018BB"/>
    <w:rsid w:val="00501C58"/>
    <w:rsid w:val="005023C9"/>
    <w:rsid w:val="00502A0E"/>
    <w:rsid w:val="00502FF8"/>
    <w:rsid w:val="005035D2"/>
    <w:rsid w:val="005036DD"/>
    <w:rsid w:val="00504F2D"/>
    <w:rsid w:val="005050C3"/>
    <w:rsid w:val="0050543B"/>
    <w:rsid w:val="005056B7"/>
    <w:rsid w:val="00505A72"/>
    <w:rsid w:val="00506680"/>
    <w:rsid w:val="0050668A"/>
    <w:rsid w:val="00506858"/>
    <w:rsid w:val="00506A5F"/>
    <w:rsid w:val="0050795B"/>
    <w:rsid w:val="00510238"/>
    <w:rsid w:val="005109D7"/>
    <w:rsid w:val="00511777"/>
    <w:rsid w:val="00511A03"/>
    <w:rsid w:val="00511D1F"/>
    <w:rsid w:val="00512B45"/>
    <w:rsid w:val="00512BC5"/>
    <w:rsid w:val="00512F40"/>
    <w:rsid w:val="0051347B"/>
    <w:rsid w:val="00513E3B"/>
    <w:rsid w:val="00514468"/>
    <w:rsid w:val="00514654"/>
    <w:rsid w:val="00514A9D"/>
    <w:rsid w:val="00514DFB"/>
    <w:rsid w:val="00514E97"/>
    <w:rsid w:val="005158C4"/>
    <w:rsid w:val="005168D5"/>
    <w:rsid w:val="00517100"/>
    <w:rsid w:val="005173B6"/>
    <w:rsid w:val="005179BF"/>
    <w:rsid w:val="0052071A"/>
    <w:rsid w:val="00520D59"/>
    <w:rsid w:val="00521321"/>
    <w:rsid w:val="0052149E"/>
    <w:rsid w:val="0052162B"/>
    <w:rsid w:val="00521F37"/>
    <w:rsid w:val="00521F7B"/>
    <w:rsid w:val="00522690"/>
    <w:rsid w:val="0052275D"/>
    <w:rsid w:val="005237C8"/>
    <w:rsid w:val="00523D90"/>
    <w:rsid w:val="00523FBA"/>
    <w:rsid w:val="005242E0"/>
    <w:rsid w:val="0052459E"/>
    <w:rsid w:val="005259DD"/>
    <w:rsid w:val="00526859"/>
    <w:rsid w:val="00526AE8"/>
    <w:rsid w:val="00526B53"/>
    <w:rsid w:val="00526DF5"/>
    <w:rsid w:val="00526FF7"/>
    <w:rsid w:val="00527CEC"/>
    <w:rsid w:val="005303F7"/>
    <w:rsid w:val="0053127E"/>
    <w:rsid w:val="00531354"/>
    <w:rsid w:val="00531712"/>
    <w:rsid w:val="00531E31"/>
    <w:rsid w:val="0053339A"/>
    <w:rsid w:val="00533511"/>
    <w:rsid w:val="00533A8A"/>
    <w:rsid w:val="00533C1B"/>
    <w:rsid w:val="00533DAC"/>
    <w:rsid w:val="00533EDB"/>
    <w:rsid w:val="00534463"/>
    <w:rsid w:val="00534C84"/>
    <w:rsid w:val="00534E60"/>
    <w:rsid w:val="00534FE9"/>
    <w:rsid w:val="005351B9"/>
    <w:rsid w:val="00535618"/>
    <w:rsid w:val="00535842"/>
    <w:rsid w:val="005364FD"/>
    <w:rsid w:val="0053657B"/>
    <w:rsid w:val="005365B3"/>
    <w:rsid w:val="00536859"/>
    <w:rsid w:val="005369B6"/>
    <w:rsid w:val="00536ED3"/>
    <w:rsid w:val="005374D3"/>
    <w:rsid w:val="005376ED"/>
    <w:rsid w:val="00537D1A"/>
    <w:rsid w:val="00540360"/>
    <w:rsid w:val="005406A3"/>
    <w:rsid w:val="00541785"/>
    <w:rsid w:val="0054182A"/>
    <w:rsid w:val="0054190D"/>
    <w:rsid w:val="00542868"/>
    <w:rsid w:val="00542AC6"/>
    <w:rsid w:val="00543312"/>
    <w:rsid w:val="00543891"/>
    <w:rsid w:val="00543D50"/>
    <w:rsid w:val="00544842"/>
    <w:rsid w:val="00545010"/>
    <w:rsid w:val="00545405"/>
    <w:rsid w:val="005454CE"/>
    <w:rsid w:val="005462FA"/>
    <w:rsid w:val="005467F6"/>
    <w:rsid w:val="00546CEE"/>
    <w:rsid w:val="00547072"/>
    <w:rsid w:val="00547198"/>
    <w:rsid w:val="005505A0"/>
    <w:rsid w:val="005509F3"/>
    <w:rsid w:val="00550A28"/>
    <w:rsid w:val="00550EB7"/>
    <w:rsid w:val="00552255"/>
    <w:rsid w:val="0055252A"/>
    <w:rsid w:val="005526AE"/>
    <w:rsid w:val="00552776"/>
    <w:rsid w:val="00552890"/>
    <w:rsid w:val="00552A5D"/>
    <w:rsid w:val="0055326F"/>
    <w:rsid w:val="00553320"/>
    <w:rsid w:val="005534B1"/>
    <w:rsid w:val="0055376B"/>
    <w:rsid w:val="005543F7"/>
    <w:rsid w:val="00554DCE"/>
    <w:rsid w:val="00555240"/>
    <w:rsid w:val="00555302"/>
    <w:rsid w:val="00555339"/>
    <w:rsid w:val="00555647"/>
    <w:rsid w:val="0055601C"/>
    <w:rsid w:val="00556CF2"/>
    <w:rsid w:val="005579E6"/>
    <w:rsid w:val="00557B34"/>
    <w:rsid w:val="00560403"/>
    <w:rsid w:val="00560565"/>
    <w:rsid w:val="00560A23"/>
    <w:rsid w:val="00560F6D"/>
    <w:rsid w:val="00561588"/>
    <w:rsid w:val="00561C55"/>
    <w:rsid w:val="005625E7"/>
    <w:rsid w:val="00562CD7"/>
    <w:rsid w:val="00562FD7"/>
    <w:rsid w:val="0056360F"/>
    <w:rsid w:val="0056365E"/>
    <w:rsid w:val="00563BB0"/>
    <w:rsid w:val="00563DA5"/>
    <w:rsid w:val="00563E69"/>
    <w:rsid w:val="005643F7"/>
    <w:rsid w:val="00565494"/>
    <w:rsid w:val="005656BA"/>
    <w:rsid w:val="00565C94"/>
    <w:rsid w:val="005667C6"/>
    <w:rsid w:val="00566A76"/>
    <w:rsid w:val="00566B10"/>
    <w:rsid w:val="00566E91"/>
    <w:rsid w:val="0056775A"/>
    <w:rsid w:val="0056794D"/>
    <w:rsid w:val="00567964"/>
    <w:rsid w:val="00567AA6"/>
    <w:rsid w:val="00567B43"/>
    <w:rsid w:val="00570E08"/>
    <w:rsid w:val="00571590"/>
    <w:rsid w:val="0057197D"/>
    <w:rsid w:val="00571FAF"/>
    <w:rsid w:val="005720A1"/>
    <w:rsid w:val="0057264F"/>
    <w:rsid w:val="0057286A"/>
    <w:rsid w:val="0057299B"/>
    <w:rsid w:val="00572CBC"/>
    <w:rsid w:val="0057386B"/>
    <w:rsid w:val="00574017"/>
    <w:rsid w:val="00574611"/>
    <w:rsid w:val="00574C27"/>
    <w:rsid w:val="00575408"/>
    <w:rsid w:val="00575E79"/>
    <w:rsid w:val="005762E1"/>
    <w:rsid w:val="005768CA"/>
    <w:rsid w:val="00576EAB"/>
    <w:rsid w:val="00576FBC"/>
    <w:rsid w:val="00577689"/>
    <w:rsid w:val="00577AA1"/>
    <w:rsid w:val="00577B4C"/>
    <w:rsid w:val="00577D56"/>
    <w:rsid w:val="00577E2C"/>
    <w:rsid w:val="005805D2"/>
    <w:rsid w:val="00580BD3"/>
    <w:rsid w:val="00581B5D"/>
    <w:rsid w:val="00582345"/>
    <w:rsid w:val="005828F6"/>
    <w:rsid w:val="00582B0E"/>
    <w:rsid w:val="0058339E"/>
    <w:rsid w:val="00583C16"/>
    <w:rsid w:val="00583D2E"/>
    <w:rsid w:val="00584CCC"/>
    <w:rsid w:val="0058550B"/>
    <w:rsid w:val="00585C92"/>
    <w:rsid w:val="00586356"/>
    <w:rsid w:val="00586591"/>
    <w:rsid w:val="00586E95"/>
    <w:rsid w:val="00586F82"/>
    <w:rsid w:val="005878E3"/>
    <w:rsid w:val="00587C9F"/>
    <w:rsid w:val="00590024"/>
    <w:rsid w:val="005902A4"/>
    <w:rsid w:val="00590B26"/>
    <w:rsid w:val="00591821"/>
    <w:rsid w:val="00591BAD"/>
    <w:rsid w:val="00591FED"/>
    <w:rsid w:val="00592783"/>
    <w:rsid w:val="00592A9E"/>
    <w:rsid w:val="00592B3D"/>
    <w:rsid w:val="00593338"/>
    <w:rsid w:val="00593BED"/>
    <w:rsid w:val="00593CA8"/>
    <w:rsid w:val="00594176"/>
    <w:rsid w:val="00594819"/>
    <w:rsid w:val="005953EA"/>
    <w:rsid w:val="0059550C"/>
    <w:rsid w:val="00595DF9"/>
    <w:rsid w:val="00596524"/>
    <w:rsid w:val="005975FA"/>
    <w:rsid w:val="005A0208"/>
    <w:rsid w:val="005A134E"/>
    <w:rsid w:val="005A1A3C"/>
    <w:rsid w:val="005A1E9E"/>
    <w:rsid w:val="005A1EF3"/>
    <w:rsid w:val="005A205F"/>
    <w:rsid w:val="005A2631"/>
    <w:rsid w:val="005A290F"/>
    <w:rsid w:val="005A2CA5"/>
    <w:rsid w:val="005A33C4"/>
    <w:rsid w:val="005A3C8F"/>
    <w:rsid w:val="005A4AF5"/>
    <w:rsid w:val="005A4D84"/>
    <w:rsid w:val="005A4DD1"/>
    <w:rsid w:val="005A528F"/>
    <w:rsid w:val="005A6455"/>
    <w:rsid w:val="005A69D4"/>
    <w:rsid w:val="005A6E4B"/>
    <w:rsid w:val="005A6FA3"/>
    <w:rsid w:val="005A7357"/>
    <w:rsid w:val="005A7371"/>
    <w:rsid w:val="005A7BDD"/>
    <w:rsid w:val="005B0249"/>
    <w:rsid w:val="005B0778"/>
    <w:rsid w:val="005B0AAD"/>
    <w:rsid w:val="005B1546"/>
    <w:rsid w:val="005B18D9"/>
    <w:rsid w:val="005B1B5D"/>
    <w:rsid w:val="005B21DB"/>
    <w:rsid w:val="005B2301"/>
    <w:rsid w:val="005B28AF"/>
    <w:rsid w:val="005B308E"/>
    <w:rsid w:val="005B321A"/>
    <w:rsid w:val="005B3C65"/>
    <w:rsid w:val="005B3D34"/>
    <w:rsid w:val="005B461C"/>
    <w:rsid w:val="005B4DE9"/>
    <w:rsid w:val="005B4DEF"/>
    <w:rsid w:val="005B4F52"/>
    <w:rsid w:val="005B5538"/>
    <w:rsid w:val="005B5784"/>
    <w:rsid w:val="005B5EBD"/>
    <w:rsid w:val="005B5F82"/>
    <w:rsid w:val="005B607C"/>
    <w:rsid w:val="005B6605"/>
    <w:rsid w:val="005B681A"/>
    <w:rsid w:val="005B7427"/>
    <w:rsid w:val="005B751B"/>
    <w:rsid w:val="005B75E1"/>
    <w:rsid w:val="005B773B"/>
    <w:rsid w:val="005C0097"/>
    <w:rsid w:val="005C0205"/>
    <w:rsid w:val="005C024F"/>
    <w:rsid w:val="005C07FE"/>
    <w:rsid w:val="005C0A1E"/>
    <w:rsid w:val="005C1054"/>
    <w:rsid w:val="005C1444"/>
    <w:rsid w:val="005C1A44"/>
    <w:rsid w:val="005C1C2C"/>
    <w:rsid w:val="005C2699"/>
    <w:rsid w:val="005C27D3"/>
    <w:rsid w:val="005C3514"/>
    <w:rsid w:val="005C3C7A"/>
    <w:rsid w:val="005C432F"/>
    <w:rsid w:val="005C4705"/>
    <w:rsid w:val="005C4BA9"/>
    <w:rsid w:val="005C5521"/>
    <w:rsid w:val="005C599E"/>
    <w:rsid w:val="005C6401"/>
    <w:rsid w:val="005C641F"/>
    <w:rsid w:val="005C6C2F"/>
    <w:rsid w:val="005C735D"/>
    <w:rsid w:val="005C7BC3"/>
    <w:rsid w:val="005D0203"/>
    <w:rsid w:val="005D0317"/>
    <w:rsid w:val="005D0728"/>
    <w:rsid w:val="005D08E6"/>
    <w:rsid w:val="005D12AB"/>
    <w:rsid w:val="005D1CCE"/>
    <w:rsid w:val="005D1F18"/>
    <w:rsid w:val="005D1F95"/>
    <w:rsid w:val="005D21ED"/>
    <w:rsid w:val="005D2BF5"/>
    <w:rsid w:val="005D343F"/>
    <w:rsid w:val="005D37BC"/>
    <w:rsid w:val="005D37F0"/>
    <w:rsid w:val="005D394A"/>
    <w:rsid w:val="005D3BDB"/>
    <w:rsid w:val="005D3E0F"/>
    <w:rsid w:val="005D3F0D"/>
    <w:rsid w:val="005D42D5"/>
    <w:rsid w:val="005D48B4"/>
    <w:rsid w:val="005D51BC"/>
    <w:rsid w:val="005D6205"/>
    <w:rsid w:val="005D671F"/>
    <w:rsid w:val="005D6A3A"/>
    <w:rsid w:val="005D6CE6"/>
    <w:rsid w:val="005D7FD5"/>
    <w:rsid w:val="005E068B"/>
    <w:rsid w:val="005E0ACA"/>
    <w:rsid w:val="005E1A47"/>
    <w:rsid w:val="005E215E"/>
    <w:rsid w:val="005E227F"/>
    <w:rsid w:val="005E25B9"/>
    <w:rsid w:val="005E26C7"/>
    <w:rsid w:val="005E3002"/>
    <w:rsid w:val="005E31F6"/>
    <w:rsid w:val="005E530B"/>
    <w:rsid w:val="005E536A"/>
    <w:rsid w:val="005E5747"/>
    <w:rsid w:val="005E5B3A"/>
    <w:rsid w:val="005E5FF2"/>
    <w:rsid w:val="005E603D"/>
    <w:rsid w:val="005E68CA"/>
    <w:rsid w:val="005E6CCE"/>
    <w:rsid w:val="005E6DF3"/>
    <w:rsid w:val="005E761F"/>
    <w:rsid w:val="005E766C"/>
    <w:rsid w:val="005E7C54"/>
    <w:rsid w:val="005E7F68"/>
    <w:rsid w:val="005F11C7"/>
    <w:rsid w:val="005F12A5"/>
    <w:rsid w:val="005F1483"/>
    <w:rsid w:val="005F1E1E"/>
    <w:rsid w:val="005F215C"/>
    <w:rsid w:val="005F2CE5"/>
    <w:rsid w:val="005F2FD3"/>
    <w:rsid w:val="005F33AA"/>
    <w:rsid w:val="005F402E"/>
    <w:rsid w:val="005F43CF"/>
    <w:rsid w:val="005F45DF"/>
    <w:rsid w:val="005F4AAA"/>
    <w:rsid w:val="005F4E1E"/>
    <w:rsid w:val="005F53B8"/>
    <w:rsid w:val="005F5444"/>
    <w:rsid w:val="005F577B"/>
    <w:rsid w:val="005F5F0A"/>
    <w:rsid w:val="005F6399"/>
    <w:rsid w:val="005F6AD5"/>
    <w:rsid w:val="005F70B4"/>
    <w:rsid w:val="005F71EC"/>
    <w:rsid w:val="005F7400"/>
    <w:rsid w:val="005F7B46"/>
    <w:rsid w:val="00600455"/>
    <w:rsid w:val="00600AE1"/>
    <w:rsid w:val="00600BEF"/>
    <w:rsid w:val="00600ED1"/>
    <w:rsid w:val="006011C4"/>
    <w:rsid w:val="006018E2"/>
    <w:rsid w:val="006020C4"/>
    <w:rsid w:val="00602301"/>
    <w:rsid w:val="006025A1"/>
    <w:rsid w:val="006026E2"/>
    <w:rsid w:val="00602F07"/>
    <w:rsid w:val="0060312C"/>
    <w:rsid w:val="0060383C"/>
    <w:rsid w:val="00603BD9"/>
    <w:rsid w:val="00604ECA"/>
    <w:rsid w:val="00604F99"/>
    <w:rsid w:val="00605125"/>
    <w:rsid w:val="006051C0"/>
    <w:rsid w:val="0060550A"/>
    <w:rsid w:val="006055F5"/>
    <w:rsid w:val="00606D2B"/>
    <w:rsid w:val="006074CF"/>
    <w:rsid w:val="00607648"/>
    <w:rsid w:val="00607BBD"/>
    <w:rsid w:val="006109F8"/>
    <w:rsid w:val="00610BBF"/>
    <w:rsid w:val="00611119"/>
    <w:rsid w:val="00611363"/>
    <w:rsid w:val="00611574"/>
    <w:rsid w:val="0061212C"/>
    <w:rsid w:val="00612326"/>
    <w:rsid w:val="00612339"/>
    <w:rsid w:val="006123C7"/>
    <w:rsid w:val="00612D61"/>
    <w:rsid w:val="00612DDD"/>
    <w:rsid w:val="00614175"/>
    <w:rsid w:val="00614D49"/>
    <w:rsid w:val="0061538D"/>
    <w:rsid w:val="006159CB"/>
    <w:rsid w:val="0061647F"/>
    <w:rsid w:val="00616F9E"/>
    <w:rsid w:val="00616FA0"/>
    <w:rsid w:val="00617B89"/>
    <w:rsid w:val="00617FA5"/>
    <w:rsid w:val="0062047D"/>
    <w:rsid w:val="006205F7"/>
    <w:rsid w:val="00620E0F"/>
    <w:rsid w:val="00620FC5"/>
    <w:rsid w:val="00621D4A"/>
    <w:rsid w:val="006226AC"/>
    <w:rsid w:val="00622D21"/>
    <w:rsid w:val="00622E8F"/>
    <w:rsid w:val="0062314C"/>
    <w:rsid w:val="00623849"/>
    <w:rsid w:val="006239E5"/>
    <w:rsid w:val="00624A47"/>
    <w:rsid w:val="00625A63"/>
    <w:rsid w:val="00625CF3"/>
    <w:rsid w:val="0062673A"/>
    <w:rsid w:val="00626920"/>
    <w:rsid w:val="006269EA"/>
    <w:rsid w:val="00626A79"/>
    <w:rsid w:val="00626ADC"/>
    <w:rsid w:val="00626C71"/>
    <w:rsid w:val="00627093"/>
    <w:rsid w:val="00627201"/>
    <w:rsid w:val="00627859"/>
    <w:rsid w:val="006278B2"/>
    <w:rsid w:val="0063069E"/>
    <w:rsid w:val="00630A16"/>
    <w:rsid w:val="00631558"/>
    <w:rsid w:val="00631BFD"/>
    <w:rsid w:val="00631E1C"/>
    <w:rsid w:val="006327ED"/>
    <w:rsid w:val="00632940"/>
    <w:rsid w:val="00632C48"/>
    <w:rsid w:val="00632F4C"/>
    <w:rsid w:val="0063351B"/>
    <w:rsid w:val="00633AB3"/>
    <w:rsid w:val="00633C68"/>
    <w:rsid w:val="00633F4F"/>
    <w:rsid w:val="00633FB8"/>
    <w:rsid w:val="00634664"/>
    <w:rsid w:val="0063472F"/>
    <w:rsid w:val="006347B8"/>
    <w:rsid w:val="00634B16"/>
    <w:rsid w:val="00634CE2"/>
    <w:rsid w:val="0063578A"/>
    <w:rsid w:val="00636826"/>
    <w:rsid w:val="00636851"/>
    <w:rsid w:val="00636A18"/>
    <w:rsid w:val="00637533"/>
    <w:rsid w:val="006376BB"/>
    <w:rsid w:val="006376D3"/>
    <w:rsid w:val="0064003B"/>
    <w:rsid w:val="00640485"/>
    <w:rsid w:val="00640592"/>
    <w:rsid w:val="00640759"/>
    <w:rsid w:val="006407CF"/>
    <w:rsid w:val="00640CB8"/>
    <w:rsid w:val="00640F85"/>
    <w:rsid w:val="00641955"/>
    <w:rsid w:val="00641B9A"/>
    <w:rsid w:val="00641C13"/>
    <w:rsid w:val="00642A7D"/>
    <w:rsid w:val="00643287"/>
    <w:rsid w:val="0064337D"/>
    <w:rsid w:val="00643855"/>
    <w:rsid w:val="00644365"/>
    <w:rsid w:val="00644781"/>
    <w:rsid w:val="006448AB"/>
    <w:rsid w:val="006451D1"/>
    <w:rsid w:val="00645252"/>
    <w:rsid w:val="006452E0"/>
    <w:rsid w:val="006467AA"/>
    <w:rsid w:val="00646D26"/>
    <w:rsid w:val="00646F93"/>
    <w:rsid w:val="006472FC"/>
    <w:rsid w:val="00647C47"/>
    <w:rsid w:val="00647D2D"/>
    <w:rsid w:val="00650058"/>
    <w:rsid w:val="006501FA"/>
    <w:rsid w:val="00650252"/>
    <w:rsid w:val="006504AB"/>
    <w:rsid w:val="006506C8"/>
    <w:rsid w:val="006507ED"/>
    <w:rsid w:val="00650BB2"/>
    <w:rsid w:val="00650E56"/>
    <w:rsid w:val="0065119A"/>
    <w:rsid w:val="00651350"/>
    <w:rsid w:val="00651879"/>
    <w:rsid w:val="00651972"/>
    <w:rsid w:val="00651E9C"/>
    <w:rsid w:val="00651EBE"/>
    <w:rsid w:val="00652228"/>
    <w:rsid w:val="00652B61"/>
    <w:rsid w:val="00653418"/>
    <w:rsid w:val="00653812"/>
    <w:rsid w:val="0065385B"/>
    <w:rsid w:val="00653C4E"/>
    <w:rsid w:val="0065412B"/>
    <w:rsid w:val="006541CC"/>
    <w:rsid w:val="00654DA2"/>
    <w:rsid w:val="00654EC7"/>
    <w:rsid w:val="00655276"/>
    <w:rsid w:val="006556DF"/>
    <w:rsid w:val="00657217"/>
    <w:rsid w:val="00657A97"/>
    <w:rsid w:val="0066121B"/>
    <w:rsid w:val="006612CA"/>
    <w:rsid w:val="006613DC"/>
    <w:rsid w:val="00661E75"/>
    <w:rsid w:val="0066205F"/>
    <w:rsid w:val="00662444"/>
    <w:rsid w:val="0066311A"/>
    <w:rsid w:val="00663C0E"/>
    <w:rsid w:val="006643F1"/>
    <w:rsid w:val="0066461F"/>
    <w:rsid w:val="00664D56"/>
    <w:rsid w:val="00665885"/>
    <w:rsid w:val="00665906"/>
    <w:rsid w:val="006659F3"/>
    <w:rsid w:val="00665AB7"/>
    <w:rsid w:val="00665E90"/>
    <w:rsid w:val="00666232"/>
    <w:rsid w:val="006664CC"/>
    <w:rsid w:val="006673C4"/>
    <w:rsid w:val="006674B6"/>
    <w:rsid w:val="00667632"/>
    <w:rsid w:val="0066778E"/>
    <w:rsid w:val="00667893"/>
    <w:rsid w:val="006678CC"/>
    <w:rsid w:val="00670301"/>
    <w:rsid w:val="006703F3"/>
    <w:rsid w:val="006704B9"/>
    <w:rsid w:val="006708A2"/>
    <w:rsid w:val="006711B0"/>
    <w:rsid w:val="006715D9"/>
    <w:rsid w:val="00671622"/>
    <w:rsid w:val="00671628"/>
    <w:rsid w:val="00671EBE"/>
    <w:rsid w:val="0067330D"/>
    <w:rsid w:val="0067362F"/>
    <w:rsid w:val="00673E85"/>
    <w:rsid w:val="00673FAD"/>
    <w:rsid w:val="00674054"/>
    <w:rsid w:val="0067414D"/>
    <w:rsid w:val="006742C1"/>
    <w:rsid w:val="0067463B"/>
    <w:rsid w:val="006747AD"/>
    <w:rsid w:val="00674B5B"/>
    <w:rsid w:val="00674E31"/>
    <w:rsid w:val="006753C8"/>
    <w:rsid w:val="0067559B"/>
    <w:rsid w:val="006756A8"/>
    <w:rsid w:val="006757FC"/>
    <w:rsid w:val="00675B71"/>
    <w:rsid w:val="0067616C"/>
    <w:rsid w:val="00676C30"/>
    <w:rsid w:val="00677A31"/>
    <w:rsid w:val="00677E6C"/>
    <w:rsid w:val="006804E9"/>
    <w:rsid w:val="0068095F"/>
    <w:rsid w:val="00680B7D"/>
    <w:rsid w:val="00680F2F"/>
    <w:rsid w:val="00681F14"/>
    <w:rsid w:val="0068212A"/>
    <w:rsid w:val="006825CF"/>
    <w:rsid w:val="0068284A"/>
    <w:rsid w:val="006832FA"/>
    <w:rsid w:val="00683463"/>
    <w:rsid w:val="00683B33"/>
    <w:rsid w:val="006840A9"/>
    <w:rsid w:val="0068424A"/>
    <w:rsid w:val="0068498B"/>
    <w:rsid w:val="00684A33"/>
    <w:rsid w:val="006856DE"/>
    <w:rsid w:val="00685FFD"/>
    <w:rsid w:val="0068617E"/>
    <w:rsid w:val="006862CA"/>
    <w:rsid w:val="00686419"/>
    <w:rsid w:val="00686EED"/>
    <w:rsid w:val="00686F49"/>
    <w:rsid w:val="006875C4"/>
    <w:rsid w:val="00687A5D"/>
    <w:rsid w:val="00690299"/>
    <w:rsid w:val="00690AEF"/>
    <w:rsid w:val="00690B3B"/>
    <w:rsid w:val="00690CFD"/>
    <w:rsid w:val="00690F07"/>
    <w:rsid w:val="00691408"/>
    <w:rsid w:val="0069148C"/>
    <w:rsid w:val="006915BA"/>
    <w:rsid w:val="00691A2B"/>
    <w:rsid w:val="00691B8B"/>
    <w:rsid w:val="00691BB6"/>
    <w:rsid w:val="006928BD"/>
    <w:rsid w:val="00692B3E"/>
    <w:rsid w:val="00692BA4"/>
    <w:rsid w:val="006934DB"/>
    <w:rsid w:val="0069394A"/>
    <w:rsid w:val="00693D2C"/>
    <w:rsid w:val="00693DAC"/>
    <w:rsid w:val="00694999"/>
    <w:rsid w:val="00694AB8"/>
    <w:rsid w:val="00694BE6"/>
    <w:rsid w:val="0069599B"/>
    <w:rsid w:val="00695BB3"/>
    <w:rsid w:val="00695EF6"/>
    <w:rsid w:val="00695FC1"/>
    <w:rsid w:val="0069601B"/>
    <w:rsid w:val="006960E4"/>
    <w:rsid w:val="00696C17"/>
    <w:rsid w:val="00696D72"/>
    <w:rsid w:val="006976AE"/>
    <w:rsid w:val="00697CD3"/>
    <w:rsid w:val="006A0844"/>
    <w:rsid w:val="006A086E"/>
    <w:rsid w:val="006A08F7"/>
    <w:rsid w:val="006A104F"/>
    <w:rsid w:val="006A1C54"/>
    <w:rsid w:val="006A1FE1"/>
    <w:rsid w:val="006A28B2"/>
    <w:rsid w:val="006A2BB8"/>
    <w:rsid w:val="006A307A"/>
    <w:rsid w:val="006A3132"/>
    <w:rsid w:val="006A32CC"/>
    <w:rsid w:val="006A359F"/>
    <w:rsid w:val="006A38E4"/>
    <w:rsid w:val="006A3AF1"/>
    <w:rsid w:val="006A3B42"/>
    <w:rsid w:val="006A42D1"/>
    <w:rsid w:val="006A47D8"/>
    <w:rsid w:val="006A58D8"/>
    <w:rsid w:val="006A5BDF"/>
    <w:rsid w:val="006A64D3"/>
    <w:rsid w:val="006A6B21"/>
    <w:rsid w:val="006A6D3D"/>
    <w:rsid w:val="006A77AE"/>
    <w:rsid w:val="006A7812"/>
    <w:rsid w:val="006A799F"/>
    <w:rsid w:val="006B03BF"/>
    <w:rsid w:val="006B0533"/>
    <w:rsid w:val="006B0F95"/>
    <w:rsid w:val="006B1143"/>
    <w:rsid w:val="006B163A"/>
    <w:rsid w:val="006B2E6B"/>
    <w:rsid w:val="006B306B"/>
    <w:rsid w:val="006B33C6"/>
    <w:rsid w:val="006B3504"/>
    <w:rsid w:val="006B3BB7"/>
    <w:rsid w:val="006B40DF"/>
    <w:rsid w:val="006B4401"/>
    <w:rsid w:val="006B47D5"/>
    <w:rsid w:val="006B4831"/>
    <w:rsid w:val="006B4B49"/>
    <w:rsid w:val="006B4DAC"/>
    <w:rsid w:val="006B5452"/>
    <w:rsid w:val="006B5929"/>
    <w:rsid w:val="006B5BB6"/>
    <w:rsid w:val="006B744F"/>
    <w:rsid w:val="006B78F3"/>
    <w:rsid w:val="006B7E5A"/>
    <w:rsid w:val="006C03F7"/>
    <w:rsid w:val="006C0A70"/>
    <w:rsid w:val="006C0AB2"/>
    <w:rsid w:val="006C0ED3"/>
    <w:rsid w:val="006C1130"/>
    <w:rsid w:val="006C185E"/>
    <w:rsid w:val="006C1AF3"/>
    <w:rsid w:val="006C20D6"/>
    <w:rsid w:val="006C2241"/>
    <w:rsid w:val="006C25F4"/>
    <w:rsid w:val="006C266D"/>
    <w:rsid w:val="006C31CD"/>
    <w:rsid w:val="006C36A3"/>
    <w:rsid w:val="006C471C"/>
    <w:rsid w:val="006C49E1"/>
    <w:rsid w:val="006C523A"/>
    <w:rsid w:val="006C5BFF"/>
    <w:rsid w:val="006C5D2E"/>
    <w:rsid w:val="006C6274"/>
    <w:rsid w:val="006C64D8"/>
    <w:rsid w:val="006C6665"/>
    <w:rsid w:val="006C6669"/>
    <w:rsid w:val="006C7754"/>
    <w:rsid w:val="006C7D1F"/>
    <w:rsid w:val="006C7F85"/>
    <w:rsid w:val="006D1075"/>
    <w:rsid w:val="006D156C"/>
    <w:rsid w:val="006D19C8"/>
    <w:rsid w:val="006D1F41"/>
    <w:rsid w:val="006D25FD"/>
    <w:rsid w:val="006D2720"/>
    <w:rsid w:val="006D29B7"/>
    <w:rsid w:val="006D312E"/>
    <w:rsid w:val="006D3265"/>
    <w:rsid w:val="006D32E3"/>
    <w:rsid w:val="006D3313"/>
    <w:rsid w:val="006D3739"/>
    <w:rsid w:val="006D3888"/>
    <w:rsid w:val="006D4AB7"/>
    <w:rsid w:val="006D4D76"/>
    <w:rsid w:val="006D5007"/>
    <w:rsid w:val="006D50CC"/>
    <w:rsid w:val="006D512B"/>
    <w:rsid w:val="006D605F"/>
    <w:rsid w:val="006D62B1"/>
    <w:rsid w:val="006D6302"/>
    <w:rsid w:val="006D6553"/>
    <w:rsid w:val="006D6ED7"/>
    <w:rsid w:val="006D71F4"/>
    <w:rsid w:val="006D7ACB"/>
    <w:rsid w:val="006D7F16"/>
    <w:rsid w:val="006E0075"/>
    <w:rsid w:val="006E01DB"/>
    <w:rsid w:val="006E0D31"/>
    <w:rsid w:val="006E0DD5"/>
    <w:rsid w:val="006E11EF"/>
    <w:rsid w:val="006E1F30"/>
    <w:rsid w:val="006E23D7"/>
    <w:rsid w:val="006E2634"/>
    <w:rsid w:val="006E2786"/>
    <w:rsid w:val="006E2DB2"/>
    <w:rsid w:val="006E37FE"/>
    <w:rsid w:val="006E3829"/>
    <w:rsid w:val="006E39F8"/>
    <w:rsid w:val="006E3DE0"/>
    <w:rsid w:val="006E4489"/>
    <w:rsid w:val="006E4B4C"/>
    <w:rsid w:val="006E4FFD"/>
    <w:rsid w:val="006E54B2"/>
    <w:rsid w:val="006E5A9B"/>
    <w:rsid w:val="006E67AA"/>
    <w:rsid w:val="006E6A59"/>
    <w:rsid w:val="006E727A"/>
    <w:rsid w:val="006E72DD"/>
    <w:rsid w:val="006E743B"/>
    <w:rsid w:val="006E7728"/>
    <w:rsid w:val="006E791E"/>
    <w:rsid w:val="006E7FED"/>
    <w:rsid w:val="006F0193"/>
    <w:rsid w:val="006F02A9"/>
    <w:rsid w:val="006F05AE"/>
    <w:rsid w:val="006F0DE5"/>
    <w:rsid w:val="006F1388"/>
    <w:rsid w:val="006F14AE"/>
    <w:rsid w:val="006F14F8"/>
    <w:rsid w:val="006F1826"/>
    <w:rsid w:val="006F32CB"/>
    <w:rsid w:val="006F3737"/>
    <w:rsid w:val="006F39AC"/>
    <w:rsid w:val="006F427A"/>
    <w:rsid w:val="006F42A1"/>
    <w:rsid w:val="006F49F7"/>
    <w:rsid w:val="006F53C0"/>
    <w:rsid w:val="006F5508"/>
    <w:rsid w:val="006F592F"/>
    <w:rsid w:val="006F638C"/>
    <w:rsid w:val="006F6B24"/>
    <w:rsid w:val="006F6C9F"/>
    <w:rsid w:val="006F6EB9"/>
    <w:rsid w:val="006F6F3B"/>
    <w:rsid w:val="006F6F42"/>
    <w:rsid w:val="006F70A2"/>
    <w:rsid w:val="006F70F6"/>
    <w:rsid w:val="006F750C"/>
    <w:rsid w:val="006F755F"/>
    <w:rsid w:val="006F780A"/>
    <w:rsid w:val="006F785B"/>
    <w:rsid w:val="006F7B6B"/>
    <w:rsid w:val="006F7C4A"/>
    <w:rsid w:val="00700615"/>
    <w:rsid w:val="007008CB"/>
    <w:rsid w:val="007012D1"/>
    <w:rsid w:val="007017E9"/>
    <w:rsid w:val="00701806"/>
    <w:rsid w:val="00703577"/>
    <w:rsid w:val="00703B17"/>
    <w:rsid w:val="007050AB"/>
    <w:rsid w:val="007058AC"/>
    <w:rsid w:val="00705ADD"/>
    <w:rsid w:val="00706523"/>
    <w:rsid w:val="00706A05"/>
    <w:rsid w:val="00706F62"/>
    <w:rsid w:val="0070719F"/>
    <w:rsid w:val="007104BE"/>
    <w:rsid w:val="00710944"/>
    <w:rsid w:val="00710C22"/>
    <w:rsid w:val="00710CF9"/>
    <w:rsid w:val="007112D6"/>
    <w:rsid w:val="00711694"/>
    <w:rsid w:val="00711E63"/>
    <w:rsid w:val="00711F3D"/>
    <w:rsid w:val="00712006"/>
    <w:rsid w:val="00712418"/>
    <w:rsid w:val="00712E0E"/>
    <w:rsid w:val="00712F09"/>
    <w:rsid w:val="00712FB3"/>
    <w:rsid w:val="00713200"/>
    <w:rsid w:val="00714325"/>
    <w:rsid w:val="007145C5"/>
    <w:rsid w:val="007151B9"/>
    <w:rsid w:val="00715938"/>
    <w:rsid w:val="007167ED"/>
    <w:rsid w:val="00716EFF"/>
    <w:rsid w:val="007173FD"/>
    <w:rsid w:val="0072067E"/>
    <w:rsid w:val="00720C8D"/>
    <w:rsid w:val="00720D14"/>
    <w:rsid w:val="00720ED0"/>
    <w:rsid w:val="0072135B"/>
    <w:rsid w:val="007217F5"/>
    <w:rsid w:val="0072201F"/>
    <w:rsid w:val="0072278C"/>
    <w:rsid w:val="00722D9F"/>
    <w:rsid w:val="00722FBF"/>
    <w:rsid w:val="0072303B"/>
    <w:rsid w:val="007233AE"/>
    <w:rsid w:val="007236E7"/>
    <w:rsid w:val="00723A3A"/>
    <w:rsid w:val="00723B85"/>
    <w:rsid w:val="00724167"/>
    <w:rsid w:val="00724617"/>
    <w:rsid w:val="007246B3"/>
    <w:rsid w:val="007254A5"/>
    <w:rsid w:val="00725A41"/>
    <w:rsid w:val="00725BFE"/>
    <w:rsid w:val="00726084"/>
    <w:rsid w:val="00726E88"/>
    <w:rsid w:val="007272A0"/>
    <w:rsid w:val="00727500"/>
    <w:rsid w:val="00727F3A"/>
    <w:rsid w:val="007306D6"/>
    <w:rsid w:val="00730AEC"/>
    <w:rsid w:val="00730B68"/>
    <w:rsid w:val="00730C4F"/>
    <w:rsid w:val="00730E39"/>
    <w:rsid w:val="00731285"/>
    <w:rsid w:val="007315EF"/>
    <w:rsid w:val="0073206D"/>
    <w:rsid w:val="0073285F"/>
    <w:rsid w:val="00732A70"/>
    <w:rsid w:val="00732B51"/>
    <w:rsid w:val="007332DD"/>
    <w:rsid w:val="0073331F"/>
    <w:rsid w:val="00733806"/>
    <w:rsid w:val="007340B4"/>
    <w:rsid w:val="00734908"/>
    <w:rsid w:val="00734F9A"/>
    <w:rsid w:val="007350D7"/>
    <w:rsid w:val="00735BA8"/>
    <w:rsid w:val="00735E55"/>
    <w:rsid w:val="00736B20"/>
    <w:rsid w:val="007371D8"/>
    <w:rsid w:val="007377DF"/>
    <w:rsid w:val="00737839"/>
    <w:rsid w:val="0074056A"/>
    <w:rsid w:val="00740C15"/>
    <w:rsid w:val="007410FB"/>
    <w:rsid w:val="007411BC"/>
    <w:rsid w:val="0074152D"/>
    <w:rsid w:val="007416A5"/>
    <w:rsid w:val="00741B97"/>
    <w:rsid w:val="00742384"/>
    <w:rsid w:val="00742811"/>
    <w:rsid w:val="00742BF9"/>
    <w:rsid w:val="00742F9D"/>
    <w:rsid w:val="007432BF"/>
    <w:rsid w:val="00743749"/>
    <w:rsid w:val="00743D45"/>
    <w:rsid w:val="0074400B"/>
    <w:rsid w:val="00744D12"/>
    <w:rsid w:val="0074502A"/>
    <w:rsid w:val="007450EF"/>
    <w:rsid w:val="00745AEC"/>
    <w:rsid w:val="00745F08"/>
    <w:rsid w:val="007461E2"/>
    <w:rsid w:val="00746540"/>
    <w:rsid w:val="00746ABA"/>
    <w:rsid w:val="00746C0C"/>
    <w:rsid w:val="007471B6"/>
    <w:rsid w:val="00747438"/>
    <w:rsid w:val="00747B57"/>
    <w:rsid w:val="00750398"/>
    <w:rsid w:val="007505D1"/>
    <w:rsid w:val="00750B04"/>
    <w:rsid w:val="00750B66"/>
    <w:rsid w:val="00750ED3"/>
    <w:rsid w:val="007510DC"/>
    <w:rsid w:val="007511AA"/>
    <w:rsid w:val="0075124F"/>
    <w:rsid w:val="00751B5E"/>
    <w:rsid w:val="00751D1B"/>
    <w:rsid w:val="0075286A"/>
    <w:rsid w:val="00752AA9"/>
    <w:rsid w:val="00753552"/>
    <w:rsid w:val="00753C29"/>
    <w:rsid w:val="00753D59"/>
    <w:rsid w:val="007558CD"/>
    <w:rsid w:val="0075598B"/>
    <w:rsid w:val="00755A6A"/>
    <w:rsid w:val="00755AA0"/>
    <w:rsid w:val="00755B92"/>
    <w:rsid w:val="00756485"/>
    <w:rsid w:val="00757663"/>
    <w:rsid w:val="00757E59"/>
    <w:rsid w:val="0076015B"/>
    <w:rsid w:val="0076041D"/>
    <w:rsid w:val="007604CB"/>
    <w:rsid w:val="00760957"/>
    <w:rsid w:val="007610B2"/>
    <w:rsid w:val="007612E2"/>
    <w:rsid w:val="007619CB"/>
    <w:rsid w:val="00761B9D"/>
    <w:rsid w:val="00761F2C"/>
    <w:rsid w:val="007626EF"/>
    <w:rsid w:val="007628F2"/>
    <w:rsid w:val="00762DAD"/>
    <w:rsid w:val="007630F1"/>
    <w:rsid w:val="007636BE"/>
    <w:rsid w:val="0076437B"/>
    <w:rsid w:val="007644C3"/>
    <w:rsid w:val="00764717"/>
    <w:rsid w:val="00764776"/>
    <w:rsid w:val="00764947"/>
    <w:rsid w:val="00764C3A"/>
    <w:rsid w:val="0076500A"/>
    <w:rsid w:val="0076539D"/>
    <w:rsid w:val="00766B95"/>
    <w:rsid w:val="0076739F"/>
    <w:rsid w:val="0076747F"/>
    <w:rsid w:val="007677B1"/>
    <w:rsid w:val="007677F8"/>
    <w:rsid w:val="00767ADD"/>
    <w:rsid w:val="00767BEC"/>
    <w:rsid w:val="00770147"/>
    <w:rsid w:val="007707EA"/>
    <w:rsid w:val="0077084B"/>
    <w:rsid w:val="00770B7C"/>
    <w:rsid w:val="00770DE8"/>
    <w:rsid w:val="00770F9B"/>
    <w:rsid w:val="007714B6"/>
    <w:rsid w:val="0077174B"/>
    <w:rsid w:val="007719D1"/>
    <w:rsid w:val="007724B1"/>
    <w:rsid w:val="00772D34"/>
    <w:rsid w:val="00773236"/>
    <w:rsid w:val="00773D1D"/>
    <w:rsid w:val="00773DE2"/>
    <w:rsid w:val="007741EB"/>
    <w:rsid w:val="007746D9"/>
    <w:rsid w:val="00775677"/>
    <w:rsid w:val="0077597A"/>
    <w:rsid w:val="007759B3"/>
    <w:rsid w:val="00775D9D"/>
    <w:rsid w:val="00776852"/>
    <w:rsid w:val="00776A92"/>
    <w:rsid w:val="00776BA0"/>
    <w:rsid w:val="00776ECD"/>
    <w:rsid w:val="00777131"/>
    <w:rsid w:val="007773C7"/>
    <w:rsid w:val="00777788"/>
    <w:rsid w:val="00777B7A"/>
    <w:rsid w:val="007803E6"/>
    <w:rsid w:val="00780522"/>
    <w:rsid w:val="00780566"/>
    <w:rsid w:val="0078094B"/>
    <w:rsid w:val="00780AAE"/>
    <w:rsid w:val="00781472"/>
    <w:rsid w:val="0078169B"/>
    <w:rsid w:val="00781EF5"/>
    <w:rsid w:val="00781F3E"/>
    <w:rsid w:val="0078240A"/>
    <w:rsid w:val="00782C91"/>
    <w:rsid w:val="007834DE"/>
    <w:rsid w:val="00783EE2"/>
    <w:rsid w:val="00784884"/>
    <w:rsid w:val="007849BE"/>
    <w:rsid w:val="0078512B"/>
    <w:rsid w:val="0078514B"/>
    <w:rsid w:val="0078522C"/>
    <w:rsid w:val="007853D0"/>
    <w:rsid w:val="00785728"/>
    <w:rsid w:val="00785B74"/>
    <w:rsid w:val="00785BDF"/>
    <w:rsid w:val="0078755A"/>
    <w:rsid w:val="007877A3"/>
    <w:rsid w:val="0078785D"/>
    <w:rsid w:val="00790010"/>
    <w:rsid w:val="007905D5"/>
    <w:rsid w:val="0079140D"/>
    <w:rsid w:val="00791451"/>
    <w:rsid w:val="007916BD"/>
    <w:rsid w:val="00791E21"/>
    <w:rsid w:val="0079234B"/>
    <w:rsid w:val="00793C53"/>
    <w:rsid w:val="00793E1A"/>
    <w:rsid w:val="00795455"/>
    <w:rsid w:val="0079569C"/>
    <w:rsid w:val="0079580F"/>
    <w:rsid w:val="0079598A"/>
    <w:rsid w:val="00796294"/>
    <w:rsid w:val="00796A9F"/>
    <w:rsid w:val="00796B30"/>
    <w:rsid w:val="00797206"/>
    <w:rsid w:val="00797F87"/>
    <w:rsid w:val="007A0206"/>
    <w:rsid w:val="007A051E"/>
    <w:rsid w:val="007A0BAE"/>
    <w:rsid w:val="007A0E8F"/>
    <w:rsid w:val="007A0FEE"/>
    <w:rsid w:val="007A1164"/>
    <w:rsid w:val="007A15B4"/>
    <w:rsid w:val="007A15E1"/>
    <w:rsid w:val="007A1657"/>
    <w:rsid w:val="007A17E8"/>
    <w:rsid w:val="007A33FB"/>
    <w:rsid w:val="007A3A1F"/>
    <w:rsid w:val="007A3A87"/>
    <w:rsid w:val="007A4247"/>
    <w:rsid w:val="007A4586"/>
    <w:rsid w:val="007A45E0"/>
    <w:rsid w:val="007A492E"/>
    <w:rsid w:val="007A55D1"/>
    <w:rsid w:val="007A588E"/>
    <w:rsid w:val="007A6723"/>
    <w:rsid w:val="007A6E07"/>
    <w:rsid w:val="007A6F0D"/>
    <w:rsid w:val="007A71C0"/>
    <w:rsid w:val="007B04E7"/>
    <w:rsid w:val="007B0BEA"/>
    <w:rsid w:val="007B0C86"/>
    <w:rsid w:val="007B0E88"/>
    <w:rsid w:val="007B0FC0"/>
    <w:rsid w:val="007B1A14"/>
    <w:rsid w:val="007B1A50"/>
    <w:rsid w:val="007B1FD5"/>
    <w:rsid w:val="007B2FD1"/>
    <w:rsid w:val="007B3781"/>
    <w:rsid w:val="007B3A98"/>
    <w:rsid w:val="007B3F24"/>
    <w:rsid w:val="007B41F7"/>
    <w:rsid w:val="007B442B"/>
    <w:rsid w:val="007B47DE"/>
    <w:rsid w:val="007B4C7C"/>
    <w:rsid w:val="007B4F73"/>
    <w:rsid w:val="007B5B62"/>
    <w:rsid w:val="007B5CFA"/>
    <w:rsid w:val="007B69CC"/>
    <w:rsid w:val="007B70AE"/>
    <w:rsid w:val="007B7163"/>
    <w:rsid w:val="007C0AD3"/>
    <w:rsid w:val="007C132E"/>
    <w:rsid w:val="007C1481"/>
    <w:rsid w:val="007C1A1F"/>
    <w:rsid w:val="007C1CE2"/>
    <w:rsid w:val="007C23E4"/>
    <w:rsid w:val="007C2864"/>
    <w:rsid w:val="007C2873"/>
    <w:rsid w:val="007C2A83"/>
    <w:rsid w:val="007C3293"/>
    <w:rsid w:val="007C3A95"/>
    <w:rsid w:val="007C3B88"/>
    <w:rsid w:val="007C3BB8"/>
    <w:rsid w:val="007C42EF"/>
    <w:rsid w:val="007C4CA9"/>
    <w:rsid w:val="007C4FBF"/>
    <w:rsid w:val="007C5782"/>
    <w:rsid w:val="007C5E4D"/>
    <w:rsid w:val="007C6140"/>
    <w:rsid w:val="007C6BA3"/>
    <w:rsid w:val="007D0312"/>
    <w:rsid w:val="007D133B"/>
    <w:rsid w:val="007D138A"/>
    <w:rsid w:val="007D17B3"/>
    <w:rsid w:val="007D1973"/>
    <w:rsid w:val="007D257D"/>
    <w:rsid w:val="007D2A9B"/>
    <w:rsid w:val="007D2DCC"/>
    <w:rsid w:val="007D2DDF"/>
    <w:rsid w:val="007D3899"/>
    <w:rsid w:val="007D39EF"/>
    <w:rsid w:val="007D3DAA"/>
    <w:rsid w:val="007D419A"/>
    <w:rsid w:val="007D44C7"/>
    <w:rsid w:val="007D4593"/>
    <w:rsid w:val="007D466B"/>
    <w:rsid w:val="007D4704"/>
    <w:rsid w:val="007D47AF"/>
    <w:rsid w:val="007D48A5"/>
    <w:rsid w:val="007D4F1B"/>
    <w:rsid w:val="007D51FC"/>
    <w:rsid w:val="007D65FF"/>
    <w:rsid w:val="007D70CA"/>
    <w:rsid w:val="007D70F5"/>
    <w:rsid w:val="007D7117"/>
    <w:rsid w:val="007D7374"/>
    <w:rsid w:val="007D7608"/>
    <w:rsid w:val="007E0ED3"/>
    <w:rsid w:val="007E0ED7"/>
    <w:rsid w:val="007E0FD0"/>
    <w:rsid w:val="007E11D4"/>
    <w:rsid w:val="007E166E"/>
    <w:rsid w:val="007E214D"/>
    <w:rsid w:val="007E2765"/>
    <w:rsid w:val="007E2857"/>
    <w:rsid w:val="007E30EC"/>
    <w:rsid w:val="007E370D"/>
    <w:rsid w:val="007E3994"/>
    <w:rsid w:val="007E408A"/>
    <w:rsid w:val="007E442C"/>
    <w:rsid w:val="007E49EC"/>
    <w:rsid w:val="007E4F03"/>
    <w:rsid w:val="007E529B"/>
    <w:rsid w:val="007E5B32"/>
    <w:rsid w:val="007E5F5B"/>
    <w:rsid w:val="007E625A"/>
    <w:rsid w:val="007E6BE8"/>
    <w:rsid w:val="007E7051"/>
    <w:rsid w:val="007E7A1D"/>
    <w:rsid w:val="007E7C91"/>
    <w:rsid w:val="007F0670"/>
    <w:rsid w:val="007F069C"/>
    <w:rsid w:val="007F0ADD"/>
    <w:rsid w:val="007F0B41"/>
    <w:rsid w:val="007F0CD2"/>
    <w:rsid w:val="007F1469"/>
    <w:rsid w:val="007F16E2"/>
    <w:rsid w:val="007F1BD9"/>
    <w:rsid w:val="007F1CBD"/>
    <w:rsid w:val="007F280B"/>
    <w:rsid w:val="007F367B"/>
    <w:rsid w:val="007F3BAC"/>
    <w:rsid w:val="007F47F4"/>
    <w:rsid w:val="007F4BD7"/>
    <w:rsid w:val="007F4C24"/>
    <w:rsid w:val="007F4E45"/>
    <w:rsid w:val="007F4E6F"/>
    <w:rsid w:val="007F5210"/>
    <w:rsid w:val="007F533C"/>
    <w:rsid w:val="007F53D3"/>
    <w:rsid w:val="007F5662"/>
    <w:rsid w:val="007F56E4"/>
    <w:rsid w:val="007F5980"/>
    <w:rsid w:val="007F5A6F"/>
    <w:rsid w:val="007F5D9E"/>
    <w:rsid w:val="007F76E2"/>
    <w:rsid w:val="007F7C15"/>
    <w:rsid w:val="00800122"/>
    <w:rsid w:val="00800B1A"/>
    <w:rsid w:val="00800D2F"/>
    <w:rsid w:val="00800D9D"/>
    <w:rsid w:val="00800DE7"/>
    <w:rsid w:val="00801532"/>
    <w:rsid w:val="008021AE"/>
    <w:rsid w:val="00803907"/>
    <w:rsid w:val="008039AE"/>
    <w:rsid w:val="00803C1C"/>
    <w:rsid w:val="00803C33"/>
    <w:rsid w:val="0080412D"/>
    <w:rsid w:val="00805E4A"/>
    <w:rsid w:val="00806704"/>
    <w:rsid w:val="008075D8"/>
    <w:rsid w:val="00807D05"/>
    <w:rsid w:val="008105AA"/>
    <w:rsid w:val="008109F3"/>
    <w:rsid w:val="008111D7"/>
    <w:rsid w:val="008114A9"/>
    <w:rsid w:val="008115EA"/>
    <w:rsid w:val="008117E5"/>
    <w:rsid w:val="00811BF6"/>
    <w:rsid w:val="00812A89"/>
    <w:rsid w:val="00813045"/>
    <w:rsid w:val="008130FC"/>
    <w:rsid w:val="008132D5"/>
    <w:rsid w:val="0081344F"/>
    <w:rsid w:val="008136D5"/>
    <w:rsid w:val="00813A7F"/>
    <w:rsid w:val="00813C72"/>
    <w:rsid w:val="00813F20"/>
    <w:rsid w:val="0081530A"/>
    <w:rsid w:val="008157D1"/>
    <w:rsid w:val="00815828"/>
    <w:rsid w:val="00815A0D"/>
    <w:rsid w:val="00815E67"/>
    <w:rsid w:val="00816077"/>
    <w:rsid w:val="008163ED"/>
    <w:rsid w:val="00816645"/>
    <w:rsid w:val="008167C6"/>
    <w:rsid w:val="0081729B"/>
    <w:rsid w:val="008174B9"/>
    <w:rsid w:val="00817890"/>
    <w:rsid w:val="00817A9F"/>
    <w:rsid w:val="00817B42"/>
    <w:rsid w:val="00817DA1"/>
    <w:rsid w:val="00817EEB"/>
    <w:rsid w:val="008201C9"/>
    <w:rsid w:val="0082026F"/>
    <w:rsid w:val="008205D8"/>
    <w:rsid w:val="00820A09"/>
    <w:rsid w:val="00820B12"/>
    <w:rsid w:val="00820F97"/>
    <w:rsid w:val="00821913"/>
    <w:rsid w:val="00821A7C"/>
    <w:rsid w:val="00821C02"/>
    <w:rsid w:val="00821FF1"/>
    <w:rsid w:val="00822268"/>
    <w:rsid w:val="00822831"/>
    <w:rsid w:val="00822A2B"/>
    <w:rsid w:val="00822BC1"/>
    <w:rsid w:val="00822BF1"/>
    <w:rsid w:val="00823009"/>
    <w:rsid w:val="008233BD"/>
    <w:rsid w:val="00823581"/>
    <w:rsid w:val="00823DAD"/>
    <w:rsid w:val="00823F0D"/>
    <w:rsid w:val="008246EB"/>
    <w:rsid w:val="0082580D"/>
    <w:rsid w:val="00825BC8"/>
    <w:rsid w:val="00825D77"/>
    <w:rsid w:val="00825F10"/>
    <w:rsid w:val="008264AE"/>
    <w:rsid w:val="00826CDE"/>
    <w:rsid w:val="00827080"/>
    <w:rsid w:val="0082777D"/>
    <w:rsid w:val="00830860"/>
    <w:rsid w:val="00830CD5"/>
    <w:rsid w:val="00830CE6"/>
    <w:rsid w:val="00831589"/>
    <w:rsid w:val="008317F9"/>
    <w:rsid w:val="00831FFB"/>
    <w:rsid w:val="00832654"/>
    <w:rsid w:val="00832937"/>
    <w:rsid w:val="008333D8"/>
    <w:rsid w:val="00833AB5"/>
    <w:rsid w:val="008346B9"/>
    <w:rsid w:val="00834963"/>
    <w:rsid w:val="00834BDF"/>
    <w:rsid w:val="00835695"/>
    <w:rsid w:val="00835825"/>
    <w:rsid w:val="008360ED"/>
    <w:rsid w:val="00836A86"/>
    <w:rsid w:val="00837FCB"/>
    <w:rsid w:val="008406E5"/>
    <w:rsid w:val="00841161"/>
    <w:rsid w:val="008414FE"/>
    <w:rsid w:val="00841601"/>
    <w:rsid w:val="00841789"/>
    <w:rsid w:val="008417B9"/>
    <w:rsid w:val="00841B9B"/>
    <w:rsid w:val="00842481"/>
    <w:rsid w:val="00842B31"/>
    <w:rsid w:val="00842BFE"/>
    <w:rsid w:val="00842CA4"/>
    <w:rsid w:val="008435A5"/>
    <w:rsid w:val="008435D1"/>
    <w:rsid w:val="00843B34"/>
    <w:rsid w:val="008448BE"/>
    <w:rsid w:val="00844DDE"/>
    <w:rsid w:val="00844FE5"/>
    <w:rsid w:val="008464FB"/>
    <w:rsid w:val="00846AA7"/>
    <w:rsid w:val="00846C9F"/>
    <w:rsid w:val="008476A6"/>
    <w:rsid w:val="00847906"/>
    <w:rsid w:val="0085030A"/>
    <w:rsid w:val="0085079A"/>
    <w:rsid w:val="00850882"/>
    <w:rsid w:val="00850AD4"/>
    <w:rsid w:val="00850BA5"/>
    <w:rsid w:val="00851E35"/>
    <w:rsid w:val="00851EB5"/>
    <w:rsid w:val="008528D7"/>
    <w:rsid w:val="00853814"/>
    <w:rsid w:val="0085391F"/>
    <w:rsid w:val="00853D6B"/>
    <w:rsid w:val="00854234"/>
    <w:rsid w:val="008543D9"/>
    <w:rsid w:val="00854532"/>
    <w:rsid w:val="00854842"/>
    <w:rsid w:val="0085547C"/>
    <w:rsid w:val="008554AF"/>
    <w:rsid w:val="008554F0"/>
    <w:rsid w:val="008558E0"/>
    <w:rsid w:val="008564B0"/>
    <w:rsid w:val="00856626"/>
    <w:rsid w:val="008568FF"/>
    <w:rsid w:val="00856CD3"/>
    <w:rsid w:val="008571DA"/>
    <w:rsid w:val="00857D6A"/>
    <w:rsid w:val="00857FAC"/>
    <w:rsid w:val="00857FDD"/>
    <w:rsid w:val="008610CC"/>
    <w:rsid w:val="00861924"/>
    <w:rsid w:val="008621BB"/>
    <w:rsid w:val="00862258"/>
    <w:rsid w:val="00862435"/>
    <w:rsid w:val="00862CF1"/>
    <w:rsid w:val="00862D43"/>
    <w:rsid w:val="00863513"/>
    <w:rsid w:val="00863616"/>
    <w:rsid w:val="008637F6"/>
    <w:rsid w:val="0086387D"/>
    <w:rsid w:val="00863D42"/>
    <w:rsid w:val="0086440D"/>
    <w:rsid w:val="00864B26"/>
    <w:rsid w:val="00864F4A"/>
    <w:rsid w:val="008653F0"/>
    <w:rsid w:val="008655FB"/>
    <w:rsid w:val="00865632"/>
    <w:rsid w:val="00865835"/>
    <w:rsid w:val="00865ECF"/>
    <w:rsid w:val="008666A6"/>
    <w:rsid w:val="0086670F"/>
    <w:rsid w:val="0086732B"/>
    <w:rsid w:val="00867514"/>
    <w:rsid w:val="00870752"/>
    <w:rsid w:val="00870766"/>
    <w:rsid w:val="00871909"/>
    <w:rsid w:val="00871BF8"/>
    <w:rsid w:val="008722B9"/>
    <w:rsid w:val="00872FE4"/>
    <w:rsid w:val="008730B4"/>
    <w:rsid w:val="00873332"/>
    <w:rsid w:val="0087353F"/>
    <w:rsid w:val="00873A09"/>
    <w:rsid w:val="00873A94"/>
    <w:rsid w:val="00873F63"/>
    <w:rsid w:val="008743D4"/>
    <w:rsid w:val="00874C5C"/>
    <w:rsid w:val="0087542A"/>
    <w:rsid w:val="00875480"/>
    <w:rsid w:val="008755DB"/>
    <w:rsid w:val="00875ACF"/>
    <w:rsid w:val="00875C0D"/>
    <w:rsid w:val="00875FB7"/>
    <w:rsid w:val="008760D8"/>
    <w:rsid w:val="00876711"/>
    <w:rsid w:val="0087694B"/>
    <w:rsid w:val="00876ECA"/>
    <w:rsid w:val="008777C4"/>
    <w:rsid w:val="00877E76"/>
    <w:rsid w:val="00877F6C"/>
    <w:rsid w:val="008803EC"/>
    <w:rsid w:val="0088059B"/>
    <w:rsid w:val="008809A3"/>
    <w:rsid w:val="008813A7"/>
    <w:rsid w:val="008818D4"/>
    <w:rsid w:val="00881D06"/>
    <w:rsid w:val="00881DB6"/>
    <w:rsid w:val="008823D4"/>
    <w:rsid w:val="008823E0"/>
    <w:rsid w:val="00882932"/>
    <w:rsid w:val="00882C94"/>
    <w:rsid w:val="00882D51"/>
    <w:rsid w:val="008835A5"/>
    <w:rsid w:val="00883D8B"/>
    <w:rsid w:val="00883F6D"/>
    <w:rsid w:val="008845F6"/>
    <w:rsid w:val="0088460B"/>
    <w:rsid w:val="008846A5"/>
    <w:rsid w:val="00885232"/>
    <w:rsid w:val="00885260"/>
    <w:rsid w:val="008852DB"/>
    <w:rsid w:val="008853F1"/>
    <w:rsid w:val="00885556"/>
    <w:rsid w:val="00885896"/>
    <w:rsid w:val="00885E38"/>
    <w:rsid w:val="008861CE"/>
    <w:rsid w:val="0088676C"/>
    <w:rsid w:val="00886F0A"/>
    <w:rsid w:val="0088707D"/>
    <w:rsid w:val="008876A4"/>
    <w:rsid w:val="00887918"/>
    <w:rsid w:val="00887CA3"/>
    <w:rsid w:val="008901FC"/>
    <w:rsid w:val="00890659"/>
    <w:rsid w:val="00890BBB"/>
    <w:rsid w:val="00890D20"/>
    <w:rsid w:val="00890FB2"/>
    <w:rsid w:val="0089124A"/>
    <w:rsid w:val="0089132C"/>
    <w:rsid w:val="00891A49"/>
    <w:rsid w:val="008923E1"/>
    <w:rsid w:val="00892A3B"/>
    <w:rsid w:val="00892F1C"/>
    <w:rsid w:val="00893385"/>
    <w:rsid w:val="00893A66"/>
    <w:rsid w:val="00893B2A"/>
    <w:rsid w:val="00893FE5"/>
    <w:rsid w:val="008941C3"/>
    <w:rsid w:val="00894D2C"/>
    <w:rsid w:val="00894E24"/>
    <w:rsid w:val="00894FB1"/>
    <w:rsid w:val="00895124"/>
    <w:rsid w:val="0089529D"/>
    <w:rsid w:val="008952DE"/>
    <w:rsid w:val="008957D9"/>
    <w:rsid w:val="00895A0C"/>
    <w:rsid w:val="00895B52"/>
    <w:rsid w:val="00895E58"/>
    <w:rsid w:val="0089640C"/>
    <w:rsid w:val="008968C0"/>
    <w:rsid w:val="00896CF4"/>
    <w:rsid w:val="00896E4B"/>
    <w:rsid w:val="00896E9F"/>
    <w:rsid w:val="008977D8"/>
    <w:rsid w:val="0089793A"/>
    <w:rsid w:val="00897B12"/>
    <w:rsid w:val="00897BD4"/>
    <w:rsid w:val="00897CA6"/>
    <w:rsid w:val="008A028F"/>
    <w:rsid w:val="008A0609"/>
    <w:rsid w:val="008A0F0A"/>
    <w:rsid w:val="008A102D"/>
    <w:rsid w:val="008A1043"/>
    <w:rsid w:val="008A10E0"/>
    <w:rsid w:val="008A1DF4"/>
    <w:rsid w:val="008A29C6"/>
    <w:rsid w:val="008A3FCB"/>
    <w:rsid w:val="008A4B8E"/>
    <w:rsid w:val="008A4D3F"/>
    <w:rsid w:val="008A5630"/>
    <w:rsid w:val="008A5B0B"/>
    <w:rsid w:val="008A6642"/>
    <w:rsid w:val="008A6771"/>
    <w:rsid w:val="008A6A52"/>
    <w:rsid w:val="008A6E59"/>
    <w:rsid w:val="008A7169"/>
    <w:rsid w:val="008A7474"/>
    <w:rsid w:val="008A77E0"/>
    <w:rsid w:val="008A7F03"/>
    <w:rsid w:val="008A7F4D"/>
    <w:rsid w:val="008B08F6"/>
    <w:rsid w:val="008B0E1B"/>
    <w:rsid w:val="008B1644"/>
    <w:rsid w:val="008B16AB"/>
    <w:rsid w:val="008B1B2A"/>
    <w:rsid w:val="008B1B52"/>
    <w:rsid w:val="008B2DE0"/>
    <w:rsid w:val="008B353F"/>
    <w:rsid w:val="008B379B"/>
    <w:rsid w:val="008B3A7F"/>
    <w:rsid w:val="008B3F39"/>
    <w:rsid w:val="008B40DB"/>
    <w:rsid w:val="008B427E"/>
    <w:rsid w:val="008B49C3"/>
    <w:rsid w:val="008B4A3D"/>
    <w:rsid w:val="008B4F19"/>
    <w:rsid w:val="008B501A"/>
    <w:rsid w:val="008B5303"/>
    <w:rsid w:val="008B5653"/>
    <w:rsid w:val="008B5785"/>
    <w:rsid w:val="008B57B9"/>
    <w:rsid w:val="008B6339"/>
    <w:rsid w:val="008B6B53"/>
    <w:rsid w:val="008B7302"/>
    <w:rsid w:val="008B756B"/>
    <w:rsid w:val="008B76DB"/>
    <w:rsid w:val="008B7D52"/>
    <w:rsid w:val="008B7FBE"/>
    <w:rsid w:val="008C0048"/>
    <w:rsid w:val="008C01D1"/>
    <w:rsid w:val="008C05B8"/>
    <w:rsid w:val="008C05EA"/>
    <w:rsid w:val="008C0722"/>
    <w:rsid w:val="008C13AF"/>
    <w:rsid w:val="008C16B7"/>
    <w:rsid w:val="008C1758"/>
    <w:rsid w:val="008C1BE9"/>
    <w:rsid w:val="008C25F0"/>
    <w:rsid w:val="008C28AF"/>
    <w:rsid w:val="008C290B"/>
    <w:rsid w:val="008C32C8"/>
    <w:rsid w:val="008C3489"/>
    <w:rsid w:val="008C3CE2"/>
    <w:rsid w:val="008C4135"/>
    <w:rsid w:val="008C45CA"/>
    <w:rsid w:val="008C475F"/>
    <w:rsid w:val="008C50B4"/>
    <w:rsid w:val="008C5251"/>
    <w:rsid w:val="008C57B1"/>
    <w:rsid w:val="008C61A1"/>
    <w:rsid w:val="008C66A6"/>
    <w:rsid w:val="008C6838"/>
    <w:rsid w:val="008C6D4E"/>
    <w:rsid w:val="008C6EDD"/>
    <w:rsid w:val="008C74E9"/>
    <w:rsid w:val="008C75A7"/>
    <w:rsid w:val="008C7A35"/>
    <w:rsid w:val="008C7EF8"/>
    <w:rsid w:val="008C7FEA"/>
    <w:rsid w:val="008D0152"/>
    <w:rsid w:val="008D0AB1"/>
    <w:rsid w:val="008D0C42"/>
    <w:rsid w:val="008D1101"/>
    <w:rsid w:val="008D1713"/>
    <w:rsid w:val="008D1C19"/>
    <w:rsid w:val="008D1D4A"/>
    <w:rsid w:val="008D1D72"/>
    <w:rsid w:val="008D2FD9"/>
    <w:rsid w:val="008D321B"/>
    <w:rsid w:val="008D400D"/>
    <w:rsid w:val="008D403E"/>
    <w:rsid w:val="008D431D"/>
    <w:rsid w:val="008D4B30"/>
    <w:rsid w:val="008D52C4"/>
    <w:rsid w:val="008D55F4"/>
    <w:rsid w:val="008D5BB2"/>
    <w:rsid w:val="008D5BE9"/>
    <w:rsid w:val="008D67F1"/>
    <w:rsid w:val="008D6BAD"/>
    <w:rsid w:val="008D72D9"/>
    <w:rsid w:val="008D7A28"/>
    <w:rsid w:val="008D7B32"/>
    <w:rsid w:val="008D7D79"/>
    <w:rsid w:val="008D7D92"/>
    <w:rsid w:val="008E06BD"/>
    <w:rsid w:val="008E0848"/>
    <w:rsid w:val="008E0873"/>
    <w:rsid w:val="008E0966"/>
    <w:rsid w:val="008E0AF5"/>
    <w:rsid w:val="008E0F96"/>
    <w:rsid w:val="008E115C"/>
    <w:rsid w:val="008E131F"/>
    <w:rsid w:val="008E1343"/>
    <w:rsid w:val="008E185C"/>
    <w:rsid w:val="008E1A8D"/>
    <w:rsid w:val="008E1CF3"/>
    <w:rsid w:val="008E27CD"/>
    <w:rsid w:val="008E287D"/>
    <w:rsid w:val="008E2D8C"/>
    <w:rsid w:val="008E3123"/>
    <w:rsid w:val="008E3927"/>
    <w:rsid w:val="008E3D48"/>
    <w:rsid w:val="008E429D"/>
    <w:rsid w:val="008E4515"/>
    <w:rsid w:val="008E4C25"/>
    <w:rsid w:val="008E509B"/>
    <w:rsid w:val="008E520C"/>
    <w:rsid w:val="008E52DC"/>
    <w:rsid w:val="008E581D"/>
    <w:rsid w:val="008E582C"/>
    <w:rsid w:val="008E5B90"/>
    <w:rsid w:val="008E6A78"/>
    <w:rsid w:val="008E7258"/>
    <w:rsid w:val="008E7F89"/>
    <w:rsid w:val="008F0347"/>
    <w:rsid w:val="008F054C"/>
    <w:rsid w:val="008F05F9"/>
    <w:rsid w:val="008F07C3"/>
    <w:rsid w:val="008F0B05"/>
    <w:rsid w:val="008F1279"/>
    <w:rsid w:val="008F1283"/>
    <w:rsid w:val="008F1FE8"/>
    <w:rsid w:val="008F2A06"/>
    <w:rsid w:val="008F2FF7"/>
    <w:rsid w:val="008F300F"/>
    <w:rsid w:val="008F33E3"/>
    <w:rsid w:val="008F3735"/>
    <w:rsid w:val="008F3A04"/>
    <w:rsid w:val="008F3D33"/>
    <w:rsid w:val="008F3D51"/>
    <w:rsid w:val="008F4866"/>
    <w:rsid w:val="008F4B85"/>
    <w:rsid w:val="008F4EA4"/>
    <w:rsid w:val="008F54E9"/>
    <w:rsid w:val="008F5B17"/>
    <w:rsid w:val="008F5C8D"/>
    <w:rsid w:val="008F5E3A"/>
    <w:rsid w:val="008F663B"/>
    <w:rsid w:val="008F6E77"/>
    <w:rsid w:val="008F6FE8"/>
    <w:rsid w:val="008F75EC"/>
    <w:rsid w:val="008F7690"/>
    <w:rsid w:val="008F771E"/>
    <w:rsid w:val="00900428"/>
    <w:rsid w:val="00900D4C"/>
    <w:rsid w:val="00900E3F"/>
    <w:rsid w:val="00901023"/>
    <w:rsid w:val="0090123B"/>
    <w:rsid w:val="00901DF0"/>
    <w:rsid w:val="009024A9"/>
    <w:rsid w:val="00902A97"/>
    <w:rsid w:val="00902B49"/>
    <w:rsid w:val="009030E4"/>
    <w:rsid w:val="00903612"/>
    <w:rsid w:val="00903723"/>
    <w:rsid w:val="00903F49"/>
    <w:rsid w:val="009049C4"/>
    <w:rsid w:val="00904A7C"/>
    <w:rsid w:val="0090593E"/>
    <w:rsid w:val="00906A6F"/>
    <w:rsid w:val="00906DDB"/>
    <w:rsid w:val="00906FEC"/>
    <w:rsid w:val="00907535"/>
    <w:rsid w:val="00907A94"/>
    <w:rsid w:val="00907EAA"/>
    <w:rsid w:val="00910008"/>
    <w:rsid w:val="00910460"/>
    <w:rsid w:val="00911A72"/>
    <w:rsid w:val="009122A4"/>
    <w:rsid w:val="00912419"/>
    <w:rsid w:val="00912922"/>
    <w:rsid w:val="00912A1C"/>
    <w:rsid w:val="00912F7A"/>
    <w:rsid w:val="009131FC"/>
    <w:rsid w:val="0091346E"/>
    <w:rsid w:val="00913731"/>
    <w:rsid w:val="00913A5E"/>
    <w:rsid w:val="00914292"/>
    <w:rsid w:val="00914894"/>
    <w:rsid w:val="00914E4B"/>
    <w:rsid w:val="009150ED"/>
    <w:rsid w:val="0091567C"/>
    <w:rsid w:val="009158E5"/>
    <w:rsid w:val="00915B46"/>
    <w:rsid w:val="00915D62"/>
    <w:rsid w:val="00915FCC"/>
    <w:rsid w:val="00917071"/>
    <w:rsid w:val="00917729"/>
    <w:rsid w:val="00917746"/>
    <w:rsid w:val="0091776E"/>
    <w:rsid w:val="009177C5"/>
    <w:rsid w:val="00917A8B"/>
    <w:rsid w:val="00917D88"/>
    <w:rsid w:val="00917F3B"/>
    <w:rsid w:val="0092029A"/>
    <w:rsid w:val="0092054D"/>
    <w:rsid w:val="00920967"/>
    <w:rsid w:val="00920FDE"/>
    <w:rsid w:val="0092229F"/>
    <w:rsid w:val="009222EC"/>
    <w:rsid w:val="009227BA"/>
    <w:rsid w:val="009229A4"/>
    <w:rsid w:val="00922A30"/>
    <w:rsid w:val="00922B5E"/>
    <w:rsid w:val="00922BB2"/>
    <w:rsid w:val="009237AC"/>
    <w:rsid w:val="00923A3C"/>
    <w:rsid w:val="00923F1C"/>
    <w:rsid w:val="00923FF8"/>
    <w:rsid w:val="00924301"/>
    <w:rsid w:val="0092431F"/>
    <w:rsid w:val="00924513"/>
    <w:rsid w:val="00924FA3"/>
    <w:rsid w:val="0092504E"/>
    <w:rsid w:val="009252E7"/>
    <w:rsid w:val="00925AA6"/>
    <w:rsid w:val="00925C09"/>
    <w:rsid w:val="009265EF"/>
    <w:rsid w:val="00926D8D"/>
    <w:rsid w:val="009271B4"/>
    <w:rsid w:val="0092753A"/>
    <w:rsid w:val="00927BEF"/>
    <w:rsid w:val="009307C3"/>
    <w:rsid w:val="0093131B"/>
    <w:rsid w:val="0093197C"/>
    <w:rsid w:val="00931C36"/>
    <w:rsid w:val="00931D9C"/>
    <w:rsid w:val="00931F46"/>
    <w:rsid w:val="00932664"/>
    <w:rsid w:val="00933C3E"/>
    <w:rsid w:val="0093451C"/>
    <w:rsid w:val="009348C9"/>
    <w:rsid w:val="00934934"/>
    <w:rsid w:val="00936327"/>
    <w:rsid w:val="00936345"/>
    <w:rsid w:val="00936EB3"/>
    <w:rsid w:val="0093727C"/>
    <w:rsid w:val="00937339"/>
    <w:rsid w:val="009377C8"/>
    <w:rsid w:val="00937B38"/>
    <w:rsid w:val="0094009D"/>
    <w:rsid w:val="009400A3"/>
    <w:rsid w:val="009400D1"/>
    <w:rsid w:val="00940180"/>
    <w:rsid w:val="00940924"/>
    <w:rsid w:val="009414E5"/>
    <w:rsid w:val="00941D24"/>
    <w:rsid w:val="009431B3"/>
    <w:rsid w:val="00943685"/>
    <w:rsid w:val="00943974"/>
    <w:rsid w:val="009439F5"/>
    <w:rsid w:val="00943F73"/>
    <w:rsid w:val="00944538"/>
    <w:rsid w:val="00944EF0"/>
    <w:rsid w:val="00945026"/>
    <w:rsid w:val="009451DC"/>
    <w:rsid w:val="00945211"/>
    <w:rsid w:val="009454BF"/>
    <w:rsid w:val="00945877"/>
    <w:rsid w:val="00945BE6"/>
    <w:rsid w:val="00946350"/>
    <w:rsid w:val="00946E0C"/>
    <w:rsid w:val="00946E95"/>
    <w:rsid w:val="00947BB8"/>
    <w:rsid w:val="00947DCF"/>
    <w:rsid w:val="00947FEB"/>
    <w:rsid w:val="00950520"/>
    <w:rsid w:val="00950549"/>
    <w:rsid w:val="009508EF"/>
    <w:rsid w:val="00950DD0"/>
    <w:rsid w:val="009516BC"/>
    <w:rsid w:val="0095171F"/>
    <w:rsid w:val="00951CA7"/>
    <w:rsid w:val="00953040"/>
    <w:rsid w:val="0095345A"/>
    <w:rsid w:val="00953688"/>
    <w:rsid w:val="00953AD8"/>
    <w:rsid w:val="009543D1"/>
    <w:rsid w:val="009547AA"/>
    <w:rsid w:val="009549F8"/>
    <w:rsid w:val="00954B93"/>
    <w:rsid w:val="00955387"/>
    <w:rsid w:val="00955AC1"/>
    <w:rsid w:val="00955C39"/>
    <w:rsid w:val="00955C78"/>
    <w:rsid w:val="00955D70"/>
    <w:rsid w:val="00956328"/>
    <w:rsid w:val="00956377"/>
    <w:rsid w:val="00956720"/>
    <w:rsid w:val="00957048"/>
    <w:rsid w:val="0095707A"/>
    <w:rsid w:val="0095747F"/>
    <w:rsid w:val="00957691"/>
    <w:rsid w:val="00957D02"/>
    <w:rsid w:val="00957D7B"/>
    <w:rsid w:val="009608FE"/>
    <w:rsid w:val="0096104F"/>
    <w:rsid w:val="00961250"/>
    <w:rsid w:val="009617F1"/>
    <w:rsid w:val="00961AF7"/>
    <w:rsid w:val="0096262D"/>
    <w:rsid w:val="009629E5"/>
    <w:rsid w:val="00962D50"/>
    <w:rsid w:val="00963A5F"/>
    <w:rsid w:val="00964046"/>
    <w:rsid w:val="009641DD"/>
    <w:rsid w:val="00964703"/>
    <w:rsid w:val="00964B9B"/>
    <w:rsid w:val="00965166"/>
    <w:rsid w:val="0096525B"/>
    <w:rsid w:val="009654DE"/>
    <w:rsid w:val="0096597A"/>
    <w:rsid w:val="00965AF9"/>
    <w:rsid w:val="00965C2D"/>
    <w:rsid w:val="00965FC1"/>
    <w:rsid w:val="0096658A"/>
    <w:rsid w:val="009665E6"/>
    <w:rsid w:val="00966FB4"/>
    <w:rsid w:val="009677B3"/>
    <w:rsid w:val="00967C5C"/>
    <w:rsid w:val="00971174"/>
    <w:rsid w:val="00971758"/>
    <w:rsid w:val="00971B20"/>
    <w:rsid w:val="00971FFC"/>
    <w:rsid w:val="00972311"/>
    <w:rsid w:val="00972C26"/>
    <w:rsid w:val="00972C94"/>
    <w:rsid w:val="0097308A"/>
    <w:rsid w:val="00973460"/>
    <w:rsid w:val="009734E2"/>
    <w:rsid w:val="009734FE"/>
    <w:rsid w:val="009735EB"/>
    <w:rsid w:val="00973621"/>
    <w:rsid w:val="00974464"/>
    <w:rsid w:val="00974C0C"/>
    <w:rsid w:val="00975A6F"/>
    <w:rsid w:val="00975C21"/>
    <w:rsid w:val="00976F0F"/>
    <w:rsid w:val="009773B6"/>
    <w:rsid w:val="009773FA"/>
    <w:rsid w:val="00977DE0"/>
    <w:rsid w:val="009801EB"/>
    <w:rsid w:val="0098030F"/>
    <w:rsid w:val="0098074B"/>
    <w:rsid w:val="00980B87"/>
    <w:rsid w:val="009811A9"/>
    <w:rsid w:val="00981736"/>
    <w:rsid w:val="00981CEE"/>
    <w:rsid w:val="00983DB6"/>
    <w:rsid w:val="0098435E"/>
    <w:rsid w:val="00984438"/>
    <w:rsid w:val="0098491C"/>
    <w:rsid w:val="009849A0"/>
    <w:rsid w:val="00985259"/>
    <w:rsid w:val="00985570"/>
    <w:rsid w:val="009857BF"/>
    <w:rsid w:val="00985C20"/>
    <w:rsid w:val="009863EA"/>
    <w:rsid w:val="00986AD8"/>
    <w:rsid w:val="00987423"/>
    <w:rsid w:val="00987435"/>
    <w:rsid w:val="00987602"/>
    <w:rsid w:val="00987A70"/>
    <w:rsid w:val="00987AB7"/>
    <w:rsid w:val="00987BD5"/>
    <w:rsid w:val="00987F4E"/>
    <w:rsid w:val="0099003D"/>
    <w:rsid w:val="00990289"/>
    <w:rsid w:val="009903C2"/>
    <w:rsid w:val="0099056B"/>
    <w:rsid w:val="009905AE"/>
    <w:rsid w:val="0099061A"/>
    <w:rsid w:val="009908D6"/>
    <w:rsid w:val="0099145D"/>
    <w:rsid w:val="00991CD5"/>
    <w:rsid w:val="00992485"/>
    <w:rsid w:val="00992A45"/>
    <w:rsid w:val="00992D60"/>
    <w:rsid w:val="009934AD"/>
    <w:rsid w:val="00993BE2"/>
    <w:rsid w:val="00993FB8"/>
    <w:rsid w:val="00994256"/>
    <w:rsid w:val="00994968"/>
    <w:rsid w:val="00994B48"/>
    <w:rsid w:val="0099575E"/>
    <w:rsid w:val="00995885"/>
    <w:rsid w:val="00995C03"/>
    <w:rsid w:val="00995DCC"/>
    <w:rsid w:val="009961C8"/>
    <w:rsid w:val="009964A0"/>
    <w:rsid w:val="0099715C"/>
    <w:rsid w:val="00997208"/>
    <w:rsid w:val="0099738F"/>
    <w:rsid w:val="00997D90"/>
    <w:rsid w:val="009A07FF"/>
    <w:rsid w:val="009A0DD0"/>
    <w:rsid w:val="009A1197"/>
    <w:rsid w:val="009A1562"/>
    <w:rsid w:val="009A1B35"/>
    <w:rsid w:val="009A1E12"/>
    <w:rsid w:val="009A20A0"/>
    <w:rsid w:val="009A20B3"/>
    <w:rsid w:val="009A2588"/>
    <w:rsid w:val="009A4008"/>
    <w:rsid w:val="009A4110"/>
    <w:rsid w:val="009A46A6"/>
    <w:rsid w:val="009A4BE9"/>
    <w:rsid w:val="009A533D"/>
    <w:rsid w:val="009A54DB"/>
    <w:rsid w:val="009A569B"/>
    <w:rsid w:val="009A764B"/>
    <w:rsid w:val="009A768F"/>
    <w:rsid w:val="009A7FA7"/>
    <w:rsid w:val="009B059D"/>
    <w:rsid w:val="009B061F"/>
    <w:rsid w:val="009B13C2"/>
    <w:rsid w:val="009B16CD"/>
    <w:rsid w:val="009B1C85"/>
    <w:rsid w:val="009B26BC"/>
    <w:rsid w:val="009B295E"/>
    <w:rsid w:val="009B2A9E"/>
    <w:rsid w:val="009B2F1E"/>
    <w:rsid w:val="009B2FAB"/>
    <w:rsid w:val="009B3100"/>
    <w:rsid w:val="009B3315"/>
    <w:rsid w:val="009B3637"/>
    <w:rsid w:val="009B3DD6"/>
    <w:rsid w:val="009B41F8"/>
    <w:rsid w:val="009B433D"/>
    <w:rsid w:val="009B4996"/>
    <w:rsid w:val="009B4E47"/>
    <w:rsid w:val="009B50BF"/>
    <w:rsid w:val="009B52BF"/>
    <w:rsid w:val="009B57BE"/>
    <w:rsid w:val="009B594E"/>
    <w:rsid w:val="009B5BD3"/>
    <w:rsid w:val="009B5C3F"/>
    <w:rsid w:val="009B6722"/>
    <w:rsid w:val="009C0373"/>
    <w:rsid w:val="009C046D"/>
    <w:rsid w:val="009C0E2B"/>
    <w:rsid w:val="009C13A3"/>
    <w:rsid w:val="009C1610"/>
    <w:rsid w:val="009C1700"/>
    <w:rsid w:val="009C1FFD"/>
    <w:rsid w:val="009C20F4"/>
    <w:rsid w:val="009C2109"/>
    <w:rsid w:val="009C22B2"/>
    <w:rsid w:val="009C24C0"/>
    <w:rsid w:val="009C27FB"/>
    <w:rsid w:val="009C286F"/>
    <w:rsid w:val="009C28D1"/>
    <w:rsid w:val="009C2962"/>
    <w:rsid w:val="009C30BC"/>
    <w:rsid w:val="009C3595"/>
    <w:rsid w:val="009C3A5A"/>
    <w:rsid w:val="009C3DD2"/>
    <w:rsid w:val="009C48D2"/>
    <w:rsid w:val="009C4B4B"/>
    <w:rsid w:val="009C5007"/>
    <w:rsid w:val="009C540F"/>
    <w:rsid w:val="009C5C9B"/>
    <w:rsid w:val="009C5ECF"/>
    <w:rsid w:val="009C604A"/>
    <w:rsid w:val="009C67BB"/>
    <w:rsid w:val="009C6959"/>
    <w:rsid w:val="009C76C6"/>
    <w:rsid w:val="009C7F96"/>
    <w:rsid w:val="009D0559"/>
    <w:rsid w:val="009D0AB4"/>
    <w:rsid w:val="009D0F64"/>
    <w:rsid w:val="009D10AD"/>
    <w:rsid w:val="009D13D0"/>
    <w:rsid w:val="009D1B0C"/>
    <w:rsid w:val="009D3339"/>
    <w:rsid w:val="009D3FF2"/>
    <w:rsid w:val="009D421A"/>
    <w:rsid w:val="009D4A4F"/>
    <w:rsid w:val="009D5D4C"/>
    <w:rsid w:val="009D5E43"/>
    <w:rsid w:val="009D6CFE"/>
    <w:rsid w:val="009D78E1"/>
    <w:rsid w:val="009D7D02"/>
    <w:rsid w:val="009D7D81"/>
    <w:rsid w:val="009E0955"/>
    <w:rsid w:val="009E0B01"/>
    <w:rsid w:val="009E0CA6"/>
    <w:rsid w:val="009E106C"/>
    <w:rsid w:val="009E12E3"/>
    <w:rsid w:val="009E2058"/>
    <w:rsid w:val="009E29F7"/>
    <w:rsid w:val="009E2A11"/>
    <w:rsid w:val="009E2A8D"/>
    <w:rsid w:val="009E30BD"/>
    <w:rsid w:val="009E3512"/>
    <w:rsid w:val="009E3A40"/>
    <w:rsid w:val="009E449B"/>
    <w:rsid w:val="009E457A"/>
    <w:rsid w:val="009E45D4"/>
    <w:rsid w:val="009E46DE"/>
    <w:rsid w:val="009E508F"/>
    <w:rsid w:val="009E511B"/>
    <w:rsid w:val="009E5918"/>
    <w:rsid w:val="009E62E2"/>
    <w:rsid w:val="009E6967"/>
    <w:rsid w:val="009E6B5A"/>
    <w:rsid w:val="009E6F1E"/>
    <w:rsid w:val="009E74BC"/>
    <w:rsid w:val="009E77CD"/>
    <w:rsid w:val="009E7AE8"/>
    <w:rsid w:val="009F0678"/>
    <w:rsid w:val="009F0A01"/>
    <w:rsid w:val="009F11BB"/>
    <w:rsid w:val="009F124A"/>
    <w:rsid w:val="009F12A6"/>
    <w:rsid w:val="009F1779"/>
    <w:rsid w:val="009F1DDC"/>
    <w:rsid w:val="009F2435"/>
    <w:rsid w:val="009F2601"/>
    <w:rsid w:val="009F27B9"/>
    <w:rsid w:val="009F3157"/>
    <w:rsid w:val="009F3910"/>
    <w:rsid w:val="009F39A1"/>
    <w:rsid w:val="009F3C05"/>
    <w:rsid w:val="009F3F03"/>
    <w:rsid w:val="009F3F07"/>
    <w:rsid w:val="009F501C"/>
    <w:rsid w:val="009F513E"/>
    <w:rsid w:val="009F5263"/>
    <w:rsid w:val="009F59B0"/>
    <w:rsid w:val="009F5A68"/>
    <w:rsid w:val="009F6109"/>
    <w:rsid w:val="009F6FB1"/>
    <w:rsid w:val="009F72E7"/>
    <w:rsid w:val="009F764E"/>
    <w:rsid w:val="009F78D0"/>
    <w:rsid w:val="00A007AF"/>
    <w:rsid w:val="00A00BD1"/>
    <w:rsid w:val="00A00C6E"/>
    <w:rsid w:val="00A01221"/>
    <w:rsid w:val="00A01C31"/>
    <w:rsid w:val="00A01D55"/>
    <w:rsid w:val="00A01F0B"/>
    <w:rsid w:val="00A01FDB"/>
    <w:rsid w:val="00A03064"/>
    <w:rsid w:val="00A031C6"/>
    <w:rsid w:val="00A0328B"/>
    <w:rsid w:val="00A03707"/>
    <w:rsid w:val="00A03820"/>
    <w:rsid w:val="00A03E3F"/>
    <w:rsid w:val="00A03E8C"/>
    <w:rsid w:val="00A0471A"/>
    <w:rsid w:val="00A05035"/>
    <w:rsid w:val="00A054C0"/>
    <w:rsid w:val="00A060BD"/>
    <w:rsid w:val="00A060FC"/>
    <w:rsid w:val="00A06152"/>
    <w:rsid w:val="00A06706"/>
    <w:rsid w:val="00A06BA7"/>
    <w:rsid w:val="00A07108"/>
    <w:rsid w:val="00A07C4D"/>
    <w:rsid w:val="00A10236"/>
    <w:rsid w:val="00A10FF3"/>
    <w:rsid w:val="00A11183"/>
    <w:rsid w:val="00A112DB"/>
    <w:rsid w:val="00A117CD"/>
    <w:rsid w:val="00A11C2C"/>
    <w:rsid w:val="00A11E19"/>
    <w:rsid w:val="00A12453"/>
    <w:rsid w:val="00A126C7"/>
    <w:rsid w:val="00A12A42"/>
    <w:rsid w:val="00A12C0E"/>
    <w:rsid w:val="00A134D5"/>
    <w:rsid w:val="00A13651"/>
    <w:rsid w:val="00A13CFD"/>
    <w:rsid w:val="00A1401E"/>
    <w:rsid w:val="00A141E5"/>
    <w:rsid w:val="00A15785"/>
    <w:rsid w:val="00A15930"/>
    <w:rsid w:val="00A15A49"/>
    <w:rsid w:val="00A1614C"/>
    <w:rsid w:val="00A16271"/>
    <w:rsid w:val="00A16B8D"/>
    <w:rsid w:val="00A16BFB"/>
    <w:rsid w:val="00A16CAE"/>
    <w:rsid w:val="00A173B3"/>
    <w:rsid w:val="00A1788C"/>
    <w:rsid w:val="00A178A5"/>
    <w:rsid w:val="00A20138"/>
    <w:rsid w:val="00A209C5"/>
    <w:rsid w:val="00A20AD1"/>
    <w:rsid w:val="00A21197"/>
    <w:rsid w:val="00A212ED"/>
    <w:rsid w:val="00A222F2"/>
    <w:rsid w:val="00A22710"/>
    <w:rsid w:val="00A22EDC"/>
    <w:rsid w:val="00A22F0F"/>
    <w:rsid w:val="00A23531"/>
    <w:rsid w:val="00A236BD"/>
    <w:rsid w:val="00A23781"/>
    <w:rsid w:val="00A24750"/>
    <w:rsid w:val="00A2507B"/>
    <w:rsid w:val="00A251B4"/>
    <w:rsid w:val="00A25C47"/>
    <w:rsid w:val="00A26342"/>
    <w:rsid w:val="00A26C7A"/>
    <w:rsid w:val="00A26E24"/>
    <w:rsid w:val="00A26E38"/>
    <w:rsid w:val="00A2715F"/>
    <w:rsid w:val="00A272EB"/>
    <w:rsid w:val="00A3038B"/>
    <w:rsid w:val="00A30581"/>
    <w:rsid w:val="00A30AEA"/>
    <w:rsid w:val="00A31282"/>
    <w:rsid w:val="00A31772"/>
    <w:rsid w:val="00A31887"/>
    <w:rsid w:val="00A31AFA"/>
    <w:rsid w:val="00A31D30"/>
    <w:rsid w:val="00A322D6"/>
    <w:rsid w:val="00A32551"/>
    <w:rsid w:val="00A326C4"/>
    <w:rsid w:val="00A32A3A"/>
    <w:rsid w:val="00A32EF4"/>
    <w:rsid w:val="00A334BA"/>
    <w:rsid w:val="00A33501"/>
    <w:rsid w:val="00A33540"/>
    <w:rsid w:val="00A337DE"/>
    <w:rsid w:val="00A33960"/>
    <w:rsid w:val="00A33F82"/>
    <w:rsid w:val="00A340D2"/>
    <w:rsid w:val="00A35785"/>
    <w:rsid w:val="00A35CBC"/>
    <w:rsid w:val="00A368C9"/>
    <w:rsid w:val="00A36DF3"/>
    <w:rsid w:val="00A372F6"/>
    <w:rsid w:val="00A374C6"/>
    <w:rsid w:val="00A376E0"/>
    <w:rsid w:val="00A37D05"/>
    <w:rsid w:val="00A37D60"/>
    <w:rsid w:val="00A37E4D"/>
    <w:rsid w:val="00A40520"/>
    <w:rsid w:val="00A40BF6"/>
    <w:rsid w:val="00A411FC"/>
    <w:rsid w:val="00A4124E"/>
    <w:rsid w:val="00A4141E"/>
    <w:rsid w:val="00A418A8"/>
    <w:rsid w:val="00A41C99"/>
    <w:rsid w:val="00A423E5"/>
    <w:rsid w:val="00A42959"/>
    <w:rsid w:val="00A4323F"/>
    <w:rsid w:val="00A43D92"/>
    <w:rsid w:val="00A44B90"/>
    <w:rsid w:val="00A44E7C"/>
    <w:rsid w:val="00A45075"/>
    <w:rsid w:val="00A45A1B"/>
    <w:rsid w:val="00A46640"/>
    <w:rsid w:val="00A468F8"/>
    <w:rsid w:val="00A47B6D"/>
    <w:rsid w:val="00A47BD8"/>
    <w:rsid w:val="00A47E1D"/>
    <w:rsid w:val="00A50302"/>
    <w:rsid w:val="00A50EE9"/>
    <w:rsid w:val="00A52221"/>
    <w:rsid w:val="00A52611"/>
    <w:rsid w:val="00A527DC"/>
    <w:rsid w:val="00A5286E"/>
    <w:rsid w:val="00A52EBC"/>
    <w:rsid w:val="00A53229"/>
    <w:rsid w:val="00A533FB"/>
    <w:rsid w:val="00A5378B"/>
    <w:rsid w:val="00A54838"/>
    <w:rsid w:val="00A548EF"/>
    <w:rsid w:val="00A54C0A"/>
    <w:rsid w:val="00A54DD1"/>
    <w:rsid w:val="00A55105"/>
    <w:rsid w:val="00A5533D"/>
    <w:rsid w:val="00A558FD"/>
    <w:rsid w:val="00A55A4C"/>
    <w:rsid w:val="00A566EF"/>
    <w:rsid w:val="00A5694C"/>
    <w:rsid w:val="00A569D2"/>
    <w:rsid w:val="00A56CDC"/>
    <w:rsid w:val="00A56D0E"/>
    <w:rsid w:val="00A57975"/>
    <w:rsid w:val="00A57CDB"/>
    <w:rsid w:val="00A57F68"/>
    <w:rsid w:val="00A604B6"/>
    <w:rsid w:val="00A60D6C"/>
    <w:rsid w:val="00A60F0B"/>
    <w:rsid w:val="00A61096"/>
    <w:rsid w:val="00A618F1"/>
    <w:rsid w:val="00A61A06"/>
    <w:rsid w:val="00A61F24"/>
    <w:rsid w:val="00A62B52"/>
    <w:rsid w:val="00A642F9"/>
    <w:rsid w:val="00A6479F"/>
    <w:rsid w:val="00A650F6"/>
    <w:rsid w:val="00A65F69"/>
    <w:rsid w:val="00A669E8"/>
    <w:rsid w:val="00A66CB4"/>
    <w:rsid w:val="00A67305"/>
    <w:rsid w:val="00A703CF"/>
    <w:rsid w:val="00A70A2C"/>
    <w:rsid w:val="00A70AED"/>
    <w:rsid w:val="00A70FF9"/>
    <w:rsid w:val="00A71C9D"/>
    <w:rsid w:val="00A72504"/>
    <w:rsid w:val="00A73E9D"/>
    <w:rsid w:val="00A743E8"/>
    <w:rsid w:val="00A74572"/>
    <w:rsid w:val="00A74607"/>
    <w:rsid w:val="00A76E01"/>
    <w:rsid w:val="00A77AC1"/>
    <w:rsid w:val="00A77B8B"/>
    <w:rsid w:val="00A77D35"/>
    <w:rsid w:val="00A8019E"/>
    <w:rsid w:val="00A80333"/>
    <w:rsid w:val="00A8055D"/>
    <w:rsid w:val="00A81175"/>
    <w:rsid w:val="00A812DB"/>
    <w:rsid w:val="00A81A28"/>
    <w:rsid w:val="00A826C8"/>
    <w:rsid w:val="00A82922"/>
    <w:rsid w:val="00A82BC0"/>
    <w:rsid w:val="00A82F47"/>
    <w:rsid w:val="00A8348E"/>
    <w:rsid w:val="00A83714"/>
    <w:rsid w:val="00A83899"/>
    <w:rsid w:val="00A83C73"/>
    <w:rsid w:val="00A84872"/>
    <w:rsid w:val="00A84BCE"/>
    <w:rsid w:val="00A84F0A"/>
    <w:rsid w:val="00A85B6C"/>
    <w:rsid w:val="00A85E2E"/>
    <w:rsid w:val="00A86D5A"/>
    <w:rsid w:val="00A86D85"/>
    <w:rsid w:val="00A87BE6"/>
    <w:rsid w:val="00A907FA"/>
    <w:rsid w:val="00A90B2C"/>
    <w:rsid w:val="00A91885"/>
    <w:rsid w:val="00A92414"/>
    <w:rsid w:val="00A92B70"/>
    <w:rsid w:val="00A92F0B"/>
    <w:rsid w:val="00A93982"/>
    <w:rsid w:val="00A93A6B"/>
    <w:rsid w:val="00A93CF7"/>
    <w:rsid w:val="00A93E7E"/>
    <w:rsid w:val="00A9435B"/>
    <w:rsid w:val="00A9547F"/>
    <w:rsid w:val="00A95AD0"/>
    <w:rsid w:val="00A95E1D"/>
    <w:rsid w:val="00A96078"/>
    <w:rsid w:val="00A960BC"/>
    <w:rsid w:val="00A9628B"/>
    <w:rsid w:val="00A96585"/>
    <w:rsid w:val="00A97160"/>
    <w:rsid w:val="00A97310"/>
    <w:rsid w:val="00A97747"/>
    <w:rsid w:val="00A97B17"/>
    <w:rsid w:val="00A97F3C"/>
    <w:rsid w:val="00AA19DB"/>
    <w:rsid w:val="00AA1A0C"/>
    <w:rsid w:val="00AA1DC8"/>
    <w:rsid w:val="00AA1DCD"/>
    <w:rsid w:val="00AA2594"/>
    <w:rsid w:val="00AA25C6"/>
    <w:rsid w:val="00AA2C93"/>
    <w:rsid w:val="00AA2F39"/>
    <w:rsid w:val="00AA3B1C"/>
    <w:rsid w:val="00AA410B"/>
    <w:rsid w:val="00AA418A"/>
    <w:rsid w:val="00AA466E"/>
    <w:rsid w:val="00AA5725"/>
    <w:rsid w:val="00AA5ED0"/>
    <w:rsid w:val="00AA6C5A"/>
    <w:rsid w:val="00AA6C5E"/>
    <w:rsid w:val="00AA71A8"/>
    <w:rsid w:val="00AA71D1"/>
    <w:rsid w:val="00AA7538"/>
    <w:rsid w:val="00AA7BF9"/>
    <w:rsid w:val="00AB05E3"/>
    <w:rsid w:val="00AB09CC"/>
    <w:rsid w:val="00AB0C9D"/>
    <w:rsid w:val="00AB0E6C"/>
    <w:rsid w:val="00AB0EE0"/>
    <w:rsid w:val="00AB10AB"/>
    <w:rsid w:val="00AB1706"/>
    <w:rsid w:val="00AB1F56"/>
    <w:rsid w:val="00AB2750"/>
    <w:rsid w:val="00AB2AEF"/>
    <w:rsid w:val="00AB3788"/>
    <w:rsid w:val="00AB4D23"/>
    <w:rsid w:val="00AB57B9"/>
    <w:rsid w:val="00AB5894"/>
    <w:rsid w:val="00AB5A0D"/>
    <w:rsid w:val="00AB6268"/>
    <w:rsid w:val="00AB6725"/>
    <w:rsid w:val="00AB6865"/>
    <w:rsid w:val="00AB7BEE"/>
    <w:rsid w:val="00AB7DD5"/>
    <w:rsid w:val="00AC0134"/>
    <w:rsid w:val="00AC1290"/>
    <w:rsid w:val="00AC16AC"/>
    <w:rsid w:val="00AC197A"/>
    <w:rsid w:val="00AC199C"/>
    <w:rsid w:val="00AC26C9"/>
    <w:rsid w:val="00AC299D"/>
    <w:rsid w:val="00AC31C5"/>
    <w:rsid w:val="00AC3A2C"/>
    <w:rsid w:val="00AC3BA0"/>
    <w:rsid w:val="00AC3ED5"/>
    <w:rsid w:val="00AC41DE"/>
    <w:rsid w:val="00AC4487"/>
    <w:rsid w:val="00AC4D50"/>
    <w:rsid w:val="00AC4DE5"/>
    <w:rsid w:val="00AC543A"/>
    <w:rsid w:val="00AC554C"/>
    <w:rsid w:val="00AC6355"/>
    <w:rsid w:val="00AC68CC"/>
    <w:rsid w:val="00AC6AA6"/>
    <w:rsid w:val="00AC6E7A"/>
    <w:rsid w:val="00AC77CC"/>
    <w:rsid w:val="00AC7AF5"/>
    <w:rsid w:val="00AC7BC0"/>
    <w:rsid w:val="00AD1570"/>
    <w:rsid w:val="00AD1915"/>
    <w:rsid w:val="00AD191F"/>
    <w:rsid w:val="00AD1ABA"/>
    <w:rsid w:val="00AD1BB8"/>
    <w:rsid w:val="00AD1C9E"/>
    <w:rsid w:val="00AD2A7D"/>
    <w:rsid w:val="00AD2C71"/>
    <w:rsid w:val="00AD2D04"/>
    <w:rsid w:val="00AD3C88"/>
    <w:rsid w:val="00AD54E8"/>
    <w:rsid w:val="00AD58CF"/>
    <w:rsid w:val="00AD5985"/>
    <w:rsid w:val="00AD683B"/>
    <w:rsid w:val="00AD6857"/>
    <w:rsid w:val="00AD6885"/>
    <w:rsid w:val="00AD6909"/>
    <w:rsid w:val="00AD6998"/>
    <w:rsid w:val="00AD7427"/>
    <w:rsid w:val="00AD7816"/>
    <w:rsid w:val="00AD7B4F"/>
    <w:rsid w:val="00AE03CB"/>
    <w:rsid w:val="00AE04FF"/>
    <w:rsid w:val="00AE0ECE"/>
    <w:rsid w:val="00AE0ED0"/>
    <w:rsid w:val="00AE104E"/>
    <w:rsid w:val="00AE1718"/>
    <w:rsid w:val="00AE183F"/>
    <w:rsid w:val="00AE1A71"/>
    <w:rsid w:val="00AE1AD9"/>
    <w:rsid w:val="00AE1F5E"/>
    <w:rsid w:val="00AE2062"/>
    <w:rsid w:val="00AE21A3"/>
    <w:rsid w:val="00AE25AF"/>
    <w:rsid w:val="00AE3425"/>
    <w:rsid w:val="00AE37B5"/>
    <w:rsid w:val="00AE3C41"/>
    <w:rsid w:val="00AE3C83"/>
    <w:rsid w:val="00AE55A8"/>
    <w:rsid w:val="00AE57BC"/>
    <w:rsid w:val="00AE5A4D"/>
    <w:rsid w:val="00AE6699"/>
    <w:rsid w:val="00AE6883"/>
    <w:rsid w:val="00AE69FF"/>
    <w:rsid w:val="00AE6E94"/>
    <w:rsid w:val="00AE70BE"/>
    <w:rsid w:val="00AE7E47"/>
    <w:rsid w:val="00AF0090"/>
    <w:rsid w:val="00AF07A8"/>
    <w:rsid w:val="00AF07ED"/>
    <w:rsid w:val="00AF0C31"/>
    <w:rsid w:val="00AF0D01"/>
    <w:rsid w:val="00AF1732"/>
    <w:rsid w:val="00AF31D2"/>
    <w:rsid w:val="00AF354D"/>
    <w:rsid w:val="00AF3563"/>
    <w:rsid w:val="00AF39F3"/>
    <w:rsid w:val="00AF3DBC"/>
    <w:rsid w:val="00AF3E2E"/>
    <w:rsid w:val="00AF4519"/>
    <w:rsid w:val="00AF5150"/>
    <w:rsid w:val="00AF582E"/>
    <w:rsid w:val="00AF62D5"/>
    <w:rsid w:val="00AF7177"/>
    <w:rsid w:val="00AF7AA9"/>
    <w:rsid w:val="00B0026D"/>
    <w:rsid w:val="00B00B49"/>
    <w:rsid w:val="00B0109B"/>
    <w:rsid w:val="00B01704"/>
    <w:rsid w:val="00B019FC"/>
    <w:rsid w:val="00B01BE7"/>
    <w:rsid w:val="00B02166"/>
    <w:rsid w:val="00B025C9"/>
    <w:rsid w:val="00B0261E"/>
    <w:rsid w:val="00B032DB"/>
    <w:rsid w:val="00B03334"/>
    <w:rsid w:val="00B036FC"/>
    <w:rsid w:val="00B0440C"/>
    <w:rsid w:val="00B04C62"/>
    <w:rsid w:val="00B04F63"/>
    <w:rsid w:val="00B04F96"/>
    <w:rsid w:val="00B0561E"/>
    <w:rsid w:val="00B0585F"/>
    <w:rsid w:val="00B05AC8"/>
    <w:rsid w:val="00B05B03"/>
    <w:rsid w:val="00B05B2B"/>
    <w:rsid w:val="00B061B7"/>
    <w:rsid w:val="00B062DC"/>
    <w:rsid w:val="00B06ABE"/>
    <w:rsid w:val="00B06EB0"/>
    <w:rsid w:val="00B07764"/>
    <w:rsid w:val="00B07900"/>
    <w:rsid w:val="00B07982"/>
    <w:rsid w:val="00B10878"/>
    <w:rsid w:val="00B10A2B"/>
    <w:rsid w:val="00B10F42"/>
    <w:rsid w:val="00B11350"/>
    <w:rsid w:val="00B118E8"/>
    <w:rsid w:val="00B11B84"/>
    <w:rsid w:val="00B11F74"/>
    <w:rsid w:val="00B124FB"/>
    <w:rsid w:val="00B1286A"/>
    <w:rsid w:val="00B12EB2"/>
    <w:rsid w:val="00B130AC"/>
    <w:rsid w:val="00B130F6"/>
    <w:rsid w:val="00B13D1A"/>
    <w:rsid w:val="00B1462F"/>
    <w:rsid w:val="00B1499B"/>
    <w:rsid w:val="00B150FA"/>
    <w:rsid w:val="00B15831"/>
    <w:rsid w:val="00B15B94"/>
    <w:rsid w:val="00B161CE"/>
    <w:rsid w:val="00B17071"/>
    <w:rsid w:val="00B1773E"/>
    <w:rsid w:val="00B17A98"/>
    <w:rsid w:val="00B20497"/>
    <w:rsid w:val="00B21906"/>
    <w:rsid w:val="00B21D7D"/>
    <w:rsid w:val="00B23355"/>
    <w:rsid w:val="00B234CD"/>
    <w:rsid w:val="00B23796"/>
    <w:rsid w:val="00B2390E"/>
    <w:rsid w:val="00B23C71"/>
    <w:rsid w:val="00B246AE"/>
    <w:rsid w:val="00B25319"/>
    <w:rsid w:val="00B254D9"/>
    <w:rsid w:val="00B254E4"/>
    <w:rsid w:val="00B259B6"/>
    <w:rsid w:val="00B25A0F"/>
    <w:rsid w:val="00B2617F"/>
    <w:rsid w:val="00B26564"/>
    <w:rsid w:val="00B272E4"/>
    <w:rsid w:val="00B275AF"/>
    <w:rsid w:val="00B27723"/>
    <w:rsid w:val="00B27783"/>
    <w:rsid w:val="00B278FF"/>
    <w:rsid w:val="00B27A9E"/>
    <w:rsid w:val="00B302B5"/>
    <w:rsid w:val="00B30D15"/>
    <w:rsid w:val="00B30FF8"/>
    <w:rsid w:val="00B31FC4"/>
    <w:rsid w:val="00B320D3"/>
    <w:rsid w:val="00B33375"/>
    <w:rsid w:val="00B333D0"/>
    <w:rsid w:val="00B337E7"/>
    <w:rsid w:val="00B33ADF"/>
    <w:rsid w:val="00B3451E"/>
    <w:rsid w:val="00B352E8"/>
    <w:rsid w:val="00B355AF"/>
    <w:rsid w:val="00B35FFC"/>
    <w:rsid w:val="00B36229"/>
    <w:rsid w:val="00B362E4"/>
    <w:rsid w:val="00B365CC"/>
    <w:rsid w:val="00B36991"/>
    <w:rsid w:val="00B36D1E"/>
    <w:rsid w:val="00B37119"/>
    <w:rsid w:val="00B37221"/>
    <w:rsid w:val="00B4004E"/>
    <w:rsid w:val="00B401E2"/>
    <w:rsid w:val="00B404CF"/>
    <w:rsid w:val="00B40A46"/>
    <w:rsid w:val="00B40DA2"/>
    <w:rsid w:val="00B413A9"/>
    <w:rsid w:val="00B41ADA"/>
    <w:rsid w:val="00B42565"/>
    <w:rsid w:val="00B425C1"/>
    <w:rsid w:val="00B429CC"/>
    <w:rsid w:val="00B435CE"/>
    <w:rsid w:val="00B43A7B"/>
    <w:rsid w:val="00B44412"/>
    <w:rsid w:val="00B44497"/>
    <w:rsid w:val="00B4484D"/>
    <w:rsid w:val="00B44EF2"/>
    <w:rsid w:val="00B458D8"/>
    <w:rsid w:val="00B45EF8"/>
    <w:rsid w:val="00B45F80"/>
    <w:rsid w:val="00B4644A"/>
    <w:rsid w:val="00B46A75"/>
    <w:rsid w:val="00B46C2F"/>
    <w:rsid w:val="00B47157"/>
    <w:rsid w:val="00B472D6"/>
    <w:rsid w:val="00B479F6"/>
    <w:rsid w:val="00B47CA7"/>
    <w:rsid w:val="00B50285"/>
    <w:rsid w:val="00B504BB"/>
    <w:rsid w:val="00B5054B"/>
    <w:rsid w:val="00B509A9"/>
    <w:rsid w:val="00B50D9E"/>
    <w:rsid w:val="00B50F5E"/>
    <w:rsid w:val="00B50FDE"/>
    <w:rsid w:val="00B5150A"/>
    <w:rsid w:val="00B520CA"/>
    <w:rsid w:val="00B524FF"/>
    <w:rsid w:val="00B52BDE"/>
    <w:rsid w:val="00B52BFA"/>
    <w:rsid w:val="00B52D3A"/>
    <w:rsid w:val="00B535F7"/>
    <w:rsid w:val="00B537DF"/>
    <w:rsid w:val="00B53DB6"/>
    <w:rsid w:val="00B53DBB"/>
    <w:rsid w:val="00B53EB7"/>
    <w:rsid w:val="00B540EE"/>
    <w:rsid w:val="00B54430"/>
    <w:rsid w:val="00B5529B"/>
    <w:rsid w:val="00B55F10"/>
    <w:rsid w:val="00B55F61"/>
    <w:rsid w:val="00B56275"/>
    <w:rsid w:val="00B562DF"/>
    <w:rsid w:val="00B569BE"/>
    <w:rsid w:val="00B56E5C"/>
    <w:rsid w:val="00B573E0"/>
    <w:rsid w:val="00B578B1"/>
    <w:rsid w:val="00B57A55"/>
    <w:rsid w:val="00B57DF6"/>
    <w:rsid w:val="00B605C0"/>
    <w:rsid w:val="00B6105C"/>
    <w:rsid w:val="00B614ED"/>
    <w:rsid w:val="00B62488"/>
    <w:rsid w:val="00B62585"/>
    <w:rsid w:val="00B62BFC"/>
    <w:rsid w:val="00B6314A"/>
    <w:rsid w:val="00B6316E"/>
    <w:rsid w:val="00B63DF2"/>
    <w:rsid w:val="00B6417A"/>
    <w:rsid w:val="00B6422A"/>
    <w:rsid w:val="00B64BDC"/>
    <w:rsid w:val="00B64F27"/>
    <w:rsid w:val="00B64F82"/>
    <w:rsid w:val="00B64FB3"/>
    <w:rsid w:val="00B65A1F"/>
    <w:rsid w:val="00B65B34"/>
    <w:rsid w:val="00B65E6C"/>
    <w:rsid w:val="00B65F68"/>
    <w:rsid w:val="00B66792"/>
    <w:rsid w:val="00B667BB"/>
    <w:rsid w:val="00B66C7A"/>
    <w:rsid w:val="00B66CA7"/>
    <w:rsid w:val="00B66D10"/>
    <w:rsid w:val="00B66DAB"/>
    <w:rsid w:val="00B66DB8"/>
    <w:rsid w:val="00B672B7"/>
    <w:rsid w:val="00B6782E"/>
    <w:rsid w:val="00B67B28"/>
    <w:rsid w:val="00B67E34"/>
    <w:rsid w:val="00B70B1A"/>
    <w:rsid w:val="00B70B36"/>
    <w:rsid w:val="00B70C25"/>
    <w:rsid w:val="00B71081"/>
    <w:rsid w:val="00B710FA"/>
    <w:rsid w:val="00B71D54"/>
    <w:rsid w:val="00B72917"/>
    <w:rsid w:val="00B73329"/>
    <w:rsid w:val="00B73528"/>
    <w:rsid w:val="00B73B2B"/>
    <w:rsid w:val="00B74532"/>
    <w:rsid w:val="00B749CF"/>
    <w:rsid w:val="00B7560B"/>
    <w:rsid w:val="00B76576"/>
    <w:rsid w:val="00B765BD"/>
    <w:rsid w:val="00B7683F"/>
    <w:rsid w:val="00B7767A"/>
    <w:rsid w:val="00B776FE"/>
    <w:rsid w:val="00B779D1"/>
    <w:rsid w:val="00B77CCD"/>
    <w:rsid w:val="00B8008A"/>
    <w:rsid w:val="00B8093D"/>
    <w:rsid w:val="00B80A02"/>
    <w:rsid w:val="00B80AB5"/>
    <w:rsid w:val="00B80FEF"/>
    <w:rsid w:val="00B811CE"/>
    <w:rsid w:val="00B818DE"/>
    <w:rsid w:val="00B82AD8"/>
    <w:rsid w:val="00B82C24"/>
    <w:rsid w:val="00B82EB2"/>
    <w:rsid w:val="00B82ED2"/>
    <w:rsid w:val="00B8310B"/>
    <w:rsid w:val="00B83349"/>
    <w:rsid w:val="00B83FBD"/>
    <w:rsid w:val="00B84080"/>
    <w:rsid w:val="00B853BB"/>
    <w:rsid w:val="00B8643A"/>
    <w:rsid w:val="00B8662B"/>
    <w:rsid w:val="00B8665D"/>
    <w:rsid w:val="00B867EF"/>
    <w:rsid w:val="00B86F6B"/>
    <w:rsid w:val="00B872F6"/>
    <w:rsid w:val="00B87A43"/>
    <w:rsid w:val="00B87A4C"/>
    <w:rsid w:val="00B9221A"/>
    <w:rsid w:val="00B92686"/>
    <w:rsid w:val="00B9325C"/>
    <w:rsid w:val="00B954CF"/>
    <w:rsid w:val="00B95833"/>
    <w:rsid w:val="00B95BD1"/>
    <w:rsid w:val="00B95EFB"/>
    <w:rsid w:val="00B966BA"/>
    <w:rsid w:val="00B96A14"/>
    <w:rsid w:val="00B96FBF"/>
    <w:rsid w:val="00B96FCD"/>
    <w:rsid w:val="00B9715E"/>
    <w:rsid w:val="00B97276"/>
    <w:rsid w:val="00B976B4"/>
    <w:rsid w:val="00B9770B"/>
    <w:rsid w:val="00BA0383"/>
    <w:rsid w:val="00BA051D"/>
    <w:rsid w:val="00BA0AB6"/>
    <w:rsid w:val="00BA0D13"/>
    <w:rsid w:val="00BA1B5C"/>
    <w:rsid w:val="00BA2156"/>
    <w:rsid w:val="00BA216E"/>
    <w:rsid w:val="00BA2354"/>
    <w:rsid w:val="00BA24F2"/>
    <w:rsid w:val="00BA2AD7"/>
    <w:rsid w:val="00BA2E04"/>
    <w:rsid w:val="00BA31EE"/>
    <w:rsid w:val="00BA46AF"/>
    <w:rsid w:val="00BA4ED5"/>
    <w:rsid w:val="00BA5592"/>
    <w:rsid w:val="00BA5BAB"/>
    <w:rsid w:val="00BA5FC2"/>
    <w:rsid w:val="00BA6074"/>
    <w:rsid w:val="00BA6324"/>
    <w:rsid w:val="00BA66B9"/>
    <w:rsid w:val="00BA6F0D"/>
    <w:rsid w:val="00BA7104"/>
    <w:rsid w:val="00BA751C"/>
    <w:rsid w:val="00BA7552"/>
    <w:rsid w:val="00BA7C62"/>
    <w:rsid w:val="00BA7D09"/>
    <w:rsid w:val="00BA7D39"/>
    <w:rsid w:val="00BA9244"/>
    <w:rsid w:val="00BB010F"/>
    <w:rsid w:val="00BB0221"/>
    <w:rsid w:val="00BB0CD5"/>
    <w:rsid w:val="00BB15D8"/>
    <w:rsid w:val="00BB20D0"/>
    <w:rsid w:val="00BB2441"/>
    <w:rsid w:val="00BB276E"/>
    <w:rsid w:val="00BB287E"/>
    <w:rsid w:val="00BB2C40"/>
    <w:rsid w:val="00BB3A06"/>
    <w:rsid w:val="00BB46C6"/>
    <w:rsid w:val="00BB48EC"/>
    <w:rsid w:val="00BB555F"/>
    <w:rsid w:val="00BB5915"/>
    <w:rsid w:val="00BB5B90"/>
    <w:rsid w:val="00BB5FC5"/>
    <w:rsid w:val="00BB6013"/>
    <w:rsid w:val="00BB612C"/>
    <w:rsid w:val="00BB6686"/>
    <w:rsid w:val="00BB66AB"/>
    <w:rsid w:val="00BB6E95"/>
    <w:rsid w:val="00BB6EFF"/>
    <w:rsid w:val="00BB71A7"/>
    <w:rsid w:val="00BB740B"/>
    <w:rsid w:val="00BC0729"/>
    <w:rsid w:val="00BC14F2"/>
    <w:rsid w:val="00BC1D3F"/>
    <w:rsid w:val="00BC227C"/>
    <w:rsid w:val="00BC27B2"/>
    <w:rsid w:val="00BC2C92"/>
    <w:rsid w:val="00BC2DDD"/>
    <w:rsid w:val="00BC3096"/>
    <w:rsid w:val="00BC3468"/>
    <w:rsid w:val="00BC3543"/>
    <w:rsid w:val="00BC3686"/>
    <w:rsid w:val="00BC3CC7"/>
    <w:rsid w:val="00BC3E1F"/>
    <w:rsid w:val="00BC404C"/>
    <w:rsid w:val="00BC44E3"/>
    <w:rsid w:val="00BC4B8B"/>
    <w:rsid w:val="00BC4BAA"/>
    <w:rsid w:val="00BC4CAC"/>
    <w:rsid w:val="00BC5D73"/>
    <w:rsid w:val="00BC612D"/>
    <w:rsid w:val="00BC61D7"/>
    <w:rsid w:val="00BC6C8A"/>
    <w:rsid w:val="00BC7CC2"/>
    <w:rsid w:val="00BC7F38"/>
    <w:rsid w:val="00BD00E0"/>
    <w:rsid w:val="00BD01CF"/>
    <w:rsid w:val="00BD0C90"/>
    <w:rsid w:val="00BD0F8F"/>
    <w:rsid w:val="00BD1532"/>
    <w:rsid w:val="00BD1852"/>
    <w:rsid w:val="00BD19E4"/>
    <w:rsid w:val="00BD2EC8"/>
    <w:rsid w:val="00BD3CFA"/>
    <w:rsid w:val="00BD3E44"/>
    <w:rsid w:val="00BD44A1"/>
    <w:rsid w:val="00BD48A1"/>
    <w:rsid w:val="00BD4D6F"/>
    <w:rsid w:val="00BD52C5"/>
    <w:rsid w:val="00BD5503"/>
    <w:rsid w:val="00BD5698"/>
    <w:rsid w:val="00BD5954"/>
    <w:rsid w:val="00BD5C12"/>
    <w:rsid w:val="00BD6014"/>
    <w:rsid w:val="00BD631C"/>
    <w:rsid w:val="00BD67E8"/>
    <w:rsid w:val="00BD6B89"/>
    <w:rsid w:val="00BD6E00"/>
    <w:rsid w:val="00BD6E86"/>
    <w:rsid w:val="00BD75CC"/>
    <w:rsid w:val="00BD7D60"/>
    <w:rsid w:val="00BE017E"/>
    <w:rsid w:val="00BE0181"/>
    <w:rsid w:val="00BE01AE"/>
    <w:rsid w:val="00BE0887"/>
    <w:rsid w:val="00BE1F93"/>
    <w:rsid w:val="00BE261B"/>
    <w:rsid w:val="00BE2634"/>
    <w:rsid w:val="00BE28E3"/>
    <w:rsid w:val="00BE2C50"/>
    <w:rsid w:val="00BE3302"/>
    <w:rsid w:val="00BE38A6"/>
    <w:rsid w:val="00BE39FE"/>
    <w:rsid w:val="00BE3A14"/>
    <w:rsid w:val="00BE40E7"/>
    <w:rsid w:val="00BE520B"/>
    <w:rsid w:val="00BE524A"/>
    <w:rsid w:val="00BE6041"/>
    <w:rsid w:val="00BE6389"/>
    <w:rsid w:val="00BE685D"/>
    <w:rsid w:val="00BE7162"/>
    <w:rsid w:val="00BE73FA"/>
    <w:rsid w:val="00BE772D"/>
    <w:rsid w:val="00BE7E63"/>
    <w:rsid w:val="00BE7F24"/>
    <w:rsid w:val="00BF05FC"/>
    <w:rsid w:val="00BF076F"/>
    <w:rsid w:val="00BF0D37"/>
    <w:rsid w:val="00BF0E7D"/>
    <w:rsid w:val="00BF107F"/>
    <w:rsid w:val="00BF1505"/>
    <w:rsid w:val="00BF16B2"/>
    <w:rsid w:val="00BF17D5"/>
    <w:rsid w:val="00BF1B31"/>
    <w:rsid w:val="00BF1B55"/>
    <w:rsid w:val="00BF1CDB"/>
    <w:rsid w:val="00BF28C8"/>
    <w:rsid w:val="00BF31E9"/>
    <w:rsid w:val="00BF3CE3"/>
    <w:rsid w:val="00BF405D"/>
    <w:rsid w:val="00BF44F2"/>
    <w:rsid w:val="00BF4990"/>
    <w:rsid w:val="00BF4E0A"/>
    <w:rsid w:val="00BF6163"/>
    <w:rsid w:val="00BF6371"/>
    <w:rsid w:val="00BF6C10"/>
    <w:rsid w:val="00BF6EC9"/>
    <w:rsid w:val="00C00730"/>
    <w:rsid w:val="00C00DBD"/>
    <w:rsid w:val="00C00E17"/>
    <w:rsid w:val="00C015C2"/>
    <w:rsid w:val="00C02190"/>
    <w:rsid w:val="00C0252A"/>
    <w:rsid w:val="00C02A47"/>
    <w:rsid w:val="00C0362A"/>
    <w:rsid w:val="00C03682"/>
    <w:rsid w:val="00C03D30"/>
    <w:rsid w:val="00C047C7"/>
    <w:rsid w:val="00C04AC8"/>
    <w:rsid w:val="00C04BA1"/>
    <w:rsid w:val="00C04F92"/>
    <w:rsid w:val="00C0516F"/>
    <w:rsid w:val="00C054BC"/>
    <w:rsid w:val="00C05E8A"/>
    <w:rsid w:val="00C06248"/>
    <w:rsid w:val="00C0639A"/>
    <w:rsid w:val="00C069A7"/>
    <w:rsid w:val="00C06D25"/>
    <w:rsid w:val="00C06FD9"/>
    <w:rsid w:val="00C0790A"/>
    <w:rsid w:val="00C07CAB"/>
    <w:rsid w:val="00C07F99"/>
    <w:rsid w:val="00C108BF"/>
    <w:rsid w:val="00C11455"/>
    <w:rsid w:val="00C11828"/>
    <w:rsid w:val="00C11C9A"/>
    <w:rsid w:val="00C1201F"/>
    <w:rsid w:val="00C12048"/>
    <w:rsid w:val="00C120C5"/>
    <w:rsid w:val="00C12330"/>
    <w:rsid w:val="00C12857"/>
    <w:rsid w:val="00C13659"/>
    <w:rsid w:val="00C1373A"/>
    <w:rsid w:val="00C15C83"/>
    <w:rsid w:val="00C15D3B"/>
    <w:rsid w:val="00C15F45"/>
    <w:rsid w:val="00C1697C"/>
    <w:rsid w:val="00C16A32"/>
    <w:rsid w:val="00C16A4D"/>
    <w:rsid w:val="00C16DA8"/>
    <w:rsid w:val="00C16DC3"/>
    <w:rsid w:val="00C17436"/>
    <w:rsid w:val="00C17679"/>
    <w:rsid w:val="00C17767"/>
    <w:rsid w:val="00C17B0E"/>
    <w:rsid w:val="00C17E36"/>
    <w:rsid w:val="00C17F36"/>
    <w:rsid w:val="00C20A88"/>
    <w:rsid w:val="00C20FF6"/>
    <w:rsid w:val="00C21222"/>
    <w:rsid w:val="00C2146B"/>
    <w:rsid w:val="00C214C8"/>
    <w:rsid w:val="00C21CF8"/>
    <w:rsid w:val="00C22F55"/>
    <w:rsid w:val="00C22F7C"/>
    <w:rsid w:val="00C22FD5"/>
    <w:rsid w:val="00C23717"/>
    <w:rsid w:val="00C23864"/>
    <w:rsid w:val="00C239D0"/>
    <w:rsid w:val="00C2429E"/>
    <w:rsid w:val="00C24452"/>
    <w:rsid w:val="00C24793"/>
    <w:rsid w:val="00C24C22"/>
    <w:rsid w:val="00C24E43"/>
    <w:rsid w:val="00C25036"/>
    <w:rsid w:val="00C25070"/>
    <w:rsid w:val="00C2546B"/>
    <w:rsid w:val="00C25591"/>
    <w:rsid w:val="00C255A8"/>
    <w:rsid w:val="00C25D0D"/>
    <w:rsid w:val="00C261C5"/>
    <w:rsid w:val="00C261ED"/>
    <w:rsid w:val="00C2632C"/>
    <w:rsid w:val="00C263C3"/>
    <w:rsid w:val="00C26848"/>
    <w:rsid w:val="00C26A9B"/>
    <w:rsid w:val="00C27326"/>
    <w:rsid w:val="00C27666"/>
    <w:rsid w:val="00C30C2C"/>
    <w:rsid w:val="00C30F2E"/>
    <w:rsid w:val="00C3103F"/>
    <w:rsid w:val="00C314E7"/>
    <w:rsid w:val="00C316C3"/>
    <w:rsid w:val="00C31C43"/>
    <w:rsid w:val="00C31D86"/>
    <w:rsid w:val="00C325EE"/>
    <w:rsid w:val="00C32BCF"/>
    <w:rsid w:val="00C32BFB"/>
    <w:rsid w:val="00C32ECB"/>
    <w:rsid w:val="00C331BE"/>
    <w:rsid w:val="00C33289"/>
    <w:rsid w:val="00C33988"/>
    <w:rsid w:val="00C33F1D"/>
    <w:rsid w:val="00C3403F"/>
    <w:rsid w:val="00C34204"/>
    <w:rsid w:val="00C3438F"/>
    <w:rsid w:val="00C345E0"/>
    <w:rsid w:val="00C34945"/>
    <w:rsid w:val="00C34A71"/>
    <w:rsid w:val="00C34FE2"/>
    <w:rsid w:val="00C35795"/>
    <w:rsid w:val="00C35927"/>
    <w:rsid w:val="00C35A01"/>
    <w:rsid w:val="00C35DBD"/>
    <w:rsid w:val="00C36822"/>
    <w:rsid w:val="00C36A93"/>
    <w:rsid w:val="00C371A1"/>
    <w:rsid w:val="00C37394"/>
    <w:rsid w:val="00C37598"/>
    <w:rsid w:val="00C37B8C"/>
    <w:rsid w:val="00C401E5"/>
    <w:rsid w:val="00C4052A"/>
    <w:rsid w:val="00C410AE"/>
    <w:rsid w:val="00C417B6"/>
    <w:rsid w:val="00C41B1E"/>
    <w:rsid w:val="00C42717"/>
    <w:rsid w:val="00C42F80"/>
    <w:rsid w:val="00C44207"/>
    <w:rsid w:val="00C44443"/>
    <w:rsid w:val="00C455A0"/>
    <w:rsid w:val="00C45B54"/>
    <w:rsid w:val="00C45EA6"/>
    <w:rsid w:val="00C46408"/>
    <w:rsid w:val="00C46C25"/>
    <w:rsid w:val="00C4742F"/>
    <w:rsid w:val="00C47AEB"/>
    <w:rsid w:val="00C47DAE"/>
    <w:rsid w:val="00C501DE"/>
    <w:rsid w:val="00C502B1"/>
    <w:rsid w:val="00C504C4"/>
    <w:rsid w:val="00C52385"/>
    <w:rsid w:val="00C525B8"/>
    <w:rsid w:val="00C52866"/>
    <w:rsid w:val="00C52BD3"/>
    <w:rsid w:val="00C53A30"/>
    <w:rsid w:val="00C53D6A"/>
    <w:rsid w:val="00C53DC8"/>
    <w:rsid w:val="00C54288"/>
    <w:rsid w:val="00C54894"/>
    <w:rsid w:val="00C54A35"/>
    <w:rsid w:val="00C54AF7"/>
    <w:rsid w:val="00C54F43"/>
    <w:rsid w:val="00C557B2"/>
    <w:rsid w:val="00C56393"/>
    <w:rsid w:val="00C5683E"/>
    <w:rsid w:val="00C56F3D"/>
    <w:rsid w:val="00C57085"/>
    <w:rsid w:val="00C573F0"/>
    <w:rsid w:val="00C57FF0"/>
    <w:rsid w:val="00C6052A"/>
    <w:rsid w:val="00C60B65"/>
    <w:rsid w:val="00C60E5F"/>
    <w:rsid w:val="00C613DA"/>
    <w:rsid w:val="00C61AE3"/>
    <w:rsid w:val="00C62928"/>
    <w:rsid w:val="00C62AF9"/>
    <w:rsid w:val="00C62D6C"/>
    <w:rsid w:val="00C63BA8"/>
    <w:rsid w:val="00C6418E"/>
    <w:rsid w:val="00C64224"/>
    <w:rsid w:val="00C65DC4"/>
    <w:rsid w:val="00C65F41"/>
    <w:rsid w:val="00C6638E"/>
    <w:rsid w:val="00C66773"/>
    <w:rsid w:val="00C66D00"/>
    <w:rsid w:val="00C66F53"/>
    <w:rsid w:val="00C66F68"/>
    <w:rsid w:val="00C672CD"/>
    <w:rsid w:val="00C67614"/>
    <w:rsid w:val="00C67CDC"/>
    <w:rsid w:val="00C70BE6"/>
    <w:rsid w:val="00C70F92"/>
    <w:rsid w:val="00C71A49"/>
    <w:rsid w:val="00C726E7"/>
    <w:rsid w:val="00C72C4D"/>
    <w:rsid w:val="00C744C4"/>
    <w:rsid w:val="00C74661"/>
    <w:rsid w:val="00C748E9"/>
    <w:rsid w:val="00C74BC2"/>
    <w:rsid w:val="00C7571D"/>
    <w:rsid w:val="00C75E51"/>
    <w:rsid w:val="00C76E82"/>
    <w:rsid w:val="00C76F23"/>
    <w:rsid w:val="00C770DA"/>
    <w:rsid w:val="00C77F6C"/>
    <w:rsid w:val="00C804CE"/>
    <w:rsid w:val="00C805AC"/>
    <w:rsid w:val="00C80640"/>
    <w:rsid w:val="00C80BBA"/>
    <w:rsid w:val="00C8133A"/>
    <w:rsid w:val="00C81AAF"/>
    <w:rsid w:val="00C81ED6"/>
    <w:rsid w:val="00C82678"/>
    <w:rsid w:val="00C82722"/>
    <w:rsid w:val="00C82E38"/>
    <w:rsid w:val="00C82F4A"/>
    <w:rsid w:val="00C83C1D"/>
    <w:rsid w:val="00C83E66"/>
    <w:rsid w:val="00C840A3"/>
    <w:rsid w:val="00C84994"/>
    <w:rsid w:val="00C84AF7"/>
    <w:rsid w:val="00C850F9"/>
    <w:rsid w:val="00C854A4"/>
    <w:rsid w:val="00C85F71"/>
    <w:rsid w:val="00C86489"/>
    <w:rsid w:val="00C8751E"/>
    <w:rsid w:val="00C87E39"/>
    <w:rsid w:val="00C9018D"/>
    <w:rsid w:val="00C90A85"/>
    <w:rsid w:val="00C90AF1"/>
    <w:rsid w:val="00C91257"/>
    <w:rsid w:val="00C91E07"/>
    <w:rsid w:val="00C9234C"/>
    <w:rsid w:val="00C92AAA"/>
    <w:rsid w:val="00C93124"/>
    <w:rsid w:val="00C93B8E"/>
    <w:rsid w:val="00C93D28"/>
    <w:rsid w:val="00C9482B"/>
    <w:rsid w:val="00C950FF"/>
    <w:rsid w:val="00C952BB"/>
    <w:rsid w:val="00C95435"/>
    <w:rsid w:val="00C962B1"/>
    <w:rsid w:val="00C96444"/>
    <w:rsid w:val="00C96D5E"/>
    <w:rsid w:val="00C9767F"/>
    <w:rsid w:val="00CA053F"/>
    <w:rsid w:val="00CA08F9"/>
    <w:rsid w:val="00CA188F"/>
    <w:rsid w:val="00CA1D1A"/>
    <w:rsid w:val="00CA284C"/>
    <w:rsid w:val="00CA3601"/>
    <w:rsid w:val="00CA40A8"/>
    <w:rsid w:val="00CA446E"/>
    <w:rsid w:val="00CA48FB"/>
    <w:rsid w:val="00CA4932"/>
    <w:rsid w:val="00CA4DE1"/>
    <w:rsid w:val="00CA529F"/>
    <w:rsid w:val="00CA59C1"/>
    <w:rsid w:val="00CA5C98"/>
    <w:rsid w:val="00CA6167"/>
    <w:rsid w:val="00CA63FD"/>
    <w:rsid w:val="00CA6CCC"/>
    <w:rsid w:val="00CA71FC"/>
    <w:rsid w:val="00CA7392"/>
    <w:rsid w:val="00CA7E1B"/>
    <w:rsid w:val="00CB02AD"/>
    <w:rsid w:val="00CB033D"/>
    <w:rsid w:val="00CB09CF"/>
    <w:rsid w:val="00CB0E77"/>
    <w:rsid w:val="00CB1A31"/>
    <w:rsid w:val="00CB1B2E"/>
    <w:rsid w:val="00CB1EE9"/>
    <w:rsid w:val="00CB2441"/>
    <w:rsid w:val="00CB2691"/>
    <w:rsid w:val="00CB26C8"/>
    <w:rsid w:val="00CB2952"/>
    <w:rsid w:val="00CB2A0A"/>
    <w:rsid w:val="00CB2AE7"/>
    <w:rsid w:val="00CB3F13"/>
    <w:rsid w:val="00CB4A2F"/>
    <w:rsid w:val="00CB4D4A"/>
    <w:rsid w:val="00CB4E59"/>
    <w:rsid w:val="00CB4ED0"/>
    <w:rsid w:val="00CB5650"/>
    <w:rsid w:val="00CB57F1"/>
    <w:rsid w:val="00CB5B7C"/>
    <w:rsid w:val="00CB60F5"/>
    <w:rsid w:val="00CB65D7"/>
    <w:rsid w:val="00CB6992"/>
    <w:rsid w:val="00CB7376"/>
    <w:rsid w:val="00CB75B9"/>
    <w:rsid w:val="00CB7909"/>
    <w:rsid w:val="00CC0A03"/>
    <w:rsid w:val="00CC0B35"/>
    <w:rsid w:val="00CC174C"/>
    <w:rsid w:val="00CC175D"/>
    <w:rsid w:val="00CC19A6"/>
    <w:rsid w:val="00CC1DB6"/>
    <w:rsid w:val="00CC242B"/>
    <w:rsid w:val="00CC24A3"/>
    <w:rsid w:val="00CC37AD"/>
    <w:rsid w:val="00CC43A4"/>
    <w:rsid w:val="00CC4CA7"/>
    <w:rsid w:val="00CC4E18"/>
    <w:rsid w:val="00CC51C5"/>
    <w:rsid w:val="00CC5209"/>
    <w:rsid w:val="00CC5C43"/>
    <w:rsid w:val="00CC6538"/>
    <w:rsid w:val="00CC6781"/>
    <w:rsid w:val="00CC6C68"/>
    <w:rsid w:val="00CC70F3"/>
    <w:rsid w:val="00CC76EA"/>
    <w:rsid w:val="00CC7AB2"/>
    <w:rsid w:val="00CC7D69"/>
    <w:rsid w:val="00CC7F4B"/>
    <w:rsid w:val="00CD02B7"/>
    <w:rsid w:val="00CD0625"/>
    <w:rsid w:val="00CD09F0"/>
    <w:rsid w:val="00CD0AE6"/>
    <w:rsid w:val="00CD0C4D"/>
    <w:rsid w:val="00CD0CDB"/>
    <w:rsid w:val="00CD0F60"/>
    <w:rsid w:val="00CD18FA"/>
    <w:rsid w:val="00CD1AE9"/>
    <w:rsid w:val="00CD22D5"/>
    <w:rsid w:val="00CD23BC"/>
    <w:rsid w:val="00CD27BF"/>
    <w:rsid w:val="00CD33D9"/>
    <w:rsid w:val="00CD359A"/>
    <w:rsid w:val="00CD3A9E"/>
    <w:rsid w:val="00CD4123"/>
    <w:rsid w:val="00CD4910"/>
    <w:rsid w:val="00CD4B34"/>
    <w:rsid w:val="00CD5058"/>
    <w:rsid w:val="00CD549E"/>
    <w:rsid w:val="00CD557D"/>
    <w:rsid w:val="00CD560F"/>
    <w:rsid w:val="00CD561D"/>
    <w:rsid w:val="00CD56F6"/>
    <w:rsid w:val="00CD5EE2"/>
    <w:rsid w:val="00CD6119"/>
    <w:rsid w:val="00CD626E"/>
    <w:rsid w:val="00CD62C2"/>
    <w:rsid w:val="00CD693E"/>
    <w:rsid w:val="00CD6C1E"/>
    <w:rsid w:val="00CD6C40"/>
    <w:rsid w:val="00CD766B"/>
    <w:rsid w:val="00CD7859"/>
    <w:rsid w:val="00CE0F6A"/>
    <w:rsid w:val="00CE1470"/>
    <w:rsid w:val="00CE154B"/>
    <w:rsid w:val="00CE1616"/>
    <w:rsid w:val="00CE1868"/>
    <w:rsid w:val="00CE1AE0"/>
    <w:rsid w:val="00CE1C54"/>
    <w:rsid w:val="00CE20CA"/>
    <w:rsid w:val="00CE29B2"/>
    <w:rsid w:val="00CE29F5"/>
    <w:rsid w:val="00CE2B5B"/>
    <w:rsid w:val="00CE2BDD"/>
    <w:rsid w:val="00CE2E11"/>
    <w:rsid w:val="00CE36BA"/>
    <w:rsid w:val="00CE37D2"/>
    <w:rsid w:val="00CE394D"/>
    <w:rsid w:val="00CE43C9"/>
    <w:rsid w:val="00CE4DDF"/>
    <w:rsid w:val="00CE51B1"/>
    <w:rsid w:val="00CE58D8"/>
    <w:rsid w:val="00CE5C4F"/>
    <w:rsid w:val="00CE6B80"/>
    <w:rsid w:val="00CE6DEA"/>
    <w:rsid w:val="00CE7184"/>
    <w:rsid w:val="00CE73BC"/>
    <w:rsid w:val="00CF0166"/>
    <w:rsid w:val="00CF04CD"/>
    <w:rsid w:val="00CF04DD"/>
    <w:rsid w:val="00CF0EA9"/>
    <w:rsid w:val="00CF1016"/>
    <w:rsid w:val="00CF2054"/>
    <w:rsid w:val="00CF2309"/>
    <w:rsid w:val="00CF2425"/>
    <w:rsid w:val="00CF29E7"/>
    <w:rsid w:val="00CF2AB4"/>
    <w:rsid w:val="00CF3BB5"/>
    <w:rsid w:val="00CF4045"/>
    <w:rsid w:val="00CF4A30"/>
    <w:rsid w:val="00CF4ADC"/>
    <w:rsid w:val="00CF4CC7"/>
    <w:rsid w:val="00CF60C2"/>
    <w:rsid w:val="00CF6920"/>
    <w:rsid w:val="00CF6CAD"/>
    <w:rsid w:val="00CF7339"/>
    <w:rsid w:val="00CF7689"/>
    <w:rsid w:val="00CF776E"/>
    <w:rsid w:val="00CF7881"/>
    <w:rsid w:val="00CF79CC"/>
    <w:rsid w:val="00CF7E48"/>
    <w:rsid w:val="00D002C5"/>
    <w:rsid w:val="00D00528"/>
    <w:rsid w:val="00D00B23"/>
    <w:rsid w:val="00D00E00"/>
    <w:rsid w:val="00D017AE"/>
    <w:rsid w:val="00D019CB"/>
    <w:rsid w:val="00D025F8"/>
    <w:rsid w:val="00D02931"/>
    <w:rsid w:val="00D029A1"/>
    <w:rsid w:val="00D029E7"/>
    <w:rsid w:val="00D02BAC"/>
    <w:rsid w:val="00D0353B"/>
    <w:rsid w:val="00D0426A"/>
    <w:rsid w:val="00D043D3"/>
    <w:rsid w:val="00D047EC"/>
    <w:rsid w:val="00D04C76"/>
    <w:rsid w:val="00D04E75"/>
    <w:rsid w:val="00D052E3"/>
    <w:rsid w:val="00D05438"/>
    <w:rsid w:val="00D05652"/>
    <w:rsid w:val="00D0592F"/>
    <w:rsid w:val="00D06427"/>
    <w:rsid w:val="00D0650A"/>
    <w:rsid w:val="00D0656B"/>
    <w:rsid w:val="00D06A1B"/>
    <w:rsid w:val="00D074F3"/>
    <w:rsid w:val="00D07753"/>
    <w:rsid w:val="00D07898"/>
    <w:rsid w:val="00D07A20"/>
    <w:rsid w:val="00D07B58"/>
    <w:rsid w:val="00D108D2"/>
    <w:rsid w:val="00D108F7"/>
    <w:rsid w:val="00D10A56"/>
    <w:rsid w:val="00D10C1F"/>
    <w:rsid w:val="00D117B8"/>
    <w:rsid w:val="00D11E81"/>
    <w:rsid w:val="00D126B9"/>
    <w:rsid w:val="00D1298A"/>
    <w:rsid w:val="00D1372F"/>
    <w:rsid w:val="00D137E4"/>
    <w:rsid w:val="00D138EB"/>
    <w:rsid w:val="00D139B2"/>
    <w:rsid w:val="00D1430B"/>
    <w:rsid w:val="00D1499C"/>
    <w:rsid w:val="00D14B24"/>
    <w:rsid w:val="00D14D63"/>
    <w:rsid w:val="00D15D79"/>
    <w:rsid w:val="00D15E4A"/>
    <w:rsid w:val="00D16AD8"/>
    <w:rsid w:val="00D16BCA"/>
    <w:rsid w:val="00D178E5"/>
    <w:rsid w:val="00D202B9"/>
    <w:rsid w:val="00D20E16"/>
    <w:rsid w:val="00D2189C"/>
    <w:rsid w:val="00D21B95"/>
    <w:rsid w:val="00D224F1"/>
    <w:rsid w:val="00D22658"/>
    <w:rsid w:val="00D228CD"/>
    <w:rsid w:val="00D2360B"/>
    <w:rsid w:val="00D23C01"/>
    <w:rsid w:val="00D2437B"/>
    <w:rsid w:val="00D24453"/>
    <w:rsid w:val="00D24D02"/>
    <w:rsid w:val="00D25EFE"/>
    <w:rsid w:val="00D2603B"/>
    <w:rsid w:val="00D2604A"/>
    <w:rsid w:val="00D26733"/>
    <w:rsid w:val="00D271B0"/>
    <w:rsid w:val="00D27375"/>
    <w:rsid w:val="00D27377"/>
    <w:rsid w:val="00D27655"/>
    <w:rsid w:val="00D27C78"/>
    <w:rsid w:val="00D300E8"/>
    <w:rsid w:val="00D30600"/>
    <w:rsid w:val="00D30874"/>
    <w:rsid w:val="00D30E12"/>
    <w:rsid w:val="00D313C8"/>
    <w:rsid w:val="00D317CC"/>
    <w:rsid w:val="00D3191D"/>
    <w:rsid w:val="00D319C7"/>
    <w:rsid w:val="00D31EB1"/>
    <w:rsid w:val="00D33153"/>
    <w:rsid w:val="00D3354E"/>
    <w:rsid w:val="00D33732"/>
    <w:rsid w:val="00D34548"/>
    <w:rsid w:val="00D346E9"/>
    <w:rsid w:val="00D34D60"/>
    <w:rsid w:val="00D3537C"/>
    <w:rsid w:val="00D353F6"/>
    <w:rsid w:val="00D36AB9"/>
    <w:rsid w:val="00D37E8D"/>
    <w:rsid w:val="00D37F9D"/>
    <w:rsid w:val="00D37FCE"/>
    <w:rsid w:val="00D40722"/>
    <w:rsid w:val="00D4096B"/>
    <w:rsid w:val="00D40A06"/>
    <w:rsid w:val="00D40E32"/>
    <w:rsid w:val="00D40FD8"/>
    <w:rsid w:val="00D410F6"/>
    <w:rsid w:val="00D41DF7"/>
    <w:rsid w:val="00D42237"/>
    <w:rsid w:val="00D42569"/>
    <w:rsid w:val="00D434C1"/>
    <w:rsid w:val="00D435B4"/>
    <w:rsid w:val="00D444A4"/>
    <w:rsid w:val="00D445BA"/>
    <w:rsid w:val="00D45102"/>
    <w:rsid w:val="00D452F9"/>
    <w:rsid w:val="00D45ACD"/>
    <w:rsid w:val="00D45B05"/>
    <w:rsid w:val="00D45E6F"/>
    <w:rsid w:val="00D46293"/>
    <w:rsid w:val="00D46356"/>
    <w:rsid w:val="00D46DD8"/>
    <w:rsid w:val="00D47763"/>
    <w:rsid w:val="00D47F0A"/>
    <w:rsid w:val="00D503F7"/>
    <w:rsid w:val="00D50DA5"/>
    <w:rsid w:val="00D50FEA"/>
    <w:rsid w:val="00D51457"/>
    <w:rsid w:val="00D525F2"/>
    <w:rsid w:val="00D53976"/>
    <w:rsid w:val="00D53E88"/>
    <w:rsid w:val="00D53FB0"/>
    <w:rsid w:val="00D542BC"/>
    <w:rsid w:val="00D54641"/>
    <w:rsid w:val="00D5476F"/>
    <w:rsid w:val="00D54D77"/>
    <w:rsid w:val="00D54E14"/>
    <w:rsid w:val="00D55147"/>
    <w:rsid w:val="00D555D7"/>
    <w:rsid w:val="00D55DB4"/>
    <w:rsid w:val="00D56A63"/>
    <w:rsid w:val="00D56C73"/>
    <w:rsid w:val="00D56FEA"/>
    <w:rsid w:val="00D60A9B"/>
    <w:rsid w:val="00D60AF8"/>
    <w:rsid w:val="00D60D5B"/>
    <w:rsid w:val="00D6264F"/>
    <w:rsid w:val="00D62962"/>
    <w:rsid w:val="00D629BE"/>
    <w:rsid w:val="00D629D2"/>
    <w:rsid w:val="00D62F96"/>
    <w:rsid w:val="00D63349"/>
    <w:rsid w:val="00D635A9"/>
    <w:rsid w:val="00D63794"/>
    <w:rsid w:val="00D63A61"/>
    <w:rsid w:val="00D63E03"/>
    <w:rsid w:val="00D63FBE"/>
    <w:rsid w:val="00D64388"/>
    <w:rsid w:val="00D64587"/>
    <w:rsid w:val="00D65554"/>
    <w:rsid w:val="00D655F3"/>
    <w:rsid w:val="00D6564C"/>
    <w:rsid w:val="00D6594F"/>
    <w:rsid w:val="00D659B1"/>
    <w:rsid w:val="00D6629C"/>
    <w:rsid w:val="00D670F0"/>
    <w:rsid w:val="00D67847"/>
    <w:rsid w:val="00D6791D"/>
    <w:rsid w:val="00D7007B"/>
    <w:rsid w:val="00D70083"/>
    <w:rsid w:val="00D702F9"/>
    <w:rsid w:val="00D7031B"/>
    <w:rsid w:val="00D705D0"/>
    <w:rsid w:val="00D70848"/>
    <w:rsid w:val="00D71A7F"/>
    <w:rsid w:val="00D71AC0"/>
    <w:rsid w:val="00D7222D"/>
    <w:rsid w:val="00D72E12"/>
    <w:rsid w:val="00D72F54"/>
    <w:rsid w:val="00D732D9"/>
    <w:rsid w:val="00D737B3"/>
    <w:rsid w:val="00D73806"/>
    <w:rsid w:val="00D73D86"/>
    <w:rsid w:val="00D73E73"/>
    <w:rsid w:val="00D7401C"/>
    <w:rsid w:val="00D74859"/>
    <w:rsid w:val="00D74DF8"/>
    <w:rsid w:val="00D75C5D"/>
    <w:rsid w:val="00D76D45"/>
    <w:rsid w:val="00D7751F"/>
    <w:rsid w:val="00D77862"/>
    <w:rsid w:val="00D77914"/>
    <w:rsid w:val="00D77C3C"/>
    <w:rsid w:val="00D804B2"/>
    <w:rsid w:val="00D8215E"/>
    <w:rsid w:val="00D82D55"/>
    <w:rsid w:val="00D83875"/>
    <w:rsid w:val="00D838C1"/>
    <w:rsid w:val="00D83A8C"/>
    <w:rsid w:val="00D83BFE"/>
    <w:rsid w:val="00D83E8F"/>
    <w:rsid w:val="00D8408E"/>
    <w:rsid w:val="00D84CB9"/>
    <w:rsid w:val="00D85613"/>
    <w:rsid w:val="00D85C64"/>
    <w:rsid w:val="00D85F5A"/>
    <w:rsid w:val="00D8609F"/>
    <w:rsid w:val="00D867E4"/>
    <w:rsid w:val="00D8697D"/>
    <w:rsid w:val="00D86EFD"/>
    <w:rsid w:val="00D87089"/>
    <w:rsid w:val="00D877F2"/>
    <w:rsid w:val="00D90FA6"/>
    <w:rsid w:val="00D91232"/>
    <w:rsid w:val="00D9161C"/>
    <w:rsid w:val="00D92197"/>
    <w:rsid w:val="00D9268A"/>
    <w:rsid w:val="00D9276D"/>
    <w:rsid w:val="00D9316E"/>
    <w:rsid w:val="00D93299"/>
    <w:rsid w:val="00D9370A"/>
    <w:rsid w:val="00D93C13"/>
    <w:rsid w:val="00D94765"/>
    <w:rsid w:val="00D9530A"/>
    <w:rsid w:val="00D958ED"/>
    <w:rsid w:val="00D95FB7"/>
    <w:rsid w:val="00D96F75"/>
    <w:rsid w:val="00D979D0"/>
    <w:rsid w:val="00D97EBC"/>
    <w:rsid w:val="00DA0C80"/>
    <w:rsid w:val="00DA0C81"/>
    <w:rsid w:val="00DA11F1"/>
    <w:rsid w:val="00DA1225"/>
    <w:rsid w:val="00DA14E7"/>
    <w:rsid w:val="00DA15A8"/>
    <w:rsid w:val="00DA25F3"/>
    <w:rsid w:val="00DA2CA0"/>
    <w:rsid w:val="00DA2E90"/>
    <w:rsid w:val="00DA34F9"/>
    <w:rsid w:val="00DA38A4"/>
    <w:rsid w:val="00DA3AC3"/>
    <w:rsid w:val="00DA3DD6"/>
    <w:rsid w:val="00DA3FF2"/>
    <w:rsid w:val="00DA4318"/>
    <w:rsid w:val="00DA4344"/>
    <w:rsid w:val="00DA450F"/>
    <w:rsid w:val="00DA4534"/>
    <w:rsid w:val="00DA4C14"/>
    <w:rsid w:val="00DA5052"/>
    <w:rsid w:val="00DA517D"/>
    <w:rsid w:val="00DA5553"/>
    <w:rsid w:val="00DA5793"/>
    <w:rsid w:val="00DA5893"/>
    <w:rsid w:val="00DA606E"/>
    <w:rsid w:val="00DA6329"/>
    <w:rsid w:val="00DA6687"/>
    <w:rsid w:val="00DA6E6F"/>
    <w:rsid w:val="00DA7596"/>
    <w:rsid w:val="00DB0860"/>
    <w:rsid w:val="00DB0927"/>
    <w:rsid w:val="00DB140C"/>
    <w:rsid w:val="00DB198B"/>
    <w:rsid w:val="00DB251E"/>
    <w:rsid w:val="00DB2989"/>
    <w:rsid w:val="00DB3180"/>
    <w:rsid w:val="00DB351E"/>
    <w:rsid w:val="00DB45EE"/>
    <w:rsid w:val="00DB4F19"/>
    <w:rsid w:val="00DB5373"/>
    <w:rsid w:val="00DB5DF2"/>
    <w:rsid w:val="00DB6D5A"/>
    <w:rsid w:val="00DB6ED7"/>
    <w:rsid w:val="00DB730E"/>
    <w:rsid w:val="00DC03FB"/>
    <w:rsid w:val="00DC09AC"/>
    <w:rsid w:val="00DC0BE4"/>
    <w:rsid w:val="00DC0F26"/>
    <w:rsid w:val="00DC125C"/>
    <w:rsid w:val="00DC1B97"/>
    <w:rsid w:val="00DC1D9F"/>
    <w:rsid w:val="00DC2FB8"/>
    <w:rsid w:val="00DC3807"/>
    <w:rsid w:val="00DC4105"/>
    <w:rsid w:val="00DC4575"/>
    <w:rsid w:val="00DC4A3D"/>
    <w:rsid w:val="00DC517A"/>
    <w:rsid w:val="00DC5AFF"/>
    <w:rsid w:val="00DC5D3A"/>
    <w:rsid w:val="00DC5E53"/>
    <w:rsid w:val="00DC7A6E"/>
    <w:rsid w:val="00DD0A54"/>
    <w:rsid w:val="00DD0BF1"/>
    <w:rsid w:val="00DD0DE3"/>
    <w:rsid w:val="00DD151D"/>
    <w:rsid w:val="00DD190E"/>
    <w:rsid w:val="00DD1F3E"/>
    <w:rsid w:val="00DD2077"/>
    <w:rsid w:val="00DD241C"/>
    <w:rsid w:val="00DD255F"/>
    <w:rsid w:val="00DD29BB"/>
    <w:rsid w:val="00DD2C5E"/>
    <w:rsid w:val="00DD2CEF"/>
    <w:rsid w:val="00DD2F52"/>
    <w:rsid w:val="00DD325C"/>
    <w:rsid w:val="00DD38FF"/>
    <w:rsid w:val="00DD3E47"/>
    <w:rsid w:val="00DD4007"/>
    <w:rsid w:val="00DD4771"/>
    <w:rsid w:val="00DD4905"/>
    <w:rsid w:val="00DD4A89"/>
    <w:rsid w:val="00DD548B"/>
    <w:rsid w:val="00DD5C04"/>
    <w:rsid w:val="00DD6327"/>
    <w:rsid w:val="00DD6923"/>
    <w:rsid w:val="00DD77F1"/>
    <w:rsid w:val="00DD78BD"/>
    <w:rsid w:val="00DD7ED3"/>
    <w:rsid w:val="00DE041A"/>
    <w:rsid w:val="00DE07A1"/>
    <w:rsid w:val="00DE0C2F"/>
    <w:rsid w:val="00DE1424"/>
    <w:rsid w:val="00DE17D0"/>
    <w:rsid w:val="00DE1B61"/>
    <w:rsid w:val="00DE20E1"/>
    <w:rsid w:val="00DE20E2"/>
    <w:rsid w:val="00DE2397"/>
    <w:rsid w:val="00DE2B51"/>
    <w:rsid w:val="00DE2C7C"/>
    <w:rsid w:val="00DE311A"/>
    <w:rsid w:val="00DE3DED"/>
    <w:rsid w:val="00DE4186"/>
    <w:rsid w:val="00DE4FB0"/>
    <w:rsid w:val="00DE5101"/>
    <w:rsid w:val="00DE5280"/>
    <w:rsid w:val="00DE6702"/>
    <w:rsid w:val="00DE7478"/>
    <w:rsid w:val="00DE75C0"/>
    <w:rsid w:val="00DE793D"/>
    <w:rsid w:val="00DE7ACB"/>
    <w:rsid w:val="00DE7B2F"/>
    <w:rsid w:val="00DF029A"/>
    <w:rsid w:val="00DF0975"/>
    <w:rsid w:val="00DF0B18"/>
    <w:rsid w:val="00DF0B1A"/>
    <w:rsid w:val="00DF1D48"/>
    <w:rsid w:val="00DF1E74"/>
    <w:rsid w:val="00DF26DD"/>
    <w:rsid w:val="00DF29AB"/>
    <w:rsid w:val="00DF3D76"/>
    <w:rsid w:val="00DF4E49"/>
    <w:rsid w:val="00DF4FF2"/>
    <w:rsid w:val="00DF5069"/>
    <w:rsid w:val="00DF5574"/>
    <w:rsid w:val="00DF559C"/>
    <w:rsid w:val="00DF5B26"/>
    <w:rsid w:val="00DF6341"/>
    <w:rsid w:val="00DF66E3"/>
    <w:rsid w:val="00DF6D86"/>
    <w:rsid w:val="00DF6E22"/>
    <w:rsid w:val="00DF721E"/>
    <w:rsid w:val="00DF7483"/>
    <w:rsid w:val="00DF7D40"/>
    <w:rsid w:val="00DF7F73"/>
    <w:rsid w:val="00E00BC3"/>
    <w:rsid w:val="00E0112D"/>
    <w:rsid w:val="00E017E1"/>
    <w:rsid w:val="00E01AA0"/>
    <w:rsid w:val="00E02232"/>
    <w:rsid w:val="00E02AF7"/>
    <w:rsid w:val="00E02FB2"/>
    <w:rsid w:val="00E041DC"/>
    <w:rsid w:val="00E048FA"/>
    <w:rsid w:val="00E058CB"/>
    <w:rsid w:val="00E05AFA"/>
    <w:rsid w:val="00E05C1A"/>
    <w:rsid w:val="00E05C88"/>
    <w:rsid w:val="00E05D32"/>
    <w:rsid w:val="00E05EAE"/>
    <w:rsid w:val="00E0633E"/>
    <w:rsid w:val="00E066C0"/>
    <w:rsid w:val="00E06956"/>
    <w:rsid w:val="00E06B24"/>
    <w:rsid w:val="00E0781C"/>
    <w:rsid w:val="00E07CB4"/>
    <w:rsid w:val="00E10557"/>
    <w:rsid w:val="00E109DE"/>
    <w:rsid w:val="00E10AB1"/>
    <w:rsid w:val="00E11C26"/>
    <w:rsid w:val="00E124A6"/>
    <w:rsid w:val="00E128EE"/>
    <w:rsid w:val="00E134FA"/>
    <w:rsid w:val="00E13B49"/>
    <w:rsid w:val="00E13D26"/>
    <w:rsid w:val="00E14246"/>
    <w:rsid w:val="00E14CF0"/>
    <w:rsid w:val="00E1519D"/>
    <w:rsid w:val="00E15437"/>
    <w:rsid w:val="00E15499"/>
    <w:rsid w:val="00E15BC8"/>
    <w:rsid w:val="00E16035"/>
    <w:rsid w:val="00E16AB0"/>
    <w:rsid w:val="00E2020F"/>
    <w:rsid w:val="00E212CC"/>
    <w:rsid w:val="00E2152D"/>
    <w:rsid w:val="00E21CCF"/>
    <w:rsid w:val="00E22121"/>
    <w:rsid w:val="00E22D8D"/>
    <w:rsid w:val="00E22EF9"/>
    <w:rsid w:val="00E23378"/>
    <w:rsid w:val="00E23745"/>
    <w:rsid w:val="00E2398A"/>
    <w:rsid w:val="00E239CF"/>
    <w:rsid w:val="00E23FC8"/>
    <w:rsid w:val="00E241CC"/>
    <w:rsid w:val="00E25217"/>
    <w:rsid w:val="00E2555A"/>
    <w:rsid w:val="00E25BCA"/>
    <w:rsid w:val="00E25FE7"/>
    <w:rsid w:val="00E26040"/>
    <w:rsid w:val="00E26625"/>
    <w:rsid w:val="00E26E36"/>
    <w:rsid w:val="00E26EB7"/>
    <w:rsid w:val="00E270C8"/>
    <w:rsid w:val="00E27585"/>
    <w:rsid w:val="00E276F7"/>
    <w:rsid w:val="00E27B40"/>
    <w:rsid w:val="00E27E1D"/>
    <w:rsid w:val="00E30221"/>
    <w:rsid w:val="00E3038F"/>
    <w:rsid w:val="00E30C11"/>
    <w:rsid w:val="00E30E83"/>
    <w:rsid w:val="00E313F9"/>
    <w:rsid w:val="00E31EBD"/>
    <w:rsid w:val="00E32192"/>
    <w:rsid w:val="00E32E7B"/>
    <w:rsid w:val="00E32F89"/>
    <w:rsid w:val="00E33501"/>
    <w:rsid w:val="00E3387A"/>
    <w:rsid w:val="00E33C58"/>
    <w:rsid w:val="00E33DF4"/>
    <w:rsid w:val="00E34684"/>
    <w:rsid w:val="00E346AD"/>
    <w:rsid w:val="00E34C15"/>
    <w:rsid w:val="00E3520D"/>
    <w:rsid w:val="00E35218"/>
    <w:rsid w:val="00E35380"/>
    <w:rsid w:val="00E359A6"/>
    <w:rsid w:val="00E35A89"/>
    <w:rsid w:val="00E35AB3"/>
    <w:rsid w:val="00E36539"/>
    <w:rsid w:val="00E37124"/>
    <w:rsid w:val="00E3782D"/>
    <w:rsid w:val="00E379EE"/>
    <w:rsid w:val="00E4026F"/>
    <w:rsid w:val="00E4032A"/>
    <w:rsid w:val="00E40414"/>
    <w:rsid w:val="00E4053F"/>
    <w:rsid w:val="00E40B46"/>
    <w:rsid w:val="00E40B87"/>
    <w:rsid w:val="00E40C2C"/>
    <w:rsid w:val="00E4120C"/>
    <w:rsid w:val="00E41954"/>
    <w:rsid w:val="00E41BE1"/>
    <w:rsid w:val="00E41FA7"/>
    <w:rsid w:val="00E4208B"/>
    <w:rsid w:val="00E423C5"/>
    <w:rsid w:val="00E42541"/>
    <w:rsid w:val="00E42559"/>
    <w:rsid w:val="00E430C5"/>
    <w:rsid w:val="00E433D9"/>
    <w:rsid w:val="00E435A2"/>
    <w:rsid w:val="00E44350"/>
    <w:rsid w:val="00E44B9D"/>
    <w:rsid w:val="00E44DE5"/>
    <w:rsid w:val="00E44EE3"/>
    <w:rsid w:val="00E450D3"/>
    <w:rsid w:val="00E4514E"/>
    <w:rsid w:val="00E4520A"/>
    <w:rsid w:val="00E459AB"/>
    <w:rsid w:val="00E45D8E"/>
    <w:rsid w:val="00E46301"/>
    <w:rsid w:val="00E463EF"/>
    <w:rsid w:val="00E4669B"/>
    <w:rsid w:val="00E46752"/>
    <w:rsid w:val="00E47A2A"/>
    <w:rsid w:val="00E50023"/>
    <w:rsid w:val="00E504F2"/>
    <w:rsid w:val="00E50D3C"/>
    <w:rsid w:val="00E5175D"/>
    <w:rsid w:val="00E51E7A"/>
    <w:rsid w:val="00E51FC4"/>
    <w:rsid w:val="00E5297E"/>
    <w:rsid w:val="00E53255"/>
    <w:rsid w:val="00E534D3"/>
    <w:rsid w:val="00E534DD"/>
    <w:rsid w:val="00E536A3"/>
    <w:rsid w:val="00E53A3E"/>
    <w:rsid w:val="00E53B93"/>
    <w:rsid w:val="00E53F77"/>
    <w:rsid w:val="00E5402D"/>
    <w:rsid w:val="00E541CA"/>
    <w:rsid w:val="00E545FF"/>
    <w:rsid w:val="00E54734"/>
    <w:rsid w:val="00E54D95"/>
    <w:rsid w:val="00E55472"/>
    <w:rsid w:val="00E555EB"/>
    <w:rsid w:val="00E5571E"/>
    <w:rsid w:val="00E56033"/>
    <w:rsid w:val="00E56F1F"/>
    <w:rsid w:val="00E5749F"/>
    <w:rsid w:val="00E574A7"/>
    <w:rsid w:val="00E57701"/>
    <w:rsid w:val="00E601B4"/>
    <w:rsid w:val="00E605F1"/>
    <w:rsid w:val="00E60B25"/>
    <w:rsid w:val="00E60FC6"/>
    <w:rsid w:val="00E6130C"/>
    <w:rsid w:val="00E61887"/>
    <w:rsid w:val="00E619ED"/>
    <w:rsid w:val="00E61D6B"/>
    <w:rsid w:val="00E62332"/>
    <w:rsid w:val="00E6241F"/>
    <w:rsid w:val="00E62647"/>
    <w:rsid w:val="00E62C18"/>
    <w:rsid w:val="00E631A4"/>
    <w:rsid w:val="00E63A58"/>
    <w:rsid w:val="00E63B51"/>
    <w:rsid w:val="00E63C51"/>
    <w:rsid w:val="00E6417F"/>
    <w:rsid w:val="00E649CD"/>
    <w:rsid w:val="00E64A44"/>
    <w:rsid w:val="00E64C5E"/>
    <w:rsid w:val="00E64DA8"/>
    <w:rsid w:val="00E65327"/>
    <w:rsid w:val="00E6589D"/>
    <w:rsid w:val="00E65C6E"/>
    <w:rsid w:val="00E65E2E"/>
    <w:rsid w:val="00E667F4"/>
    <w:rsid w:val="00E67C63"/>
    <w:rsid w:val="00E67D50"/>
    <w:rsid w:val="00E705C4"/>
    <w:rsid w:val="00E706AA"/>
    <w:rsid w:val="00E70E62"/>
    <w:rsid w:val="00E70FBB"/>
    <w:rsid w:val="00E71110"/>
    <w:rsid w:val="00E72524"/>
    <w:rsid w:val="00E728EC"/>
    <w:rsid w:val="00E72CC1"/>
    <w:rsid w:val="00E72E60"/>
    <w:rsid w:val="00E73076"/>
    <w:rsid w:val="00E7390E"/>
    <w:rsid w:val="00E74AC5"/>
    <w:rsid w:val="00E7532E"/>
    <w:rsid w:val="00E75689"/>
    <w:rsid w:val="00E75CD7"/>
    <w:rsid w:val="00E761E1"/>
    <w:rsid w:val="00E76492"/>
    <w:rsid w:val="00E7656C"/>
    <w:rsid w:val="00E76DA1"/>
    <w:rsid w:val="00E7717B"/>
    <w:rsid w:val="00E771E2"/>
    <w:rsid w:val="00E77382"/>
    <w:rsid w:val="00E808F2"/>
    <w:rsid w:val="00E80D27"/>
    <w:rsid w:val="00E810B6"/>
    <w:rsid w:val="00E811BF"/>
    <w:rsid w:val="00E8178D"/>
    <w:rsid w:val="00E81DBD"/>
    <w:rsid w:val="00E821AE"/>
    <w:rsid w:val="00E8267C"/>
    <w:rsid w:val="00E8296D"/>
    <w:rsid w:val="00E84218"/>
    <w:rsid w:val="00E8435F"/>
    <w:rsid w:val="00E84B54"/>
    <w:rsid w:val="00E84C6B"/>
    <w:rsid w:val="00E84C76"/>
    <w:rsid w:val="00E85B26"/>
    <w:rsid w:val="00E85BAD"/>
    <w:rsid w:val="00E85F32"/>
    <w:rsid w:val="00E86596"/>
    <w:rsid w:val="00E865FF"/>
    <w:rsid w:val="00E869E5"/>
    <w:rsid w:val="00E8739E"/>
    <w:rsid w:val="00E87789"/>
    <w:rsid w:val="00E87EC6"/>
    <w:rsid w:val="00E909BE"/>
    <w:rsid w:val="00E90C1C"/>
    <w:rsid w:val="00E91BDF"/>
    <w:rsid w:val="00E91D46"/>
    <w:rsid w:val="00E91EA0"/>
    <w:rsid w:val="00E92126"/>
    <w:rsid w:val="00E92ED1"/>
    <w:rsid w:val="00E92F67"/>
    <w:rsid w:val="00E930CA"/>
    <w:rsid w:val="00E933ED"/>
    <w:rsid w:val="00E93573"/>
    <w:rsid w:val="00E935CC"/>
    <w:rsid w:val="00E93A11"/>
    <w:rsid w:val="00E93EF5"/>
    <w:rsid w:val="00E9447B"/>
    <w:rsid w:val="00E94BC6"/>
    <w:rsid w:val="00E94C21"/>
    <w:rsid w:val="00E94F50"/>
    <w:rsid w:val="00E9543B"/>
    <w:rsid w:val="00E954AB"/>
    <w:rsid w:val="00E96563"/>
    <w:rsid w:val="00E96797"/>
    <w:rsid w:val="00E96A7C"/>
    <w:rsid w:val="00E96B77"/>
    <w:rsid w:val="00E97251"/>
    <w:rsid w:val="00E975E6"/>
    <w:rsid w:val="00E97A4F"/>
    <w:rsid w:val="00E97B1F"/>
    <w:rsid w:val="00E97BDB"/>
    <w:rsid w:val="00EA0571"/>
    <w:rsid w:val="00EA0982"/>
    <w:rsid w:val="00EA1A9A"/>
    <w:rsid w:val="00EA1BA0"/>
    <w:rsid w:val="00EA2072"/>
    <w:rsid w:val="00EA23A7"/>
    <w:rsid w:val="00EA2A8A"/>
    <w:rsid w:val="00EA2D42"/>
    <w:rsid w:val="00EA3177"/>
    <w:rsid w:val="00EA3C7B"/>
    <w:rsid w:val="00EA4C79"/>
    <w:rsid w:val="00EA5236"/>
    <w:rsid w:val="00EA5507"/>
    <w:rsid w:val="00EA5BC0"/>
    <w:rsid w:val="00EA5C2D"/>
    <w:rsid w:val="00EA5D8D"/>
    <w:rsid w:val="00EA6A3A"/>
    <w:rsid w:val="00EA6C8E"/>
    <w:rsid w:val="00EA6E1A"/>
    <w:rsid w:val="00EA76B8"/>
    <w:rsid w:val="00EA7B61"/>
    <w:rsid w:val="00EA7FA3"/>
    <w:rsid w:val="00EB0128"/>
    <w:rsid w:val="00EB14B4"/>
    <w:rsid w:val="00EB1AA7"/>
    <w:rsid w:val="00EB1B8B"/>
    <w:rsid w:val="00EB1CAE"/>
    <w:rsid w:val="00EB29E4"/>
    <w:rsid w:val="00EB33C2"/>
    <w:rsid w:val="00EB4E94"/>
    <w:rsid w:val="00EB4F59"/>
    <w:rsid w:val="00EB52B0"/>
    <w:rsid w:val="00EB5671"/>
    <w:rsid w:val="00EB5DE2"/>
    <w:rsid w:val="00EB5E92"/>
    <w:rsid w:val="00EB5F2E"/>
    <w:rsid w:val="00EB61A3"/>
    <w:rsid w:val="00EC0D0D"/>
    <w:rsid w:val="00EC10C9"/>
    <w:rsid w:val="00EC1359"/>
    <w:rsid w:val="00EC19B2"/>
    <w:rsid w:val="00EC1C6F"/>
    <w:rsid w:val="00EC214D"/>
    <w:rsid w:val="00EC28A6"/>
    <w:rsid w:val="00EC32C7"/>
    <w:rsid w:val="00EC39A5"/>
    <w:rsid w:val="00EC39AF"/>
    <w:rsid w:val="00EC3BCB"/>
    <w:rsid w:val="00EC3D3C"/>
    <w:rsid w:val="00EC4166"/>
    <w:rsid w:val="00EC41F2"/>
    <w:rsid w:val="00EC4785"/>
    <w:rsid w:val="00EC4C69"/>
    <w:rsid w:val="00EC4DEE"/>
    <w:rsid w:val="00EC51C4"/>
    <w:rsid w:val="00EC52EA"/>
    <w:rsid w:val="00EC53B3"/>
    <w:rsid w:val="00EC56C6"/>
    <w:rsid w:val="00EC56D5"/>
    <w:rsid w:val="00EC6100"/>
    <w:rsid w:val="00EC641E"/>
    <w:rsid w:val="00EC65DF"/>
    <w:rsid w:val="00EC6A12"/>
    <w:rsid w:val="00EC6AB9"/>
    <w:rsid w:val="00EC7961"/>
    <w:rsid w:val="00EC7B63"/>
    <w:rsid w:val="00ED03F3"/>
    <w:rsid w:val="00ED065C"/>
    <w:rsid w:val="00ED066A"/>
    <w:rsid w:val="00ED0C71"/>
    <w:rsid w:val="00ED0CB1"/>
    <w:rsid w:val="00ED1FA6"/>
    <w:rsid w:val="00ED21B8"/>
    <w:rsid w:val="00ED22D9"/>
    <w:rsid w:val="00ED286D"/>
    <w:rsid w:val="00ED358C"/>
    <w:rsid w:val="00ED37B7"/>
    <w:rsid w:val="00ED3E89"/>
    <w:rsid w:val="00ED3F54"/>
    <w:rsid w:val="00ED463F"/>
    <w:rsid w:val="00ED5008"/>
    <w:rsid w:val="00ED5047"/>
    <w:rsid w:val="00ED5AA0"/>
    <w:rsid w:val="00ED6634"/>
    <w:rsid w:val="00ED664A"/>
    <w:rsid w:val="00ED69CF"/>
    <w:rsid w:val="00EE0084"/>
    <w:rsid w:val="00EE018D"/>
    <w:rsid w:val="00EE0439"/>
    <w:rsid w:val="00EE0953"/>
    <w:rsid w:val="00EE0FEE"/>
    <w:rsid w:val="00EE10A7"/>
    <w:rsid w:val="00EE1277"/>
    <w:rsid w:val="00EE1419"/>
    <w:rsid w:val="00EE1487"/>
    <w:rsid w:val="00EE1881"/>
    <w:rsid w:val="00EE233C"/>
    <w:rsid w:val="00EE265C"/>
    <w:rsid w:val="00EE2877"/>
    <w:rsid w:val="00EE2A57"/>
    <w:rsid w:val="00EE3475"/>
    <w:rsid w:val="00EE3592"/>
    <w:rsid w:val="00EE4322"/>
    <w:rsid w:val="00EE43F6"/>
    <w:rsid w:val="00EE4533"/>
    <w:rsid w:val="00EE458A"/>
    <w:rsid w:val="00EE53D0"/>
    <w:rsid w:val="00EE6545"/>
    <w:rsid w:val="00EE696A"/>
    <w:rsid w:val="00EE6AEC"/>
    <w:rsid w:val="00EE79E2"/>
    <w:rsid w:val="00EE7FAB"/>
    <w:rsid w:val="00EF01DA"/>
    <w:rsid w:val="00EF0894"/>
    <w:rsid w:val="00EF14D9"/>
    <w:rsid w:val="00EF1543"/>
    <w:rsid w:val="00EF19A3"/>
    <w:rsid w:val="00EF2C19"/>
    <w:rsid w:val="00EF30F8"/>
    <w:rsid w:val="00EF35FA"/>
    <w:rsid w:val="00EF3B10"/>
    <w:rsid w:val="00EF3D90"/>
    <w:rsid w:val="00EF4BB1"/>
    <w:rsid w:val="00EF4EEB"/>
    <w:rsid w:val="00EF5516"/>
    <w:rsid w:val="00EF553F"/>
    <w:rsid w:val="00EF554C"/>
    <w:rsid w:val="00EF58BC"/>
    <w:rsid w:val="00EF61AB"/>
    <w:rsid w:val="00EF6590"/>
    <w:rsid w:val="00EF65F9"/>
    <w:rsid w:val="00EF699B"/>
    <w:rsid w:val="00EF6A89"/>
    <w:rsid w:val="00EF6AE9"/>
    <w:rsid w:val="00EF70A1"/>
    <w:rsid w:val="00EF7112"/>
    <w:rsid w:val="00EF7D43"/>
    <w:rsid w:val="00EF7DAE"/>
    <w:rsid w:val="00EF7DC6"/>
    <w:rsid w:val="00F00209"/>
    <w:rsid w:val="00F007FA"/>
    <w:rsid w:val="00F00DBC"/>
    <w:rsid w:val="00F01798"/>
    <w:rsid w:val="00F01862"/>
    <w:rsid w:val="00F02659"/>
    <w:rsid w:val="00F02715"/>
    <w:rsid w:val="00F02830"/>
    <w:rsid w:val="00F03B33"/>
    <w:rsid w:val="00F03E1B"/>
    <w:rsid w:val="00F04117"/>
    <w:rsid w:val="00F041D5"/>
    <w:rsid w:val="00F0479E"/>
    <w:rsid w:val="00F0492D"/>
    <w:rsid w:val="00F04B1C"/>
    <w:rsid w:val="00F04C08"/>
    <w:rsid w:val="00F0557A"/>
    <w:rsid w:val="00F05945"/>
    <w:rsid w:val="00F05BFE"/>
    <w:rsid w:val="00F05C14"/>
    <w:rsid w:val="00F06586"/>
    <w:rsid w:val="00F06615"/>
    <w:rsid w:val="00F07195"/>
    <w:rsid w:val="00F07449"/>
    <w:rsid w:val="00F07A8F"/>
    <w:rsid w:val="00F07FB3"/>
    <w:rsid w:val="00F1021B"/>
    <w:rsid w:val="00F102B0"/>
    <w:rsid w:val="00F1057B"/>
    <w:rsid w:val="00F1084C"/>
    <w:rsid w:val="00F11D0E"/>
    <w:rsid w:val="00F120C7"/>
    <w:rsid w:val="00F13411"/>
    <w:rsid w:val="00F1346A"/>
    <w:rsid w:val="00F1475C"/>
    <w:rsid w:val="00F1480F"/>
    <w:rsid w:val="00F1550E"/>
    <w:rsid w:val="00F15601"/>
    <w:rsid w:val="00F156B6"/>
    <w:rsid w:val="00F157C2"/>
    <w:rsid w:val="00F16085"/>
    <w:rsid w:val="00F16643"/>
    <w:rsid w:val="00F169D9"/>
    <w:rsid w:val="00F16C6F"/>
    <w:rsid w:val="00F173FA"/>
    <w:rsid w:val="00F175DD"/>
    <w:rsid w:val="00F17E05"/>
    <w:rsid w:val="00F17FB7"/>
    <w:rsid w:val="00F20635"/>
    <w:rsid w:val="00F214FE"/>
    <w:rsid w:val="00F21727"/>
    <w:rsid w:val="00F22088"/>
    <w:rsid w:val="00F23620"/>
    <w:rsid w:val="00F23653"/>
    <w:rsid w:val="00F23F7C"/>
    <w:rsid w:val="00F24ADF"/>
    <w:rsid w:val="00F24DA7"/>
    <w:rsid w:val="00F24EE2"/>
    <w:rsid w:val="00F2624E"/>
    <w:rsid w:val="00F267EF"/>
    <w:rsid w:val="00F27233"/>
    <w:rsid w:val="00F2767B"/>
    <w:rsid w:val="00F27A96"/>
    <w:rsid w:val="00F27DE3"/>
    <w:rsid w:val="00F307EE"/>
    <w:rsid w:val="00F30C68"/>
    <w:rsid w:val="00F311F6"/>
    <w:rsid w:val="00F31845"/>
    <w:rsid w:val="00F32373"/>
    <w:rsid w:val="00F32C62"/>
    <w:rsid w:val="00F339DC"/>
    <w:rsid w:val="00F33D2E"/>
    <w:rsid w:val="00F33DA3"/>
    <w:rsid w:val="00F342AB"/>
    <w:rsid w:val="00F34864"/>
    <w:rsid w:val="00F34D48"/>
    <w:rsid w:val="00F3545B"/>
    <w:rsid w:val="00F3619B"/>
    <w:rsid w:val="00F36265"/>
    <w:rsid w:val="00F3642D"/>
    <w:rsid w:val="00F3665C"/>
    <w:rsid w:val="00F36A79"/>
    <w:rsid w:val="00F36BA7"/>
    <w:rsid w:val="00F36D9D"/>
    <w:rsid w:val="00F372C5"/>
    <w:rsid w:val="00F3784A"/>
    <w:rsid w:val="00F37FFC"/>
    <w:rsid w:val="00F404C4"/>
    <w:rsid w:val="00F40D17"/>
    <w:rsid w:val="00F4163B"/>
    <w:rsid w:val="00F41673"/>
    <w:rsid w:val="00F41B28"/>
    <w:rsid w:val="00F41C68"/>
    <w:rsid w:val="00F42641"/>
    <w:rsid w:val="00F42EB1"/>
    <w:rsid w:val="00F43748"/>
    <w:rsid w:val="00F437C1"/>
    <w:rsid w:val="00F4388C"/>
    <w:rsid w:val="00F43BCB"/>
    <w:rsid w:val="00F43F1D"/>
    <w:rsid w:val="00F444EC"/>
    <w:rsid w:val="00F447F8"/>
    <w:rsid w:val="00F45025"/>
    <w:rsid w:val="00F4518F"/>
    <w:rsid w:val="00F454D1"/>
    <w:rsid w:val="00F4572A"/>
    <w:rsid w:val="00F45A8F"/>
    <w:rsid w:val="00F46117"/>
    <w:rsid w:val="00F46141"/>
    <w:rsid w:val="00F464BE"/>
    <w:rsid w:val="00F476DC"/>
    <w:rsid w:val="00F47992"/>
    <w:rsid w:val="00F50098"/>
    <w:rsid w:val="00F501D7"/>
    <w:rsid w:val="00F50D8D"/>
    <w:rsid w:val="00F50E28"/>
    <w:rsid w:val="00F53550"/>
    <w:rsid w:val="00F53802"/>
    <w:rsid w:val="00F53A4A"/>
    <w:rsid w:val="00F54217"/>
    <w:rsid w:val="00F54A5C"/>
    <w:rsid w:val="00F54B10"/>
    <w:rsid w:val="00F54BC2"/>
    <w:rsid w:val="00F54FE7"/>
    <w:rsid w:val="00F55A33"/>
    <w:rsid w:val="00F56262"/>
    <w:rsid w:val="00F56592"/>
    <w:rsid w:val="00F56DC0"/>
    <w:rsid w:val="00F57462"/>
    <w:rsid w:val="00F574F7"/>
    <w:rsid w:val="00F57C06"/>
    <w:rsid w:val="00F57CB6"/>
    <w:rsid w:val="00F60236"/>
    <w:rsid w:val="00F60AA9"/>
    <w:rsid w:val="00F628A0"/>
    <w:rsid w:val="00F62A26"/>
    <w:rsid w:val="00F62BE9"/>
    <w:rsid w:val="00F62E04"/>
    <w:rsid w:val="00F62E9C"/>
    <w:rsid w:val="00F63060"/>
    <w:rsid w:val="00F6386E"/>
    <w:rsid w:val="00F640AF"/>
    <w:rsid w:val="00F644DE"/>
    <w:rsid w:val="00F64829"/>
    <w:rsid w:val="00F6487C"/>
    <w:rsid w:val="00F64B0D"/>
    <w:rsid w:val="00F64CAF"/>
    <w:rsid w:val="00F64CEA"/>
    <w:rsid w:val="00F655F6"/>
    <w:rsid w:val="00F656AB"/>
    <w:rsid w:val="00F66277"/>
    <w:rsid w:val="00F66748"/>
    <w:rsid w:val="00F6690F"/>
    <w:rsid w:val="00F675ED"/>
    <w:rsid w:val="00F676FC"/>
    <w:rsid w:val="00F67D26"/>
    <w:rsid w:val="00F7030F"/>
    <w:rsid w:val="00F713E2"/>
    <w:rsid w:val="00F714BF"/>
    <w:rsid w:val="00F717FE"/>
    <w:rsid w:val="00F72F90"/>
    <w:rsid w:val="00F73BC2"/>
    <w:rsid w:val="00F73BDE"/>
    <w:rsid w:val="00F74607"/>
    <w:rsid w:val="00F74783"/>
    <w:rsid w:val="00F747DD"/>
    <w:rsid w:val="00F74A38"/>
    <w:rsid w:val="00F75065"/>
    <w:rsid w:val="00F751D1"/>
    <w:rsid w:val="00F754B2"/>
    <w:rsid w:val="00F75BC1"/>
    <w:rsid w:val="00F76178"/>
    <w:rsid w:val="00F766A2"/>
    <w:rsid w:val="00F76F29"/>
    <w:rsid w:val="00F77752"/>
    <w:rsid w:val="00F7780B"/>
    <w:rsid w:val="00F77E72"/>
    <w:rsid w:val="00F800E0"/>
    <w:rsid w:val="00F804EA"/>
    <w:rsid w:val="00F80D9F"/>
    <w:rsid w:val="00F81C3F"/>
    <w:rsid w:val="00F822B1"/>
    <w:rsid w:val="00F8278D"/>
    <w:rsid w:val="00F82A7B"/>
    <w:rsid w:val="00F831ED"/>
    <w:rsid w:val="00F83E47"/>
    <w:rsid w:val="00F8466C"/>
    <w:rsid w:val="00F84C56"/>
    <w:rsid w:val="00F85690"/>
    <w:rsid w:val="00F86206"/>
    <w:rsid w:val="00F86A1B"/>
    <w:rsid w:val="00F87C9B"/>
    <w:rsid w:val="00F87E86"/>
    <w:rsid w:val="00F904F9"/>
    <w:rsid w:val="00F91658"/>
    <w:rsid w:val="00F91817"/>
    <w:rsid w:val="00F922A1"/>
    <w:rsid w:val="00F923D4"/>
    <w:rsid w:val="00F92CE9"/>
    <w:rsid w:val="00F92F05"/>
    <w:rsid w:val="00F93AB7"/>
    <w:rsid w:val="00F9430E"/>
    <w:rsid w:val="00F95620"/>
    <w:rsid w:val="00F95A8F"/>
    <w:rsid w:val="00F9602B"/>
    <w:rsid w:val="00F965D3"/>
    <w:rsid w:val="00F96F07"/>
    <w:rsid w:val="00F96F89"/>
    <w:rsid w:val="00F97010"/>
    <w:rsid w:val="00F97293"/>
    <w:rsid w:val="00F97369"/>
    <w:rsid w:val="00F977F1"/>
    <w:rsid w:val="00F979F2"/>
    <w:rsid w:val="00FA026B"/>
    <w:rsid w:val="00FA0393"/>
    <w:rsid w:val="00FA056D"/>
    <w:rsid w:val="00FA0652"/>
    <w:rsid w:val="00FA0753"/>
    <w:rsid w:val="00FA0768"/>
    <w:rsid w:val="00FA117E"/>
    <w:rsid w:val="00FA184C"/>
    <w:rsid w:val="00FA1861"/>
    <w:rsid w:val="00FA1EAD"/>
    <w:rsid w:val="00FA2924"/>
    <w:rsid w:val="00FA3357"/>
    <w:rsid w:val="00FA3795"/>
    <w:rsid w:val="00FA3D31"/>
    <w:rsid w:val="00FA3EDB"/>
    <w:rsid w:val="00FA418F"/>
    <w:rsid w:val="00FA4317"/>
    <w:rsid w:val="00FA49CE"/>
    <w:rsid w:val="00FA4C6D"/>
    <w:rsid w:val="00FA4F3E"/>
    <w:rsid w:val="00FA5AE8"/>
    <w:rsid w:val="00FA63A8"/>
    <w:rsid w:val="00FA72DB"/>
    <w:rsid w:val="00FA74A1"/>
    <w:rsid w:val="00FA786A"/>
    <w:rsid w:val="00FA7903"/>
    <w:rsid w:val="00FA7A01"/>
    <w:rsid w:val="00FB091E"/>
    <w:rsid w:val="00FB0AAB"/>
    <w:rsid w:val="00FB0D14"/>
    <w:rsid w:val="00FB1130"/>
    <w:rsid w:val="00FB1244"/>
    <w:rsid w:val="00FB1636"/>
    <w:rsid w:val="00FB1C7C"/>
    <w:rsid w:val="00FB2323"/>
    <w:rsid w:val="00FB25BE"/>
    <w:rsid w:val="00FB25FA"/>
    <w:rsid w:val="00FB309B"/>
    <w:rsid w:val="00FB3115"/>
    <w:rsid w:val="00FB34DE"/>
    <w:rsid w:val="00FB35DC"/>
    <w:rsid w:val="00FB3D7C"/>
    <w:rsid w:val="00FB400A"/>
    <w:rsid w:val="00FB42C2"/>
    <w:rsid w:val="00FB470D"/>
    <w:rsid w:val="00FB4B5C"/>
    <w:rsid w:val="00FB4F99"/>
    <w:rsid w:val="00FB500C"/>
    <w:rsid w:val="00FB5EA8"/>
    <w:rsid w:val="00FB65D6"/>
    <w:rsid w:val="00FB660F"/>
    <w:rsid w:val="00FB6F77"/>
    <w:rsid w:val="00FB6FF6"/>
    <w:rsid w:val="00FC00DA"/>
    <w:rsid w:val="00FC0269"/>
    <w:rsid w:val="00FC0BF5"/>
    <w:rsid w:val="00FC0D6C"/>
    <w:rsid w:val="00FC1710"/>
    <w:rsid w:val="00FC2470"/>
    <w:rsid w:val="00FC2798"/>
    <w:rsid w:val="00FC2B5B"/>
    <w:rsid w:val="00FC3387"/>
    <w:rsid w:val="00FC435C"/>
    <w:rsid w:val="00FC45A1"/>
    <w:rsid w:val="00FC4ADD"/>
    <w:rsid w:val="00FC5301"/>
    <w:rsid w:val="00FC544B"/>
    <w:rsid w:val="00FC6117"/>
    <w:rsid w:val="00FC6AE3"/>
    <w:rsid w:val="00FC6D44"/>
    <w:rsid w:val="00FC6D69"/>
    <w:rsid w:val="00FC7089"/>
    <w:rsid w:val="00FC70A1"/>
    <w:rsid w:val="00FC76FB"/>
    <w:rsid w:val="00FC7D38"/>
    <w:rsid w:val="00FD0BE1"/>
    <w:rsid w:val="00FD1406"/>
    <w:rsid w:val="00FD1C6B"/>
    <w:rsid w:val="00FD236C"/>
    <w:rsid w:val="00FD2A41"/>
    <w:rsid w:val="00FD2DD6"/>
    <w:rsid w:val="00FD31B7"/>
    <w:rsid w:val="00FD3619"/>
    <w:rsid w:val="00FD3EBC"/>
    <w:rsid w:val="00FD416B"/>
    <w:rsid w:val="00FD4315"/>
    <w:rsid w:val="00FD43A8"/>
    <w:rsid w:val="00FD48A5"/>
    <w:rsid w:val="00FD493B"/>
    <w:rsid w:val="00FD4C4E"/>
    <w:rsid w:val="00FD6127"/>
    <w:rsid w:val="00FD63EE"/>
    <w:rsid w:val="00FD6BD5"/>
    <w:rsid w:val="00FD6E79"/>
    <w:rsid w:val="00FD6F95"/>
    <w:rsid w:val="00FD6F9A"/>
    <w:rsid w:val="00FD76EA"/>
    <w:rsid w:val="00FD7887"/>
    <w:rsid w:val="00FE0345"/>
    <w:rsid w:val="00FE06FA"/>
    <w:rsid w:val="00FE1476"/>
    <w:rsid w:val="00FE1649"/>
    <w:rsid w:val="00FE168B"/>
    <w:rsid w:val="00FE19FA"/>
    <w:rsid w:val="00FE1A3A"/>
    <w:rsid w:val="00FE1B73"/>
    <w:rsid w:val="00FE1E94"/>
    <w:rsid w:val="00FE20EC"/>
    <w:rsid w:val="00FE2B5E"/>
    <w:rsid w:val="00FE2CFA"/>
    <w:rsid w:val="00FE2E8A"/>
    <w:rsid w:val="00FE345E"/>
    <w:rsid w:val="00FE34A7"/>
    <w:rsid w:val="00FE36F0"/>
    <w:rsid w:val="00FE47AD"/>
    <w:rsid w:val="00FE47D9"/>
    <w:rsid w:val="00FE4FF8"/>
    <w:rsid w:val="00FE52D1"/>
    <w:rsid w:val="00FE5399"/>
    <w:rsid w:val="00FE59BF"/>
    <w:rsid w:val="00FE5B71"/>
    <w:rsid w:val="00FE5E21"/>
    <w:rsid w:val="00FE5FDD"/>
    <w:rsid w:val="00FE6039"/>
    <w:rsid w:val="00FE6AB8"/>
    <w:rsid w:val="00FE711E"/>
    <w:rsid w:val="00FE758A"/>
    <w:rsid w:val="00FF06CA"/>
    <w:rsid w:val="00FF0BCD"/>
    <w:rsid w:val="00FF13C8"/>
    <w:rsid w:val="00FF162A"/>
    <w:rsid w:val="00FF16FE"/>
    <w:rsid w:val="00FF1708"/>
    <w:rsid w:val="00FF1770"/>
    <w:rsid w:val="00FF1C6F"/>
    <w:rsid w:val="00FF1D34"/>
    <w:rsid w:val="00FF1F7F"/>
    <w:rsid w:val="00FF2572"/>
    <w:rsid w:val="00FF2689"/>
    <w:rsid w:val="00FF2A7A"/>
    <w:rsid w:val="00FF2C22"/>
    <w:rsid w:val="00FF3122"/>
    <w:rsid w:val="00FF3F39"/>
    <w:rsid w:val="00FF400A"/>
    <w:rsid w:val="00FF465F"/>
    <w:rsid w:val="00FF4C58"/>
    <w:rsid w:val="00FF4FC7"/>
    <w:rsid w:val="00FF510E"/>
    <w:rsid w:val="00FF5425"/>
    <w:rsid w:val="00FF5846"/>
    <w:rsid w:val="00FF58C4"/>
    <w:rsid w:val="00FF5B6E"/>
    <w:rsid w:val="00FF6A8D"/>
    <w:rsid w:val="00FF6F24"/>
    <w:rsid w:val="01594321"/>
    <w:rsid w:val="024BB273"/>
    <w:rsid w:val="026543A0"/>
    <w:rsid w:val="02C8F077"/>
    <w:rsid w:val="030CE04E"/>
    <w:rsid w:val="0312C727"/>
    <w:rsid w:val="0322BC61"/>
    <w:rsid w:val="0334D154"/>
    <w:rsid w:val="03AFC4CC"/>
    <w:rsid w:val="041E9910"/>
    <w:rsid w:val="042C3EFC"/>
    <w:rsid w:val="0483C46B"/>
    <w:rsid w:val="049B6BFC"/>
    <w:rsid w:val="04E45D9C"/>
    <w:rsid w:val="04FD0D09"/>
    <w:rsid w:val="05D625DD"/>
    <w:rsid w:val="05F8FE62"/>
    <w:rsid w:val="05F951C2"/>
    <w:rsid w:val="060D54AA"/>
    <w:rsid w:val="061786D4"/>
    <w:rsid w:val="06338608"/>
    <w:rsid w:val="0691A254"/>
    <w:rsid w:val="06BEC52B"/>
    <w:rsid w:val="072F3826"/>
    <w:rsid w:val="0745F082"/>
    <w:rsid w:val="07859534"/>
    <w:rsid w:val="07A9C24F"/>
    <w:rsid w:val="07C2B627"/>
    <w:rsid w:val="07CE8058"/>
    <w:rsid w:val="07CFBE72"/>
    <w:rsid w:val="07D8F62E"/>
    <w:rsid w:val="083A609F"/>
    <w:rsid w:val="0849A821"/>
    <w:rsid w:val="085553D0"/>
    <w:rsid w:val="085E2BF9"/>
    <w:rsid w:val="091AD1D4"/>
    <w:rsid w:val="094C3568"/>
    <w:rsid w:val="09A1797C"/>
    <w:rsid w:val="09C60E6C"/>
    <w:rsid w:val="0A6B3497"/>
    <w:rsid w:val="0AB462A9"/>
    <w:rsid w:val="0B0E6F8E"/>
    <w:rsid w:val="0B1AA5E1"/>
    <w:rsid w:val="0BE1B416"/>
    <w:rsid w:val="0C11050E"/>
    <w:rsid w:val="0CE813A1"/>
    <w:rsid w:val="0DB93B45"/>
    <w:rsid w:val="0DF45F32"/>
    <w:rsid w:val="0E4886EC"/>
    <w:rsid w:val="0E49E239"/>
    <w:rsid w:val="0E6D20B0"/>
    <w:rsid w:val="0EB98B76"/>
    <w:rsid w:val="0F03EC1C"/>
    <w:rsid w:val="0F1B25D8"/>
    <w:rsid w:val="0FB2CE40"/>
    <w:rsid w:val="0FC389E6"/>
    <w:rsid w:val="0FE642C1"/>
    <w:rsid w:val="0FE83D3C"/>
    <w:rsid w:val="10B19A46"/>
    <w:rsid w:val="1121FA3E"/>
    <w:rsid w:val="119348F2"/>
    <w:rsid w:val="122AC961"/>
    <w:rsid w:val="12353E69"/>
    <w:rsid w:val="129655C2"/>
    <w:rsid w:val="12E16F3D"/>
    <w:rsid w:val="12FB8FD3"/>
    <w:rsid w:val="13285FA1"/>
    <w:rsid w:val="13D6A755"/>
    <w:rsid w:val="13FF2923"/>
    <w:rsid w:val="14113412"/>
    <w:rsid w:val="147D5249"/>
    <w:rsid w:val="148E489F"/>
    <w:rsid w:val="14FFDC00"/>
    <w:rsid w:val="1511E967"/>
    <w:rsid w:val="1533D015"/>
    <w:rsid w:val="154E5311"/>
    <w:rsid w:val="15510455"/>
    <w:rsid w:val="15A9D098"/>
    <w:rsid w:val="16315576"/>
    <w:rsid w:val="165CFDED"/>
    <w:rsid w:val="16AC1331"/>
    <w:rsid w:val="16B8D64A"/>
    <w:rsid w:val="16D9E3D0"/>
    <w:rsid w:val="1745EE0F"/>
    <w:rsid w:val="17624D3E"/>
    <w:rsid w:val="1770EA5F"/>
    <w:rsid w:val="17875D84"/>
    <w:rsid w:val="17E7FA1E"/>
    <w:rsid w:val="181D6545"/>
    <w:rsid w:val="1826A200"/>
    <w:rsid w:val="184E9CAB"/>
    <w:rsid w:val="1856C7AB"/>
    <w:rsid w:val="1865C2B0"/>
    <w:rsid w:val="186BCBC0"/>
    <w:rsid w:val="18972113"/>
    <w:rsid w:val="18F57625"/>
    <w:rsid w:val="1968D028"/>
    <w:rsid w:val="19756C44"/>
    <w:rsid w:val="19F0DDB1"/>
    <w:rsid w:val="1A187251"/>
    <w:rsid w:val="1A798F10"/>
    <w:rsid w:val="1AA966B7"/>
    <w:rsid w:val="1AE2D5C3"/>
    <w:rsid w:val="1B75D788"/>
    <w:rsid w:val="1BB9FB73"/>
    <w:rsid w:val="1BE047AC"/>
    <w:rsid w:val="1C4350CF"/>
    <w:rsid w:val="1D35A52D"/>
    <w:rsid w:val="1D3E7AD9"/>
    <w:rsid w:val="1D9C1EDA"/>
    <w:rsid w:val="1DC25B3B"/>
    <w:rsid w:val="1DC8E3A2"/>
    <w:rsid w:val="1DE84B02"/>
    <w:rsid w:val="1E0EC3A7"/>
    <w:rsid w:val="1E3DDAD3"/>
    <w:rsid w:val="1E6297A6"/>
    <w:rsid w:val="1E67E9E3"/>
    <w:rsid w:val="1ED9DB6D"/>
    <w:rsid w:val="1EF64AAE"/>
    <w:rsid w:val="1F387076"/>
    <w:rsid w:val="20002E6F"/>
    <w:rsid w:val="2044B170"/>
    <w:rsid w:val="208DFC7B"/>
    <w:rsid w:val="20C2C5CC"/>
    <w:rsid w:val="21015F4E"/>
    <w:rsid w:val="21022686"/>
    <w:rsid w:val="213FD8BD"/>
    <w:rsid w:val="21947216"/>
    <w:rsid w:val="21A4737B"/>
    <w:rsid w:val="21D3A24E"/>
    <w:rsid w:val="2210B8AC"/>
    <w:rsid w:val="227096D4"/>
    <w:rsid w:val="22EEDC33"/>
    <w:rsid w:val="2328F423"/>
    <w:rsid w:val="236BBD1F"/>
    <w:rsid w:val="239D3699"/>
    <w:rsid w:val="23A25372"/>
    <w:rsid w:val="23B2E2B4"/>
    <w:rsid w:val="23C548E4"/>
    <w:rsid w:val="24A8D2C6"/>
    <w:rsid w:val="24B2874D"/>
    <w:rsid w:val="252D98AC"/>
    <w:rsid w:val="252DE782"/>
    <w:rsid w:val="256EFA1D"/>
    <w:rsid w:val="258CFAB1"/>
    <w:rsid w:val="25F89F8B"/>
    <w:rsid w:val="2627C3D6"/>
    <w:rsid w:val="2684D60D"/>
    <w:rsid w:val="2771AFB6"/>
    <w:rsid w:val="27897E1F"/>
    <w:rsid w:val="27BE7B08"/>
    <w:rsid w:val="27F5E1D8"/>
    <w:rsid w:val="281BDE22"/>
    <w:rsid w:val="2822219C"/>
    <w:rsid w:val="2869CFAD"/>
    <w:rsid w:val="29036CE2"/>
    <w:rsid w:val="29835809"/>
    <w:rsid w:val="29D8D394"/>
    <w:rsid w:val="29F4974E"/>
    <w:rsid w:val="2A14D446"/>
    <w:rsid w:val="2A28AF4A"/>
    <w:rsid w:val="2A3A130D"/>
    <w:rsid w:val="2A567431"/>
    <w:rsid w:val="2A980689"/>
    <w:rsid w:val="2ABF77FC"/>
    <w:rsid w:val="2ADCCAA7"/>
    <w:rsid w:val="2B40704B"/>
    <w:rsid w:val="2B53C583"/>
    <w:rsid w:val="2B76FD24"/>
    <w:rsid w:val="2B7A87F3"/>
    <w:rsid w:val="2B984893"/>
    <w:rsid w:val="2BDCC8E6"/>
    <w:rsid w:val="2BF538EF"/>
    <w:rsid w:val="2BF87173"/>
    <w:rsid w:val="2C0E42DB"/>
    <w:rsid w:val="2C2F50DF"/>
    <w:rsid w:val="2C379146"/>
    <w:rsid w:val="2C5F56BE"/>
    <w:rsid w:val="2CAD9EC6"/>
    <w:rsid w:val="2CC1BC53"/>
    <w:rsid w:val="2CCE1F68"/>
    <w:rsid w:val="2CD43A77"/>
    <w:rsid w:val="2D9D6FF3"/>
    <w:rsid w:val="2DAAC578"/>
    <w:rsid w:val="2E2EF58F"/>
    <w:rsid w:val="2E4C497F"/>
    <w:rsid w:val="2E6052C4"/>
    <w:rsid w:val="2E634BB3"/>
    <w:rsid w:val="2E929778"/>
    <w:rsid w:val="2ED5A008"/>
    <w:rsid w:val="2F084F84"/>
    <w:rsid w:val="2F0A1142"/>
    <w:rsid w:val="2F4DCCCD"/>
    <w:rsid w:val="2F5F92A9"/>
    <w:rsid w:val="2F9AAE49"/>
    <w:rsid w:val="2FE0C1AF"/>
    <w:rsid w:val="300A36CE"/>
    <w:rsid w:val="301B9571"/>
    <w:rsid w:val="306B49F8"/>
    <w:rsid w:val="30A49F02"/>
    <w:rsid w:val="321C645F"/>
    <w:rsid w:val="326A1E01"/>
    <w:rsid w:val="326F1104"/>
    <w:rsid w:val="329279C0"/>
    <w:rsid w:val="32A7C677"/>
    <w:rsid w:val="330E51E0"/>
    <w:rsid w:val="33767266"/>
    <w:rsid w:val="33A8C58A"/>
    <w:rsid w:val="33D751ED"/>
    <w:rsid w:val="340284E6"/>
    <w:rsid w:val="340969E6"/>
    <w:rsid w:val="34386CC6"/>
    <w:rsid w:val="34741045"/>
    <w:rsid w:val="34923CA9"/>
    <w:rsid w:val="34CD679D"/>
    <w:rsid w:val="35096E2E"/>
    <w:rsid w:val="358872F1"/>
    <w:rsid w:val="35C1FA0C"/>
    <w:rsid w:val="35F19AE8"/>
    <w:rsid w:val="3604856D"/>
    <w:rsid w:val="362A60D0"/>
    <w:rsid w:val="366E6B64"/>
    <w:rsid w:val="36787C33"/>
    <w:rsid w:val="369FC14C"/>
    <w:rsid w:val="36BBECE9"/>
    <w:rsid w:val="36CA8D90"/>
    <w:rsid w:val="374335B7"/>
    <w:rsid w:val="379DD218"/>
    <w:rsid w:val="37A68797"/>
    <w:rsid w:val="37AF67F3"/>
    <w:rsid w:val="37E510C7"/>
    <w:rsid w:val="37EFCB4C"/>
    <w:rsid w:val="37F5E805"/>
    <w:rsid w:val="3816F94E"/>
    <w:rsid w:val="387C91A9"/>
    <w:rsid w:val="3895EBDC"/>
    <w:rsid w:val="38B707C5"/>
    <w:rsid w:val="38D3D95D"/>
    <w:rsid w:val="391B5099"/>
    <w:rsid w:val="392D99C7"/>
    <w:rsid w:val="3A380528"/>
    <w:rsid w:val="3A5E0E77"/>
    <w:rsid w:val="3A75F4CC"/>
    <w:rsid w:val="3A9DEF32"/>
    <w:rsid w:val="3AA51D48"/>
    <w:rsid w:val="3AD4A7BE"/>
    <w:rsid w:val="3B78B807"/>
    <w:rsid w:val="3B8A3AD9"/>
    <w:rsid w:val="3BD15989"/>
    <w:rsid w:val="3BDA4885"/>
    <w:rsid w:val="3C7EB446"/>
    <w:rsid w:val="3D2C43C0"/>
    <w:rsid w:val="3D3B5BD6"/>
    <w:rsid w:val="3D79BEC4"/>
    <w:rsid w:val="3E28FB9C"/>
    <w:rsid w:val="3E416448"/>
    <w:rsid w:val="3E850617"/>
    <w:rsid w:val="3EC7ED8F"/>
    <w:rsid w:val="3F68E377"/>
    <w:rsid w:val="3FC33165"/>
    <w:rsid w:val="3FDD52B3"/>
    <w:rsid w:val="40213741"/>
    <w:rsid w:val="4029E4A4"/>
    <w:rsid w:val="407FFB15"/>
    <w:rsid w:val="40944669"/>
    <w:rsid w:val="40A1C473"/>
    <w:rsid w:val="413C3E63"/>
    <w:rsid w:val="41B9FFEA"/>
    <w:rsid w:val="41EE0C00"/>
    <w:rsid w:val="42152B2C"/>
    <w:rsid w:val="42567FAF"/>
    <w:rsid w:val="42691A50"/>
    <w:rsid w:val="42F9B1BE"/>
    <w:rsid w:val="42FAD227"/>
    <w:rsid w:val="430D4D87"/>
    <w:rsid w:val="431F2413"/>
    <w:rsid w:val="43290705"/>
    <w:rsid w:val="434DC58C"/>
    <w:rsid w:val="43536C65"/>
    <w:rsid w:val="439E9C51"/>
    <w:rsid w:val="43A4A266"/>
    <w:rsid w:val="43A75046"/>
    <w:rsid w:val="43D74EFE"/>
    <w:rsid w:val="43F651C0"/>
    <w:rsid w:val="4458D54B"/>
    <w:rsid w:val="4503B5B0"/>
    <w:rsid w:val="450AC55C"/>
    <w:rsid w:val="450ED85C"/>
    <w:rsid w:val="459AE0A1"/>
    <w:rsid w:val="45C576A6"/>
    <w:rsid w:val="4643C23D"/>
    <w:rsid w:val="4657BD11"/>
    <w:rsid w:val="46D5C29F"/>
    <w:rsid w:val="4789BB9A"/>
    <w:rsid w:val="481D7AAF"/>
    <w:rsid w:val="483F56E6"/>
    <w:rsid w:val="4876F9C9"/>
    <w:rsid w:val="48E1C3FC"/>
    <w:rsid w:val="4953ACF1"/>
    <w:rsid w:val="49A7E618"/>
    <w:rsid w:val="4A1A4693"/>
    <w:rsid w:val="4A88B2F6"/>
    <w:rsid w:val="4AB45FE6"/>
    <w:rsid w:val="4B24D4E6"/>
    <w:rsid w:val="4B27CCDA"/>
    <w:rsid w:val="4B5BF77E"/>
    <w:rsid w:val="4B6825DE"/>
    <w:rsid w:val="4B7153B9"/>
    <w:rsid w:val="4B83A95E"/>
    <w:rsid w:val="4BE5DB77"/>
    <w:rsid w:val="4C74E892"/>
    <w:rsid w:val="4D025CAE"/>
    <w:rsid w:val="4D5948DE"/>
    <w:rsid w:val="4D6CD528"/>
    <w:rsid w:val="4D73982F"/>
    <w:rsid w:val="4D7D1615"/>
    <w:rsid w:val="4E88E789"/>
    <w:rsid w:val="4F441D30"/>
    <w:rsid w:val="4F81904C"/>
    <w:rsid w:val="4F860F37"/>
    <w:rsid w:val="4F861EC7"/>
    <w:rsid w:val="4FA44569"/>
    <w:rsid w:val="50082AB2"/>
    <w:rsid w:val="50210CBF"/>
    <w:rsid w:val="50C2A030"/>
    <w:rsid w:val="50E578F9"/>
    <w:rsid w:val="510CC14A"/>
    <w:rsid w:val="51632AAE"/>
    <w:rsid w:val="518275F1"/>
    <w:rsid w:val="51A45030"/>
    <w:rsid w:val="523B45CC"/>
    <w:rsid w:val="52575296"/>
    <w:rsid w:val="52A3F9AE"/>
    <w:rsid w:val="52CC6E41"/>
    <w:rsid w:val="52F0DFFD"/>
    <w:rsid w:val="5344D59F"/>
    <w:rsid w:val="537C6935"/>
    <w:rsid w:val="53A92E63"/>
    <w:rsid w:val="54A05D75"/>
    <w:rsid w:val="54A4ADF7"/>
    <w:rsid w:val="54B9B20C"/>
    <w:rsid w:val="54CC593C"/>
    <w:rsid w:val="54FC3B77"/>
    <w:rsid w:val="5507C0C9"/>
    <w:rsid w:val="55891C41"/>
    <w:rsid w:val="55B9F77A"/>
    <w:rsid w:val="55E6C0A4"/>
    <w:rsid w:val="55F5486F"/>
    <w:rsid w:val="562B6298"/>
    <w:rsid w:val="56A0A35E"/>
    <w:rsid w:val="56DF694A"/>
    <w:rsid w:val="56DFD4F2"/>
    <w:rsid w:val="571037D3"/>
    <w:rsid w:val="571764A4"/>
    <w:rsid w:val="57D10B13"/>
    <w:rsid w:val="58245645"/>
    <w:rsid w:val="584FD314"/>
    <w:rsid w:val="589AF865"/>
    <w:rsid w:val="594DAC26"/>
    <w:rsid w:val="5966FBDD"/>
    <w:rsid w:val="5A15B1D2"/>
    <w:rsid w:val="5A5C7B46"/>
    <w:rsid w:val="5AA02802"/>
    <w:rsid w:val="5ADEF823"/>
    <w:rsid w:val="5B782AB3"/>
    <w:rsid w:val="5B94B17D"/>
    <w:rsid w:val="5BAF5599"/>
    <w:rsid w:val="5C68349A"/>
    <w:rsid w:val="5C73D456"/>
    <w:rsid w:val="5D15D9E8"/>
    <w:rsid w:val="5D25768A"/>
    <w:rsid w:val="5D50E4BD"/>
    <w:rsid w:val="5D70C89A"/>
    <w:rsid w:val="5D728F82"/>
    <w:rsid w:val="5D72F6B3"/>
    <w:rsid w:val="5E5E9EF8"/>
    <w:rsid w:val="5E964D75"/>
    <w:rsid w:val="5E9B4AB5"/>
    <w:rsid w:val="5ED1FBC6"/>
    <w:rsid w:val="5EFAF3B9"/>
    <w:rsid w:val="5F76DA6F"/>
    <w:rsid w:val="5FDA25C2"/>
    <w:rsid w:val="6020D385"/>
    <w:rsid w:val="6023AC3B"/>
    <w:rsid w:val="605A8E97"/>
    <w:rsid w:val="60BC9E5F"/>
    <w:rsid w:val="610524BA"/>
    <w:rsid w:val="61745D39"/>
    <w:rsid w:val="617A0E83"/>
    <w:rsid w:val="6181A800"/>
    <w:rsid w:val="61937A4F"/>
    <w:rsid w:val="61A0EAD3"/>
    <w:rsid w:val="61B51FAE"/>
    <w:rsid w:val="62470118"/>
    <w:rsid w:val="625EDDD4"/>
    <w:rsid w:val="6276C15B"/>
    <w:rsid w:val="62E1ED9F"/>
    <w:rsid w:val="632BE6D7"/>
    <w:rsid w:val="6340C6FC"/>
    <w:rsid w:val="63B24822"/>
    <w:rsid w:val="63F3DA7A"/>
    <w:rsid w:val="6420D7FC"/>
    <w:rsid w:val="64295F96"/>
    <w:rsid w:val="64415AFD"/>
    <w:rsid w:val="6443C91D"/>
    <w:rsid w:val="64CA8399"/>
    <w:rsid w:val="650C82AD"/>
    <w:rsid w:val="65391373"/>
    <w:rsid w:val="655E190C"/>
    <w:rsid w:val="65F89BFE"/>
    <w:rsid w:val="66756097"/>
    <w:rsid w:val="66DB0DD6"/>
    <w:rsid w:val="67274223"/>
    <w:rsid w:val="672E0CE8"/>
    <w:rsid w:val="6765668F"/>
    <w:rsid w:val="67D9335E"/>
    <w:rsid w:val="67EFE664"/>
    <w:rsid w:val="6857D1E2"/>
    <w:rsid w:val="688F9E0E"/>
    <w:rsid w:val="6894BE04"/>
    <w:rsid w:val="68ED8E20"/>
    <w:rsid w:val="68F8BE8E"/>
    <w:rsid w:val="69149755"/>
    <w:rsid w:val="6922B0CE"/>
    <w:rsid w:val="69237D27"/>
    <w:rsid w:val="693F8703"/>
    <w:rsid w:val="69980D7D"/>
    <w:rsid w:val="69A0A368"/>
    <w:rsid w:val="69BADF56"/>
    <w:rsid w:val="69CAB675"/>
    <w:rsid w:val="69DAEB34"/>
    <w:rsid w:val="6A53FB52"/>
    <w:rsid w:val="6AF205A1"/>
    <w:rsid w:val="6B2375F9"/>
    <w:rsid w:val="6B466A81"/>
    <w:rsid w:val="6B76B318"/>
    <w:rsid w:val="6B948A6A"/>
    <w:rsid w:val="6B967261"/>
    <w:rsid w:val="6BB30564"/>
    <w:rsid w:val="6C9D46DA"/>
    <w:rsid w:val="6CC8AEF2"/>
    <w:rsid w:val="6D093983"/>
    <w:rsid w:val="6DCFE436"/>
    <w:rsid w:val="6DDAC8FD"/>
    <w:rsid w:val="6DDAE1E6"/>
    <w:rsid w:val="6E51427E"/>
    <w:rsid w:val="6E9F333E"/>
    <w:rsid w:val="6EBC1844"/>
    <w:rsid w:val="6F236560"/>
    <w:rsid w:val="6F5A1527"/>
    <w:rsid w:val="6F61440C"/>
    <w:rsid w:val="6FDCDF31"/>
    <w:rsid w:val="7022ADFD"/>
    <w:rsid w:val="723D70CF"/>
    <w:rsid w:val="72D834CE"/>
    <w:rsid w:val="72F62A5F"/>
    <w:rsid w:val="73BC5081"/>
    <w:rsid w:val="73F31157"/>
    <w:rsid w:val="740B9E78"/>
    <w:rsid w:val="7411B312"/>
    <w:rsid w:val="7412CED6"/>
    <w:rsid w:val="745AD6CC"/>
    <w:rsid w:val="74E9BBDD"/>
    <w:rsid w:val="7519B5B8"/>
    <w:rsid w:val="754FDC1E"/>
    <w:rsid w:val="7577AB59"/>
    <w:rsid w:val="75809859"/>
    <w:rsid w:val="7625AFB2"/>
    <w:rsid w:val="76511170"/>
    <w:rsid w:val="76ACAB14"/>
    <w:rsid w:val="7712DEB3"/>
    <w:rsid w:val="77255E11"/>
    <w:rsid w:val="774355D4"/>
    <w:rsid w:val="774670C6"/>
    <w:rsid w:val="7796BC34"/>
    <w:rsid w:val="780BC813"/>
    <w:rsid w:val="781E6F43"/>
    <w:rsid w:val="782831CD"/>
    <w:rsid w:val="789E3859"/>
    <w:rsid w:val="78A78840"/>
    <w:rsid w:val="78B7F423"/>
    <w:rsid w:val="790EFF75"/>
    <w:rsid w:val="79F2B965"/>
    <w:rsid w:val="7A0DF652"/>
    <w:rsid w:val="7A117CB0"/>
    <w:rsid w:val="7A4E7B84"/>
    <w:rsid w:val="7A7842A3"/>
    <w:rsid w:val="7A7E3E6A"/>
    <w:rsid w:val="7A959D82"/>
    <w:rsid w:val="7ACCBFAA"/>
    <w:rsid w:val="7ADC60E5"/>
    <w:rsid w:val="7AFDDA6E"/>
    <w:rsid w:val="7B15D3DB"/>
    <w:rsid w:val="7B1FEB75"/>
    <w:rsid w:val="7C197607"/>
    <w:rsid w:val="7C26765B"/>
    <w:rsid w:val="7C89F424"/>
    <w:rsid w:val="7C9D6000"/>
    <w:rsid w:val="7CB34428"/>
    <w:rsid w:val="7CBB5441"/>
    <w:rsid w:val="7D23FD54"/>
    <w:rsid w:val="7D869EBA"/>
    <w:rsid w:val="7DB2665D"/>
    <w:rsid w:val="7E5C7DC3"/>
    <w:rsid w:val="7F59F1AB"/>
    <w:rsid w:val="7FA2136D"/>
    <w:rsid w:val="7FAD6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6AEA06F5-25FE-457F-AA5A-06CB25DB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lang w:eastAsia="en-GB"/>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lang w:eastAsia="en-GB"/>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 w:type="paragraph" w:styleId="Revision">
    <w:name w:val="Revision"/>
    <w:hidden/>
    <w:uiPriority w:val="99"/>
    <w:semiHidden/>
    <w:rsid w:val="002B54E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30111986">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14912123">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292296558">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13153986">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2645655">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67390885">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18111251">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893274825">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5166421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19353581">
      <w:bodyDiv w:val="1"/>
      <w:marLeft w:val="0"/>
      <w:marRight w:val="0"/>
      <w:marTop w:val="0"/>
      <w:marBottom w:val="0"/>
      <w:divBdr>
        <w:top w:val="none" w:sz="0" w:space="0" w:color="auto"/>
        <w:left w:val="none" w:sz="0" w:space="0" w:color="auto"/>
        <w:bottom w:val="none" w:sz="0" w:space="0" w:color="auto"/>
        <w:right w:val="none" w:sz="0" w:space="0" w:color="auto"/>
      </w:divBdr>
    </w:div>
    <w:div w:id="1041595883">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25345531">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383751335">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1369831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2876562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77749817">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26774245">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13272029">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 w:id="214638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nabel.hodder@hants.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andrew.minall@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Props1.xml><?xml version="1.0" encoding="utf-8"?>
<ds:datastoreItem xmlns:ds="http://schemas.openxmlformats.org/officeDocument/2006/customXml" ds:itemID="{A8343306-D00D-4BEE-B5FC-04B7CB4C3FA1}">
  <ds:schemaRefs>
    <ds:schemaRef ds:uri="Microsoft.SharePoint.Taxonomy.ContentTypeSync"/>
  </ds:schemaRefs>
</ds:datastoreItem>
</file>

<file path=customXml/itemProps2.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3.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4.xml><?xml version="1.0" encoding="utf-8"?>
<ds:datastoreItem xmlns:ds="http://schemas.openxmlformats.org/officeDocument/2006/customXml" ds:itemID="{925D94AD-8AC9-4C1A-9F44-7897A38AB0C0}">
  <ds:schemaRefs>
    <ds:schemaRef ds:uri="http://schemas.microsoft.com/sharepoint/events"/>
  </ds:schemaRefs>
</ds:datastoreItem>
</file>

<file path=customXml/itemProps5.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6.xml><?xml version="1.0" encoding="utf-8"?>
<ds:datastoreItem xmlns:ds="http://schemas.openxmlformats.org/officeDocument/2006/customXml" ds:itemID="{9556F9C6-A973-4F25-94D2-A0A2FAC1C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c5dbf80e-f509-45f6-9fe5-406e3eefabbb"/>
  </ds:schemaRefs>
</ds:datastoreItem>
</file>

<file path=docProps/app.xml><?xml version="1.0" encoding="utf-8"?>
<Properties xmlns="http://schemas.openxmlformats.org/officeDocument/2006/extended-properties" xmlns:vt="http://schemas.openxmlformats.org/officeDocument/2006/docPropsVTypes">
  <Template>D77FC714</Template>
  <TotalTime>493</TotalTime>
  <Pages>1</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Pinnacle Business Solutions</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Minall, Andrew</cp:lastModifiedBy>
  <cp:revision>162</cp:revision>
  <cp:lastPrinted>2017-12-05T02:01:00Z</cp:lastPrinted>
  <dcterms:created xsi:type="dcterms:W3CDTF">2024-12-06T15:28:00Z</dcterms:created>
  <dcterms:modified xsi:type="dcterms:W3CDTF">2025-01-14T11:44:00Z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ContentTypeId">
    <vt:lpwstr>0x0101004E1B537BC2B2AD43A5AF5311D732D3AA001614B3EA1478AC478C025D1CAD6210AB</vt:lpwstr>
  </property>
  <property fmtid="{D5CDD505-2E9C-101B-9397-08002B2CF9AE}" pid="5" name="aff368d56a7a41abac3dff9221a796c7">
    <vt:lpwstr>Budget Monitoring|c9054dd3-c8ef-4f50-a598-e503758367b1</vt:lpwstr>
  </property>
  <property fmtid="{D5CDD505-2E9C-101B-9397-08002B2CF9AE}" pid="6" name="h3c57ee0d733459794e5e77fcc72213d">
    <vt:lpwstr/>
  </property>
  <property fmtid="{D5CDD505-2E9C-101B-9397-08002B2CF9AE}" pid="7" name="Item ID">
    <vt:lpwstr/>
  </property>
  <property fmtid="{D5CDD505-2E9C-101B-9397-08002B2CF9AE}" pid="8" name="Active Document">
    <vt:lpwstr>1</vt:lpwstr>
  </property>
  <property fmtid="{D5CDD505-2E9C-101B-9397-08002B2CF9AE}" pid="9" name="cf18ccb67a8c47b4a12d68c41e3eb221">
    <vt:lpwstr/>
  </property>
  <property fmtid="{D5CDD505-2E9C-101B-9397-08002B2CF9AE}" pid="10" name="hc632fe273cb498aa970207d30c3b1d8">
    <vt:lpwstr/>
  </property>
  <property fmtid="{D5CDD505-2E9C-101B-9397-08002B2CF9AE}" pid="11" name="p90e31759909486091d47177bed7da9a">
    <vt:lpwstr/>
  </property>
  <property fmtid="{D5CDD505-2E9C-101B-9397-08002B2CF9AE}" pid="12" name="eeadced8a35a499eaa6ae428604d987c">
    <vt:lpwstr>2018/2019|ff3574ca-d52a-48e1-8167-04b4586b57aa</vt:lpwstr>
  </property>
  <property fmtid="{D5CDD505-2E9C-101B-9397-08002B2CF9AE}" pid="13" name="bb3aa47ebf1a448dac0ecc5996e92adc">
    <vt:lpwstr>2018|844dbc8a-5751-4f92-977c-e597d9787dec</vt:lpwstr>
  </property>
  <property fmtid="{D5CDD505-2E9C-101B-9397-08002B2CF9AE}" pid="14" name="Schools">
    <vt:lpwstr/>
  </property>
  <property fmtid="{D5CDD505-2E9C-101B-9397-08002B2CF9AE}" pid="15" name="Budget Monitoring (Finance)">
    <vt:lpwstr>56;#Budget Monitoring|c9054dd3-c8ef-4f50-a598-e503758367b1</vt:lpwstr>
  </property>
  <property fmtid="{D5CDD505-2E9C-101B-9397-08002B2CF9AE}" pid="16" name="Customer (Finance)">
    <vt:lpwstr/>
  </property>
  <property fmtid="{D5CDD505-2E9C-101B-9397-08002B2CF9AE}" pid="17" name="Library Location">
    <vt:lpwstr/>
  </property>
  <property fmtid="{D5CDD505-2E9C-101B-9397-08002B2CF9AE}" pid="18" name="Financial Year">
    <vt:lpwstr>52;#2018/2019|ff3574ca-d52a-48e1-8167-04b4586b57aa</vt:lpwstr>
  </property>
  <property fmtid="{D5CDD505-2E9C-101B-9397-08002B2CF9AE}" pid="19" name="_dlc_ExpireDate">
    <vt:filetime>2022-06-10T08:42:08Z</vt:filetime>
  </property>
  <property fmtid="{D5CDD505-2E9C-101B-9397-08002B2CF9AE}" pid="2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1" name="_dlc_policyId">
    <vt:lpwstr>0x0101004E1B537BC2B2AD43A5AF5311D732D3AA|1208973698</vt:lpwstr>
  </property>
  <property fmtid="{D5CDD505-2E9C-101B-9397-08002B2CF9AE}" pid="22" name="Calendar Year">
    <vt:lpwstr>53;#2018|844dbc8a-5751-4f92-977c-e597d9787dec</vt:lpwstr>
  </property>
  <property fmtid="{D5CDD505-2E9C-101B-9397-08002B2CF9AE}" pid="23" name="display_urn:schemas-microsoft-com:office:office#Editor">
    <vt:lpwstr>Colville, Laura</vt:lpwstr>
  </property>
  <property fmtid="{D5CDD505-2E9C-101B-9397-08002B2CF9AE}" pid="24" name="ComplianceAssetId">
    <vt:lpwstr/>
  </property>
  <property fmtid="{D5CDD505-2E9C-101B-9397-08002B2CF9AE}" pid="25" name="display_urn:schemas-microsoft-com:office:office#Author">
    <vt:lpwstr>Colville, Laura</vt:lpwstr>
  </property>
  <property fmtid="{D5CDD505-2E9C-101B-9397-08002B2CF9AE}" pid="26" name="TaxCatchAll">
    <vt:lpwstr/>
  </property>
  <property fmtid="{D5CDD505-2E9C-101B-9397-08002B2CF9AE}" pid="27" name="Order">
    <vt:r8>247000</vt:r8>
  </property>
  <property fmtid="{D5CDD505-2E9C-101B-9397-08002B2CF9AE}" pid="28" name="_ExtendedDescription">
    <vt:lpwstr/>
  </property>
  <property fmtid="{D5CDD505-2E9C-101B-9397-08002B2CF9AE}" pid="29" name="TriggerFlowInfo">
    <vt:lpwstr/>
  </property>
  <property fmtid="{D5CDD505-2E9C-101B-9397-08002B2CF9AE}" pid="30" name="_dlc_DocIdItemGuid">
    <vt:lpwstr>9504b110-9d19-4f88-a2cf-fc19f80378f7</vt:lpwstr>
  </property>
  <property fmtid="{D5CDD505-2E9C-101B-9397-08002B2CF9AE}" pid="31" name="SharedWithUsers">
    <vt:lpwstr>1328;#Hodder, Annabel;#41;#Minall, Andrew;#12;#Anderson, Gemma;#16;#Smith, Adam (Corporate Resources, Finance);#13;#Hudson, Kevin;#22;#Cantwell, Barry</vt:lpwstr>
  </property>
</Properties>
</file>