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Pr="0086388C"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B50249" w:rsidRPr="0086388C" w14:paraId="2B98CA0C" w14:textId="77777777" w:rsidTr="00523258">
        <w:tc>
          <w:tcPr>
            <w:tcW w:w="1519" w:type="dxa"/>
            <w:tcBorders>
              <w:top w:val="nil"/>
              <w:left w:val="nil"/>
              <w:bottom w:val="nil"/>
              <w:right w:val="nil"/>
            </w:tcBorders>
            <w:shd w:val="clear" w:color="auto" w:fill="auto"/>
          </w:tcPr>
          <w:p w14:paraId="20E42063" w14:textId="77777777" w:rsidR="00B50249" w:rsidRPr="0086388C" w:rsidRDefault="00B50249" w:rsidP="0037010B">
            <w:pPr>
              <w:rPr>
                <w:rFonts w:ascii="Arial" w:hAnsi="Arial" w:cs="Arial"/>
                <w:b/>
                <w:szCs w:val="24"/>
              </w:rPr>
            </w:pPr>
            <w:r w:rsidRPr="0086388C">
              <w:rPr>
                <w:rFonts w:ascii="Arial" w:hAnsi="Arial" w:cs="Arial"/>
                <w:b/>
                <w:szCs w:val="24"/>
              </w:rPr>
              <w:t>Date</w:t>
            </w:r>
          </w:p>
        </w:tc>
        <w:tc>
          <w:tcPr>
            <w:tcW w:w="8119" w:type="dxa"/>
            <w:gridSpan w:val="2"/>
            <w:tcBorders>
              <w:top w:val="nil"/>
              <w:left w:val="nil"/>
              <w:bottom w:val="nil"/>
              <w:right w:val="nil"/>
            </w:tcBorders>
            <w:shd w:val="clear" w:color="auto" w:fill="auto"/>
          </w:tcPr>
          <w:p w14:paraId="6ABB3979" w14:textId="1DCA15EE" w:rsidR="00127E21" w:rsidRPr="0086388C" w:rsidRDefault="006177BB" w:rsidP="00D46EA6">
            <w:pPr>
              <w:rPr>
                <w:rFonts w:ascii="Arial" w:hAnsi="Arial" w:cs="Arial"/>
                <w:b/>
                <w:szCs w:val="24"/>
              </w:rPr>
            </w:pPr>
            <w:r>
              <w:rPr>
                <w:rFonts w:ascii="Arial" w:hAnsi="Arial" w:cs="Arial"/>
                <w:b/>
                <w:szCs w:val="24"/>
              </w:rPr>
              <w:t>15 December</w:t>
            </w:r>
            <w:r w:rsidR="0005319E">
              <w:rPr>
                <w:rFonts w:ascii="Arial" w:hAnsi="Arial" w:cs="Arial"/>
                <w:b/>
                <w:szCs w:val="24"/>
              </w:rPr>
              <w:t xml:space="preserve"> </w:t>
            </w:r>
            <w:r w:rsidR="00174589">
              <w:rPr>
                <w:rFonts w:ascii="Arial" w:hAnsi="Arial" w:cs="Arial"/>
                <w:b/>
                <w:szCs w:val="24"/>
              </w:rPr>
              <w:t>2022</w:t>
            </w:r>
          </w:p>
        </w:tc>
      </w:tr>
      <w:tr w:rsidR="00B50249" w:rsidRPr="0086388C" w14:paraId="19E1A3EB" w14:textId="77777777" w:rsidTr="00523258">
        <w:tc>
          <w:tcPr>
            <w:tcW w:w="1519" w:type="dxa"/>
            <w:tcBorders>
              <w:top w:val="nil"/>
              <w:left w:val="nil"/>
              <w:bottom w:val="nil"/>
              <w:right w:val="nil"/>
            </w:tcBorders>
            <w:shd w:val="clear" w:color="auto" w:fill="auto"/>
          </w:tcPr>
          <w:p w14:paraId="1F8C0833" w14:textId="77777777" w:rsidR="00B50249" w:rsidRPr="0086388C" w:rsidRDefault="00B50249" w:rsidP="0037010B">
            <w:pPr>
              <w:rPr>
                <w:rFonts w:ascii="Arial" w:hAnsi="Arial" w:cs="Arial"/>
                <w:b/>
                <w:szCs w:val="24"/>
              </w:rPr>
            </w:pPr>
            <w:r w:rsidRPr="0086388C">
              <w:rPr>
                <w:rFonts w:ascii="Arial" w:hAnsi="Arial" w:cs="Arial"/>
                <w:b/>
                <w:szCs w:val="24"/>
              </w:rPr>
              <w:t>Time</w:t>
            </w:r>
          </w:p>
        </w:tc>
        <w:tc>
          <w:tcPr>
            <w:tcW w:w="8119" w:type="dxa"/>
            <w:gridSpan w:val="2"/>
            <w:tcBorders>
              <w:top w:val="nil"/>
              <w:left w:val="nil"/>
              <w:bottom w:val="nil"/>
              <w:right w:val="nil"/>
            </w:tcBorders>
            <w:shd w:val="clear" w:color="auto" w:fill="auto"/>
          </w:tcPr>
          <w:p w14:paraId="5A235E33" w14:textId="4AD750BC" w:rsidR="00B50249" w:rsidRPr="0086388C" w:rsidRDefault="006177BB" w:rsidP="00E84610">
            <w:pPr>
              <w:rPr>
                <w:rFonts w:ascii="Arial" w:hAnsi="Arial" w:cs="Arial"/>
                <w:b/>
                <w:szCs w:val="24"/>
              </w:rPr>
            </w:pPr>
            <w:r>
              <w:rPr>
                <w:rFonts w:ascii="Arial" w:hAnsi="Arial" w:cs="Arial"/>
                <w:b/>
                <w:szCs w:val="24"/>
              </w:rPr>
              <w:t xml:space="preserve">09:30 - </w:t>
            </w:r>
          </w:p>
        </w:tc>
      </w:tr>
      <w:tr w:rsidR="00B50249" w:rsidRPr="0086388C" w14:paraId="6DAF0038" w14:textId="77777777" w:rsidTr="00523258">
        <w:tc>
          <w:tcPr>
            <w:tcW w:w="1519" w:type="dxa"/>
            <w:tcBorders>
              <w:top w:val="nil"/>
              <w:left w:val="nil"/>
              <w:bottom w:val="nil"/>
              <w:right w:val="nil"/>
            </w:tcBorders>
            <w:shd w:val="clear" w:color="auto" w:fill="auto"/>
          </w:tcPr>
          <w:p w14:paraId="005A3C9A" w14:textId="77777777" w:rsidR="00B50249" w:rsidRPr="0086388C" w:rsidRDefault="00B50249" w:rsidP="0037010B">
            <w:pPr>
              <w:rPr>
                <w:rFonts w:ascii="Arial" w:hAnsi="Arial" w:cs="Arial"/>
                <w:b/>
                <w:szCs w:val="24"/>
              </w:rPr>
            </w:pPr>
            <w:r w:rsidRPr="0086388C">
              <w:rPr>
                <w:rFonts w:ascii="Arial" w:hAnsi="Arial" w:cs="Arial"/>
                <w:b/>
                <w:szCs w:val="24"/>
              </w:rPr>
              <w:t>Location</w:t>
            </w:r>
          </w:p>
        </w:tc>
        <w:tc>
          <w:tcPr>
            <w:tcW w:w="8119" w:type="dxa"/>
            <w:gridSpan w:val="2"/>
            <w:tcBorders>
              <w:top w:val="nil"/>
              <w:left w:val="nil"/>
              <w:bottom w:val="nil"/>
              <w:right w:val="nil"/>
            </w:tcBorders>
            <w:shd w:val="clear" w:color="auto" w:fill="auto"/>
          </w:tcPr>
          <w:p w14:paraId="20D38556" w14:textId="6D161A03" w:rsidR="00B50249" w:rsidRPr="0086388C" w:rsidRDefault="006177BB" w:rsidP="000F31E0">
            <w:pPr>
              <w:rPr>
                <w:rFonts w:ascii="Arial" w:hAnsi="Arial" w:cs="Arial"/>
                <w:b/>
                <w:szCs w:val="24"/>
              </w:rPr>
            </w:pPr>
            <w:r>
              <w:rPr>
                <w:rFonts w:ascii="Arial" w:hAnsi="Arial" w:cs="Arial"/>
                <w:b/>
                <w:szCs w:val="24"/>
              </w:rPr>
              <w:t xml:space="preserve">Mitchell Room, </w:t>
            </w:r>
            <w:r w:rsidR="00FB6550">
              <w:rPr>
                <w:rFonts w:ascii="Arial" w:hAnsi="Arial" w:cs="Arial"/>
                <w:b/>
                <w:szCs w:val="24"/>
              </w:rPr>
              <w:t>EII Court, W</w:t>
            </w:r>
            <w:r w:rsidR="00525D06">
              <w:rPr>
                <w:rFonts w:ascii="Arial" w:hAnsi="Arial" w:cs="Arial"/>
                <w:b/>
                <w:szCs w:val="24"/>
              </w:rPr>
              <w:t>i</w:t>
            </w:r>
            <w:r w:rsidR="00FB6550">
              <w:rPr>
                <w:rFonts w:ascii="Arial" w:hAnsi="Arial" w:cs="Arial"/>
                <w:b/>
                <w:szCs w:val="24"/>
              </w:rPr>
              <w:t>nchester</w:t>
            </w:r>
          </w:p>
        </w:tc>
      </w:tr>
      <w:tr w:rsidR="00B50249" w:rsidRPr="0086388C" w14:paraId="7D530E58" w14:textId="77777777" w:rsidTr="006E4A44">
        <w:trPr>
          <w:trHeight w:val="338"/>
        </w:trPr>
        <w:tc>
          <w:tcPr>
            <w:tcW w:w="1519" w:type="dxa"/>
            <w:tcBorders>
              <w:top w:val="nil"/>
              <w:left w:val="nil"/>
              <w:bottom w:val="nil"/>
              <w:right w:val="nil"/>
            </w:tcBorders>
            <w:shd w:val="clear" w:color="auto" w:fill="auto"/>
          </w:tcPr>
          <w:p w14:paraId="6DA8539C"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6D9C7DD5" w14:textId="77777777" w:rsidR="00B50249" w:rsidRPr="0086388C" w:rsidRDefault="00B50249" w:rsidP="0037010B">
            <w:pPr>
              <w:rPr>
                <w:rFonts w:ascii="Arial" w:hAnsi="Arial" w:cs="Arial"/>
                <w:szCs w:val="24"/>
              </w:rPr>
            </w:pPr>
          </w:p>
        </w:tc>
        <w:tc>
          <w:tcPr>
            <w:tcW w:w="6675" w:type="dxa"/>
            <w:tcBorders>
              <w:top w:val="nil"/>
              <w:left w:val="nil"/>
              <w:bottom w:val="nil"/>
              <w:right w:val="nil"/>
            </w:tcBorders>
            <w:shd w:val="clear" w:color="auto" w:fill="auto"/>
          </w:tcPr>
          <w:p w14:paraId="27943F74" w14:textId="77777777" w:rsidR="00B50249" w:rsidRPr="0086388C" w:rsidRDefault="00E7034C" w:rsidP="0037010B">
            <w:pPr>
              <w:rPr>
                <w:rFonts w:ascii="Arial" w:hAnsi="Arial" w:cs="Arial"/>
                <w:szCs w:val="24"/>
              </w:rPr>
            </w:pPr>
            <w:r w:rsidRPr="0086388C">
              <w:rPr>
                <w:rFonts w:ascii="Arial" w:hAnsi="Arial" w:cs="Arial"/>
                <w:szCs w:val="24"/>
              </w:rPr>
              <w:t xml:space="preserve"> </w:t>
            </w:r>
          </w:p>
        </w:tc>
      </w:tr>
      <w:tr w:rsidR="00883099" w:rsidRPr="0086388C" w14:paraId="080FB2A6" w14:textId="77777777" w:rsidTr="00523258">
        <w:tc>
          <w:tcPr>
            <w:tcW w:w="1519" w:type="dxa"/>
            <w:tcBorders>
              <w:top w:val="nil"/>
              <w:left w:val="nil"/>
              <w:bottom w:val="nil"/>
              <w:right w:val="nil"/>
            </w:tcBorders>
            <w:shd w:val="clear" w:color="auto" w:fill="auto"/>
          </w:tcPr>
          <w:p w14:paraId="765A3190" w14:textId="77777777" w:rsidR="00883099" w:rsidRPr="0086388C" w:rsidRDefault="00883099" w:rsidP="00883099">
            <w:pPr>
              <w:rPr>
                <w:rFonts w:ascii="Arial" w:hAnsi="Arial" w:cs="Arial"/>
                <w:b/>
                <w:szCs w:val="24"/>
              </w:rPr>
            </w:pPr>
            <w:r w:rsidRPr="0086388C">
              <w:rPr>
                <w:rFonts w:ascii="Arial" w:hAnsi="Arial" w:cs="Arial"/>
                <w:b/>
                <w:szCs w:val="24"/>
              </w:rPr>
              <w:t>Present</w:t>
            </w:r>
          </w:p>
        </w:tc>
        <w:tc>
          <w:tcPr>
            <w:tcW w:w="1444" w:type="dxa"/>
            <w:tcBorders>
              <w:top w:val="nil"/>
              <w:left w:val="nil"/>
              <w:bottom w:val="nil"/>
              <w:right w:val="nil"/>
            </w:tcBorders>
            <w:shd w:val="clear" w:color="auto" w:fill="auto"/>
          </w:tcPr>
          <w:p w14:paraId="7D2C5B38" w14:textId="1A93207D" w:rsidR="00883099" w:rsidRPr="0086388C" w:rsidRDefault="00883099" w:rsidP="00883099">
            <w:pPr>
              <w:rPr>
                <w:rFonts w:ascii="Arial" w:hAnsi="Arial" w:cs="Arial"/>
                <w:b/>
                <w:szCs w:val="24"/>
              </w:rPr>
            </w:pPr>
            <w:r w:rsidRPr="0086388C">
              <w:rPr>
                <w:rFonts w:ascii="Arial" w:hAnsi="Arial" w:cs="Arial"/>
                <w:b/>
                <w:szCs w:val="24"/>
              </w:rPr>
              <w:t>Nursery</w:t>
            </w:r>
          </w:p>
        </w:tc>
        <w:tc>
          <w:tcPr>
            <w:tcW w:w="6675" w:type="dxa"/>
            <w:tcBorders>
              <w:top w:val="nil"/>
              <w:left w:val="nil"/>
              <w:bottom w:val="nil"/>
              <w:right w:val="nil"/>
            </w:tcBorders>
            <w:shd w:val="clear" w:color="auto" w:fill="auto"/>
          </w:tcPr>
          <w:p w14:paraId="29B46191" w14:textId="26182164" w:rsidR="00883099" w:rsidRPr="0086388C" w:rsidRDefault="00883099" w:rsidP="00883099">
            <w:pPr>
              <w:rPr>
                <w:rFonts w:ascii="Arial" w:hAnsi="Arial" w:cs="Arial"/>
                <w:szCs w:val="24"/>
              </w:rPr>
            </w:pPr>
          </w:p>
        </w:tc>
      </w:tr>
      <w:tr w:rsidR="00883099" w:rsidRPr="0086388C" w14:paraId="3A2FDB70" w14:textId="77777777" w:rsidTr="00523258">
        <w:tc>
          <w:tcPr>
            <w:tcW w:w="1519" w:type="dxa"/>
            <w:tcBorders>
              <w:top w:val="nil"/>
              <w:left w:val="nil"/>
              <w:bottom w:val="nil"/>
              <w:right w:val="nil"/>
            </w:tcBorders>
            <w:shd w:val="clear" w:color="auto" w:fill="auto"/>
          </w:tcPr>
          <w:p w14:paraId="5D453BE8"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4181690" w14:textId="5E194740" w:rsidR="00883099" w:rsidRPr="0086388C" w:rsidRDefault="00883099" w:rsidP="00883099">
            <w:pPr>
              <w:rPr>
                <w:rFonts w:ascii="Arial" w:hAnsi="Arial" w:cs="Arial"/>
                <w:b/>
                <w:szCs w:val="24"/>
              </w:rPr>
            </w:pPr>
            <w:r w:rsidRPr="0086388C">
              <w:rPr>
                <w:rFonts w:ascii="Arial" w:hAnsi="Arial" w:cs="Arial"/>
                <w:b/>
                <w:szCs w:val="24"/>
              </w:rPr>
              <w:t>Primary</w:t>
            </w:r>
          </w:p>
        </w:tc>
        <w:tc>
          <w:tcPr>
            <w:tcW w:w="6675" w:type="dxa"/>
            <w:tcBorders>
              <w:top w:val="nil"/>
              <w:left w:val="nil"/>
              <w:bottom w:val="nil"/>
              <w:right w:val="nil"/>
            </w:tcBorders>
            <w:shd w:val="clear" w:color="auto" w:fill="auto"/>
          </w:tcPr>
          <w:p w14:paraId="6B265FA3" w14:textId="1C547335" w:rsidR="00883099" w:rsidRPr="001A5615" w:rsidRDefault="00DB7D61" w:rsidP="00883099">
            <w:pPr>
              <w:rPr>
                <w:rFonts w:ascii="Arial" w:hAnsi="Arial" w:cs="Arial"/>
                <w:szCs w:val="24"/>
              </w:rPr>
            </w:pPr>
            <w:r>
              <w:rPr>
                <w:rFonts w:ascii="Arial" w:hAnsi="Arial" w:cs="Arial"/>
                <w:szCs w:val="24"/>
              </w:rPr>
              <w:t xml:space="preserve">John Littlewood, </w:t>
            </w:r>
            <w:r w:rsidR="00883099">
              <w:rPr>
                <w:rFonts w:ascii="Arial" w:hAnsi="Arial" w:cs="Arial"/>
                <w:szCs w:val="24"/>
              </w:rPr>
              <w:t xml:space="preserve">Linda Montgomery, </w:t>
            </w:r>
            <w:r w:rsidR="00107A49">
              <w:rPr>
                <w:rFonts w:ascii="Arial" w:hAnsi="Arial" w:cs="Arial"/>
                <w:szCs w:val="24"/>
              </w:rPr>
              <w:t>Jilly Myer</w:t>
            </w:r>
            <w:r w:rsidR="004A4D41">
              <w:rPr>
                <w:rFonts w:ascii="Arial" w:hAnsi="Arial" w:cs="Arial"/>
                <w:szCs w:val="24"/>
              </w:rPr>
              <w:t>s (</w:t>
            </w:r>
            <w:r w:rsidR="004A4D41">
              <w:rPr>
                <w:rFonts w:ascii="Arial" w:hAnsi="Arial" w:cs="Arial"/>
                <w:b/>
                <w:bCs/>
                <w:szCs w:val="24"/>
              </w:rPr>
              <w:t>chair)</w:t>
            </w:r>
            <w:r w:rsidR="001A5615">
              <w:rPr>
                <w:rFonts w:ascii="Arial" w:hAnsi="Arial" w:cs="Arial"/>
                <w:szCs w:val="24"/>
              </w:rPr>
              <w:t xml:space="preserve">, </w:t>
            </w:r>
            <w:r w:rsidR="006F1FFF">
              <w:rPr>
                <w:rFonts w:ascii="Arial" w:hAnsi="Arial" w:cs="Arial"/>
                <w:szCs w:val="24"/>
              </w:rPr>
              <w:t xml:space="preserve">Shirley Nellthorpe, </w:t>
            </w:r>
            <w:r w:rsidR="00D25ED0">
              <w:rPr>
                <w:rFonts w:ascii="Arial" w:hAnsi="Arial" w:cs="Arial"/>
                <w:szCs w:val="24"/>
              </w:rPr>
              <w:t xml:space="preserve">Stacey Parsons, Katy Toms, </w:t>
            </w:r>
            <w:r w:rsidR="006F1FFF">
              <w:rPr>
                <w:rFonts w:ascii="Arial" w:hAnsi="Arial" w:cs="Arial"/>
                <w:szCs w:val="24"/>
              </w:rPr>
              <w:t xml:space="preserve">Andrew Turk, </w:t>
            </w:r>
            <w:r w:rsidR="00D25ED0">
              <w:rPr>
                <w:rFonts w:ascii="Arial" w:hAnsi="Arial" w:cs="Arial"/>
                <w:szCs w:val="24"/>
              </w:rPr>
              <w:t xml:space="preserve">Ian Waine, </w:t>
            </w:r>
            <w:r w:rsidR="006F1FFF">
              <w:rPr>
                <w:rFonts w:ascii="Arial" w:hAnsi="Arial" w:cs="Arial"/>
                <w:szCs w:val="24"/>
              </w:rPr>
              <w:t xml:space="preserve">Claire Wilson, </w:t>
            </w:r>
            <w:r w:rsidR="001A5615">
              <w:rPr>
                <w:rFonts w:ascii="Arial" w:hAnsi="Arial" w:cs="Arial"/>
                <w:szCs w:val="24"/>
              </w:rPr>
              <w:t>Fiona Wyeth</w:t>
            </w:r>
          </w:p>
        </w:tc>
      </w:tr>
      <w:tr w:rsidR="00883099" w:rsidRPr="0086388C" w14:paraId="797363EF" w14:textId="77777777" w:rsidTr="00523258">
        <w:tc>
          <w:tcPr>
            <w:tcW w:w="1519" w:type="dxa"/>
            <w:tcBorders>
              <w:top w:val="nil"/>
              <w:left w:val="nil"/>
              <w:bottom w:val="nil"/>
              <w:right w:val="nil"/>
            </w:tcBorders>
            <w:shd w:val="clear" w:color="auto" w:fill="auto"/>
          </w:tcPr>
          <w:p w14:paraId="59022ED4"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3CB5E5F" w14:textId="73676D19" w:rsidR="00883099" w:rsidRPr="0086388C" w:rsidRDefault="00883099" w:rsidP="00883099">
            <w:pPr>
              <w:rPr>
                <w:rFonts w:ascii="Arial" w:hAnsi="Arial" w:cs="Arial"/>
                <w:b/>
                <w:szCs w:val="24"/>
              </w:rPr>
            </w:pPr>
            <w:r w:rsidRPr="0086388C">
              <w:rPr>
                <w:rFonts w:ascii="Arial" w:hAnsi="Arial" w:cs="Arial"/>
                <w:b/>
                <w:szCs w:val="24"/>
              </w:rPr>
              <w:t>Secondary</w:t>
            </w:r>
          </w:p>
        </w:tc>
        <w:tc>
          <w:tcPr>
            <w:tcW w:w="6675" w:type="dxa"/>
            <w:tcBorders>
              <w:top w:val="nil"/>
              <w:left w:val="nil"/>
              <w:bottom w:val="nil"/>
              <w:right w:val="nil"/>
            </w:tcBorders>
            <w:shd w:val="clear" w:color="auto" w:fill="auto"/>
          </w:tcPr>
          <w:p w14:paraId="6BF036CE" w14:textId="661901F4" w:rsidR="00883099" w:rsidRPr="0086388C" w:rsidRDefault="00107A49" w:rsidP="00883099">
            <w:pPr>
              <w:rPr>
                <w:rFonts w:ascii="Arial" w:hAnsi="Arial" w:cs="Arial"/>
                <w:szCs w:val="24"/>
              </w:rPr>
            </w:pPr>
            <w:r>
              <w:rPr>
                <w:rFonts w:ascii="Arial" w:hAnsi="Arial" w:cs="Arial"/>
                <w:szCs w:val="24"/>
              </w:rPr>
              <w:t xml:space="preserve">Chris </w:t>
            </w:r>
            <w:r w:rsidR="00C77A65">
              <w:rPr>
                <w:rFonts w:ascii="Arial" w:hAnsi="Arial" w:cs="Arial"/>
                <w:szCs w:val="24"/>
              </w:rPr>
              <w:t>Anders</w:t>
            </w:r>
            <w:r>
              <w:rPr>
                <w:rFonts w:ascii="Arial" w:hAnsi="Arial" w:cs="Arial"/>
                <w:szCs w:val="24"/>
              </w:rPr>
              <w:t xml:space="preserve">, </w:t>
            </w:r>
            <w:r w:rsidR="00441F1A">
              <w:rPr>
                <w:rFonts w:ascii="Arial" w:hAnsi="Arial" w:cs="Arial"/>
                <w:szCs w:val="24"/>
              </w:rPr>
              <w:t xml:space="preserve">Amanda Rowley </w:t>
            </w:r>
          </w:p>
        </w:tc>
      </w:tr>
      <w:tr w:rsidR="00883099" w:rsidRPr="0086388C" w14:paraId="16F8FF24" w14:textId="77777777" w:rsidTr="00523258">
        <w:tc>
          <w:tcPr>
            <w:tcW w:w="1519" w:type="dxa"/>
            <w:tcBorders>
              <w:top w:val="nil"/>
              <w:left w:val="nil"/>
              <w:bottom w:val="nil"/>
              <w:right w:val="nil"/>
            </w:tcBorders>
            <w:shd w:val="clear" w:color="auto" w:fill="auto"/>
          </w:tcPr>
          <w:p w14:paraId="5ACDC5A1"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23238A6E" w14:textId="44864CF6" w:rsidR="00883099" w:rsidRPr="0086388C" w:rsidRDefault="00883099" w:rsidP="00883099">
            <w:pPr>
              <w:rPr>
                <w:rFonts w:ascii="Arial" w:hAnsi="Arial" w:cs="Arial"/>
                <w:b/>
                <w:szCs w:val="24"/>
              </w:rPr>
            </w:pPr>
            <w:r w:rsidRPr="0086388C">
              <w:rPr>
                <w:rFonts w:ascii="Arial" w:hAnsi="Arial" w:cs="Arial"/>
                <w:b/>
                <w:szCs w:val="24"/>
              </w:rPr>
              <w:t>Special</w:t>
            </w:r>
          </w:p>
        </w:tc>
        <w:tc>
          <w:tcPr>
            <w:tcW w:w="6675" w:type="dxa"/>
            <w:tcBorders>
              <w:top w:val="nil"/>
              <w:left w:val="nil"/>
              <w:bottom w:val="nil"/>
              <w:right w:val="nil"/>
            </w:tcBorders>
            <w:shd w:val="clear" w:color="auto" w:fill="auto"/>
          </w:tcPr>
          <w:p w14:paraId="258268BE" w14:textId="04675D27" w:rsidR="00883099" w:rsidRPr="0086388C" w:rsidRDefault="001A464E" w:rsidP="00883099">
            <w:pPr>
              <w:rPr>
                <w:rFonts w:ascii="Arial" w:hAnsi="Arial" w:cs="Arial"/>
              </w:rPr>
            </w:pPr>
            <w:r>
              <w:rPr>
                <w:rFonts w:ascii="Arial" w:hAnsi="Arial" w:cs="Arial"/>
                <w:bCs/>
                <w:szCs w:val="24"/>
              </w:rPr>
              <w:t>Robin Gray</w:t>
            </w:r>
          </w:p>
        </w:tc>
      </w:tr>
      <w:tr w:rsidR="00883099" w:rsidRPr="0086388C" w14:paraId="092AE199" w14:textId="77777777" w:rsidTr="00523258">
        <w:tc>
          <w:tcPr>
            <w:tcW w:w="1519" w:type="dxa"/>
            <w:tcBorders>
              <w:top w:val="nil"/>
              <w:left w:val="nil"/>
              <w:bottom w:val="nil"/>
              <w:right w:val="nil"/>
            </w:tcBorders>
            <w:shd w:val="clear" w:color="auto" w:fill="auto"/>
          </w:tcPr>
          <w:p w14:paraId="6960D1CE"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25DC1D9" w14:textId="431C1C43" w:rsidR="00883099" w:rsidRPr="0086388C" w:rsidRDefault="00883099" w:rsidP="00883099">
            <w:pPr>
              <w:rPr>
                <w:rFonts w:ascii="Arial" w:hAnsi="Arial" w:cs="Arial"/>
                <w:b/>
                <w:szCs w:val="24"/>
              </w:rPr>
            </w:pPr>
            <w:r w:rsidRPr="0086388C">
              <w:rPr>
                <w:rFonts w:ascii="Arial" w:hAnsi="Arial" w:cs="Arial"/>
                <w:b/>
                <w:szCs w:val="24"/>
              </w:rPr>
              <w:t>Education Centres</w:t>
            </w:r>
          </w:p>
        </w:tc>
        <w:tc>
          <w:tcPr>
            <w:tcW w:w="6675" w:type="dxa"/>
            <w:tcBorders>
              <w:top w:val="nil"/>
              <w:left w:val="nil"/>
              <w:bottom w:val="nil"/>
              <w:right w:val="nil"/>
            </w:tcBorders>
            <w:shd w:val="clear" w:color="auto" w:fill="auto"/>
          </w:tcPr>
          <w:p w14:paraId="21E27EE5" w14:textId="6CE729CD" w:rsidR="00883099" w:rsidRPr="0086388C" w:rsidRDefault="00883099" w:rsidP="00883099">
            <w:pPr>
              <w:rPr>
                <w:rFonts w:ascii="Arial" w:hAnsi="Arial" w:cs="Arial"/>
                <w:bCs/>
                <w:szCs w:val="24"/>
              </w:rPr>
            </w:pPr>
          </w:p>
        </w:tc>
      </w:tr>
      <w:tr w:rsidR="00883099" w:rsidRPr="0086388C" w14:paraId="72F0005D" w14:textId="77777777" w:rsidTr="00523258">
        <w:tc>
          <w:tcPr>
            <w:tcW w:w="1519" w:type="dxa"/>
            <w:tcBorders>
              <w:top w:val="nil"/>
              <w:left w:val="nil"/>
              <w:bottom w:val="nil"/>
              <w:right w:val="nil"/>
            </w:tcBorders>
            <w:shd w:val="clear" w:color="auto" w:fill="auto"/>
          </w:tcPr>
          <w:p w14:paraId="4D1D6C38"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CCD7EAD" w14:textId="10586435" w:rsidR="00883099" w:rsidRPr="0086388C" w:rsidRDefault="00883099" w:rsidP="00883099">
            <w:pPr>
              <w:rPr>
                <w:rFonts w:ascii="Arial" w:hAnsi="Arial" w:cs="Arial"/>
                <w:b/>
                <w:szCs w:val="24"/>
              </w:rPr>
            </w:pPr>
            <w:r w:rsidRPr="0086388C">
              <w:rPr>
                <w:rFonts w:ascii="Arial" w:hAnsi="Arial" w:cs="Arial"/>
                <w:b/>
                <w:szCs w:val="24"/>
              </w:rPr>
              <w:t>Academy</w:t>
            </w:r>
          </w:p>
        </w:tc>
        <w:tc>
          <w:tcPr>
            <w:tcW w:w="6675" w:type="dxa"/>
            <w:tcBorders>
              <w:top w:val="nil"/>
              <w:left w:val="nil"/>
              <w:bottom w:val="nil"/>
              <w:right w:val="nil"/>
            </w:tcBorders>
            <w:shd w:val="clear" w:color="auto" w:fill="auto"/>
          </w:tcPr>
          <w:p w14:paraId="7281A6FC" w14:textId="0DF0F729" w:rsidR="00883099" w:rsidRPr="0086388C" w:rsidRDefault="000066B5" w:rsidP="00883099">
            <w:pPr>
              <w:rPr>
                <w:rFonts w:ascii="Arial" w:hAnsi="Arial" w:cs="Arial"/>
                <w:bCs/>
                <w:szCs w:val="24"/>
              </w:rPr>
            </w:pPr>
            <w:r>
              <w:rPr>
                <w:rFonts w:ascii="Arial" w:hAnsi="Arial" w:cs="Arial"/>
                <w:bCs/>
                <w:szCs w:val="24"/>
              </w:rPr>
              <w:t>Keith Norman</w:t>
            </w:r>
            <w:r w:rsidR="00B853D4">
              <w:rPr>
                <w:rFonts w:ascii="Arial" w:hAnsi="Arial" w:cs="Arial"/>
                <w:bCs/>
                <w:szCs w:val="24"/>
              </w:rPr>
              <w:t xml:space="preserve">, </w:t>
            </w:r>
            <w:r w:rsidR="006D7A6E">
              <w:rPr>
                <w:rFonts w:ascii="Arial" w:hAnsi="Arial" w:cs="Arial"/>
                <w:szCs w:val="24"/>
              </w:rPr>
              <w:t>Mark Marande</w:t>
            </w:r>
            <w:r w:rsidR="001A464E">
              <w:rPr>
                <w:rFonts w:ascii="Arial" w:hAnsi="Arial" w:cs="Arial"/>
                <w:szCs w:val="24"/>
              </w:rPr>
              <w:t>,</w:t>
            </w:r>
            <w:r w:rsidR="001A464E">
              <w:rPr>
                <w:rFonts w:ascii="Arial" w:hAnsi="Arial" w:cs="Arial"/>
                <w:bCs/>
                <w:szCs w:val="24"/>
              </w:rPr>
              <w:t xml:space="preserve"> Pete Main,</w:t>
            </w:r>
          </w:p>
        </w:tc>
      </w:tr>
      <w:tr w:rsidR="00883099" w:rsidRPr="0086388C" w14:paraId="154978CF" w14:textId="77777777" w:rsidTr="00523258">
        <w:tc>
          <w:tcPr>
            <w:tcW w:w="1519" w:type="dxa"/>
            <w:tcBorders>
              <w:top w:val="nil"/>
              <w:left w:val="nil"/>
              <w:bottom w:val="nil"/>
              <w:right w:val="nil"/>
            </w:tcBorders>
            <w:shd w:val="clear" w:color="auto" w:fill="auto"/>
          </w:tcPr>
          <w:p w14:paraId="7C4AE27F"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5FE025EF" w14:textId="64DC5E41" w:rsidR="00883099" w:rsidRPr="0086388C" w:rsidRDefault="00883099" w:rsidP="00883099">
            <w:pPr>
              <w:rPr>
                <w:rFonts w:ascii="Arial" w:hAnsi="Arial" w:cs="Arial"/>
                <w:b/>
                <w:szCs w:val="24"/>
              </w:rPr>
            </w:pPr>
            <w:r w:rsidRPr="0086388C">
              <w:rPr>
                <w:rFonts w:ascii="Arial" w:hAnsi="Arial" w:cs="Arial"/>
                <w:b/>
                <w:szCs w:val="24"/>
              </w:rPr>
              <w:t>EY</w:t>
            </w:r>
          </w:p>
        </w:tc>
        <w:tc>
          <w:tcPr>
            <w:tcW w:w="6675" w:type="dxa"/>
            <w:tcBorders>
              <w:top w:val="nil"/>
              <w:left w:val="nil"/>
              <w:bottom w:val="nil"/>
              <w:right w:val="nil"/>
            </w:tcBorders>
            <w:shd w:val="clear" w:color="auto" w:fill="auto"/>
          </w:tcPr>
          <w:p w14:paraId="351C2F25" w14:textId="1E89C0D6" w:rsidR="00883099" w:rsidRPr="0086388C" w:rsidRDefault="00883099" w:rsidP="00883099">
            <w:pPr>
              <w:rPr>
                <w:rFonts w:ascii="Arial" w:hAnsi="Arial" w:cs="Arial"/>
                <w:bCs/>
                <w:szCs w:val="24"/>
              </w:rPr>
            </w:pPr>
          </w:p>
        </w:tc>
      </w:tr>
      <w:tr w:rsidR="00883099" w:rsidRPr="0086388C" w14:paraId="2C1A5D23" w14:textId="77777777" w:rsidTr="00523258">
        <w:tc>
          <w:tcPr>
            <w:tcW w:w="1519" w:type="dxa"/>
            <w:tcBorders>
              <w:top w:val="nil"/>
              <w:left w:val="nil"/>
              <w:bottom w:val="nil"/>
              <w:right w:val="nil"/>
            </w:tcBorders>
            <w:shd w:val="clear" w:color="auto" w:fill="auto"/>
          </w:tcPr>
          <w:p w14:paraId="3EAC52EC"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3F60AA3" w14:textId="1476460F" w:rsidR="00883099" w:rsidRPr="0086388C" w:rsidRDefault="00883099" w:rsidP="00883099">
            <w:pPr>
              <w:rPr>
                <w:rFonts w:ascii="Arial" w:hAnsi="Arial" w:cs="Arial"/>
                <w:b/>
                <w:szCs w:val="24"/>
              </w:rPr>
            </w:pPr>
            <w:r w:rsidRPr="0086388C">
              <w:rPr>
                <w:rFonts w:ascii="Arial" w:hAnsi="Arial" w:cs="Arial"/>
                <w:b/>
                <w:szCs w:val="24"/>
              </w:rPr>
              <w:t>TLP</w:t>
            </w:r>
          </w:p>
        </w:tc>
        <w:tc>
          <w:tcPr>
            <w:tcW w:w="6675" w:type="dxa"/>
            <w:tcBorders>
              <w:top w:val="nil"/>
              <w:left w:val="nil"/>
              <w:bottom w:val="nil"/>
              <w:right w:val="nil"/>
            </w:tcBorders>
            <w:shd w:val="clear" w:color="auto" w:fill="auto"/>
          </w:tcPr>
          <w:p w14:paraId="4103066D" w14:textId="413361BC" w:rsidR="00883099" w:rsidRPr="0086388C" w:rsidRDefault="00883099" w:rsidP="00883099">
            <w:pPr>
              <w:rPr>
                <w:rFonts w:ascii="Arial" w:hAnsi="Arial" w:cs="Arial"/>
                <w:bCs/>
                <w:szCs w:val="24"/>
              </w:rPr>
            </w:pPr>
            <w:r>
              <w:rPr>
                <w:rFonts w:ascii="Arial" w:hAnsi="Arial" w:cs="Arial"/>
                <w:bCs/>
                <w:szCs w:val="24"/>
              </w:rPr>
              <w:t>Liz Muir</w:t>
            </w:r>
            <w:r w:rsidR="001A464E">
              <w:rPr>
                <w:rFonts w:ascii="Arial" w:hAnsi="Arial" w:cs="Arial"/>
                <w:bCs/>
                <w:szCs w:val="24"/>
              </w:rPr>
              <w:t>, Faye Mylward</w:t>
            </w:r>
          </w:p>
        </w:tc>
      </w:tr>
      <w:tr w:rsidR="00883099" w:rsidRPr="0086388C" w14:paraId="452E3E8F" w14:textId="77777777" w:rsidTr="00523258">
        <w:tc>
          <w:tcPr>
            <w:tcW w:w="1519" w:type="dxa"/>
            <w:tcBorders>
              <w:top w:val="nil"/>
              <w:left w:val="nil"/>
              <w:bottom w:val="nil"/>
              <w:right w:val="nil"/>
            </w:tcBorders>
            <w:shd w:val="clear" w:color="auto" w:fill="auto"/>
          </w:tcPr>
          <w:p w14:paraId="0A73E3E1"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9C2F8DA" w14:textId="77777777" w:rsidR="00883099" w:rsidRDefault="00883099" w:rsidP="00883099">
            <w:pPr>
              <w:rPr>
                <w:rFonts w:ascii="Arial" w:hAnsi="Arial" w:cs="Arial"/>
                <w:b/>
                <w:szCs w:val="24"/>
              </w:rPr>
            </w:pPr>
            <w:r w:rsidRPr="0086388C">
              <w:rPr>
                <w:rFonts w:ascii="Arial" w:hAnsi="Arial" w:cs="Arial"/>
                <w:b/>
                <w:szCs w:val="24"/>
              </w:rPr>
              <w:t>Post 16</w:t>
            </w:r>
          </w:p>
          <w:p w14:paraId="01CF4DFB" w14:textId="47D1C772" w:rsidR="00883099" w:rsidRPr="0086388C" w:rsidRDefault="00883099" w:rsidP="00883099">
            <w:pPr>
              <w:rPr>
                <w:rFonts w:ascii="Arial" w:hAnsi="Arial" w:cs="Arial"/>
                <w:b/>
                <w:szCs w:val="24"/>
              </w:rPr>
            </w:pPr>
            <w:r>
              <w:rPr>
                <w:rFonts w:ascii="Arial" w:hAnsi="Arial" w:cs="Arial"/>
                <w:b/>
                <w:szCs w:val="24"/>
              </w:rPr>
              <w:t>Diocese</w:t>
            </w:r>
          </w:p>
        </w:tc>
        <w:tc>
          <w:tcPr>
            <w:tcW w:w="6675" w:type="dxa"/>
            <w:tcBorders>
              <w:top w:val="nil"/>
              <w:left w:val="nil"/>
              <w:bottom w:val="nil"/>
              <w:right w:val="nil"/>
            </w:tcBorders>
            <w:shd w:val="clear" w:color="auto" w:fill="auto"/>
          </w:tcPr>
          <w:p w14:paraId="5EE9AA11" w14:textId="3ACF11CF" w:rsidR="002E6012" w:rsidRPr="0086388C" w:rsidRDefault="002E6012" w:rsidP="003125A5">
            <w:pPr>
              <w:rPr>
                <w:rFonts w:ascii="Arial" w:hAnsi="Arial" w:cs="Arial"/>
                <w:bCs/>
                <w:szCs w:val="24"/>
              </w:rPr>
            </w:pPr>
          </w:p>
        </w:tc>
      </w:tr>
      <w:tr w:rsidR="00883099" w:rsidRPr="0086388C" w14:paraId="54C92E05" w14:textId="77777777" w:rsidTr="00523258">
        <w:tc>
          <w:tcPr>
            <w:tcW w:w="1519" w:type="dxa"/>
            <w:tcBorders>
              <w:top w:val="nil"/>
              <w:left w:val="nil"/>
              <w:bottom w:val="nil"/>
              <w:right w:val="nil"/>
            </w:tcBorders>
            <w:shd w:val="clear" w:color="auto" w:fill="auto"/>
          </w:tcPr>
          <w:p w14:paraId="44998BEB" w14:textId="77777777" w:rsidR="00883099" w:rsidRPr="0086388C" w:rsidRDefault="00883099" w:rsidP="00883099">
            <w:pPr>
              <w:rPr>
                <w:rFonts w:ascii="Arial" w:hAnsi="Arial" w:cs="Arial"/>
                <w:b/>
                <w:szCs w:val="24"/>
              </w:rPr>
            </w:pPr>
            <w:r w:rsidRPr="0086388C">
              <w:rPr>
                <w:rFonts w:ascii="Arial" w:hAnsi="Arial" w:cs="Arial"/>
                <w:b/>
                <w:szCs w:val="24"/>
              </w:rPr>
              <w:t>Also Present</w:t>
            </w:r>
          </w:p>
          <w:p w14:paraId="51997EFA" w14:textId="77777777" w:rsidR="00883099" w:rsidRPr="0086388C" w:rsidRDefault="00883099" w:rsidP="00883099">
            <w:pPr>
              <w:rPr>
                <w:rFonts w:ascii="Arial" w:hAnsi="Arial" w:cs="Arial"/>
                <w:b/>
                <w:szCs w:val="24"/>
              </w:rPr>
            </w:pPr>
          </w:p>
        </w:tc>
        <w:tc>
          <w:tcPr>
            <w:tcW w:w="8119" w:type="dxa"/>
            <w:gridSpan w:val="2"/>
            <w:tcBorders>
              <w:top w:val="nil"/>
              <w:left w:val="nil"/>
              <w:bottom w:val="nil"/>
              <w:right w:val="nil"/>
            </w:tcBorders>
            <w:shd w:val="clear" w:color="auto" w:fill="auto"/>
          </w:tcPr>
          <w:p w14:paraId="59E5826B" w14:textId="29716E65" w:rsidR="00883099" w:rsidRPr="0086388C" w:rsidRDefault="00D6578D" w:rsidP="00883099">
            <w:pPr>
              <w:rPr>
                <w:rFonts w:ascii="Arial" w:hAnsi="Arial" w:cs="Arial"/>
                <w:bCs/>
                <w:szCs w:val="24"/>
              </w:rPr>
            </w:pPr>
            <w:r>
              <w:rPr>
                <w:rFonts w:ascii="Arial" w:hAnsi="Arial" w:cs="Arial"/>
                <w:bCs/>
                <w:szCs w:val="24"/>
              </w:rPr>
              <w:t xml:space="preserve">Cllr </w:t>
            </w:r>
            <w:r w:rsidR="0009109E">
              <w:rPr>
                <w:rFonts w:ascii="Arial" w:hAnsi="Arial" w:cs="Arial"/>
                <w:bCs/>
                <w:szCs w:val="24"/>
              </w:rPr>
              <w:t>Chadd</w:t>
            </w:r>
            <w:r>
              <w:rPr>
                <w:rFonts w:ascii="Arial" w:hAnsi="Arial" w:cs="Arial"/>
                <w:bCs/>
                <w:szCs w:val="24"/>
              </w:rPr>
              <w:t>,</w:t>
            </w:r>
            <w:r w:rsidR="0075380B">
              <w:rPr>
                <w:rFonts w:ascii="Arial" w:hAnsi="Arial" w:cs="Arial"/>
                <w:bCs/>
                <w:szCs w:val="24"/>
              </w:rPr>
              <w:t xml:space="preserve"> </w:t>
            </w:r>
            <w:r w:rsidR="00170B8F">
              <w:rPr>
                <w:rFonts w:ascii="Arial" w:hAnsi="Arial" w:cs="Arial"/>
                <w:bCs/>
                <w:szCs w:val="24"/>
              </w:rPr>
              <w:t xml:space="preserve">Gemma Anderson, </w:t>
            </w:r>
            <w:r w:rsidR="00B01E53">
              <w:rPr>
                <w:rFonts w:ascii="Arial" w:hAnsi="Arial" w:cs="Arial"/>
                <w:bCs/>
                <w:szCs w:val="24"/>
              </w:rPr>
              <w:t xml:space="preserve">Annabel Hodder, Erica Meadus, </w:t>
            </w:r>
            <w:r w:rsidR="00883099" w:rsidRPr="0086388C">
              <w:rPr>
                <w:rFonts w:ascii="Arial" w:hAnsi="Arial" w:cs="Arial"/>
                <w:bCs/>
                <w:szCs w:val="24"/>
              </w:rPr>
              <w:t>Andrew Minall</w:t>
            </w:r>
            <w:r w:rsidR="00407DD6">
              <w:rPr>
                <w:rFonts w:ascii="Arial" w:hAnsi="Arial" w:cs="Arial"/>
                <w:bCs/>
                <w:szCs w:val="24"/>
              </w:rPr>
              <w:t xml:space="preserve"> (joined via Teams</w:t>
            </w:r>
            <w:r w:rsidR="00751DD2">
              <w:rPr>
                <w:rFonts w:ascii="Arial" w:hAnsi="Arial" w:cs="Arial"/>
                <w:bCs/>
                <w:szCs w:val="24"/>
              </w:rPr>
              <w:t xml:space="preserve"> for item 4</w:t>
            </w:r>
            <w:r w:rsidR="00407DD6">
              <w:rPr>
                <w:rFonts w:ascii="Arial" w:hAnsi="Arial" w:cs="Arial"/>
                <w:bCs/>
                <w:szCs w:val="24"/>
              </w:rPr>
              <w:t>)</w:t>
            </w:r>
            <w:r w:rsidR="00883099" w:rsidRPr="0086388C">
              <w:rPr>
                <w:rFonts w:ascii="Arial" w:hAnsi="Arial" w:cs="Arial"/>
                <w:bCs/>
                <w:szCs w:val="24"/>
              </w:rPr>
              <w:t xml:space="preserve">, </w:t>
            </w:r>
            <w:r w:rsidR="00883099">
              <w:rPr>
                <w:rFonts w:ascii="Arial" w:hAnsi="Arial" w:cs="Arial"/>
                <w:bCs/>
                <w:szCs w:val="24"/>
              </w:rPr>
              <w:t>Brian Pope,</w:t>
            </w:r>
            <w:r w:rsidR="001A26B2">
              <w:rPr>
                <w:rFonts w:ascii="Arial" w:hAnsi="Arial" w:cs="Arial"/>
                <w:bCs/>
                <w:szCs w:val="24"/>
              </w:rPr>
              <w:t xml:space="preserve"> </w:t>
            </w:r>
            <w:r w:rsidR="006B74FF">
              <w:rPr>
                <w:rFonts w:ascii="Arial" w:hAnsi="Arial" w:cs="Arial"/>
                <w:bCs/>
                <w:szCs w:val="24"/>
              </w:rPr>
              <w:t xml:space="preserve">Russell Cook, Steve Parsons, </w:t>
            </w:r>
            <w:r w:rsidR="004B3FF6">
              <w:rPr>
                <w:rFonts w:ascii="Arial" w:hAnsi="Arial" w:cs="Arial"/>
                <w:bCs/>
                <w:szCs w:val="24"/>
              </w:rPr>
              <w:t xml:space="preserve">Liz Foster, Natalie Jerams, </w:t>
            </w:r>
            <w:r w:rsidR="00883099" w:rsidRPr="0086388C">
              <w:rPr>
                <w:rFonts w:ascii="Arial" w:hAnsi="Arial" w:cs="Arial"/>
                <w:bCs/>
                <w:szCs w:val="24"/>
              </w:rPr>
              <w:t xml:space="preserve">Helen </w:t>
            </w:r>
            <w:r w:rsidR="00883099">
              <w:rPr>
                <w:rFonts w:ascii="Arial" w:hAnsi="Arial" w:cs="Arial"/>
                <w:bCs/>
                <w:szCs w:val="24"/>
              </w:rPr>
              <w:t>Gummerson</w:t>
            </w:r>
            <w:r w:rsidR="00883099" w:rsidRPr="0086388C">
              <w:rPr>
                <w:rFonts w:ascii="Arial" w:hAnsi="Arial" w:cs="Arial"/>
                <w:bCs/>
                <w:szCs w:val="24"/>
              </w:rPr>
              <w:t xml:space="preserve"> (</w:t>
            </w:r>
            <w:r w:rsidR="00883099" w:rsidRPr="00594A99">
              <w:rPr>
                <w:rFonts w:ascii="Arial" w:hAnsi="Arial" w:cs="Arial"/>
                <w:b/>
                <w:szCs w:val="24"/>
              </w:rPr>
              <w:t>Clerk</w:t>
            </w:r>
            <w:r w:rsidR="00883099" w:rsidRPr="0086388C">
              <w:rPr>
                <w:rFonts w:ascii="Arial" w:hAnsi="Arial" w:cs="Arial"/>
                <w:bCs/>
                <w:szCs w:val="24"/>
              </w:rPr>
              <w:t>)</w:t>
            </w:r>
          </w:p>
        </w:tc>
      </w:tr>
      <w:tr w:rsidR="00E157FD" w:rsidRPr="0086388C" w14:paraId="71D8BE2E" w14:textId="77777777" w:rsidTr="00523258">
        <w:tc>
          <w:tcPr>
            <w:tcW w:w="1519" w:type="dxa"/>
            <w:tcBorders>
              <w:top w:val="nil"/>
              <w:left w:val="nil"/>
              <w:bottom w:val="nil"/>
              <w:right w:val="nil"/>
            </w:tcBorders>
            <w:shd w:val="clear" w:color="auto" w:fill="auto"/>
          </w:tcPr>
          <w:p w14:paraId="3B18818C" w14:textId="77777777" w:rsidR="00EC4E5D" w:rsidRDefault="00EC4E5D" w:rsidP="0037010B">
            <w:pPr>
              <w:rPr>
                <w:rFonts w:ascii="Arial" w:hAnsi="Arial" w:cs="Arial"/>
                <w:b/>
                <w:szCs w:val="24"/>
              </w:rPr>
            </w:pPr>
          </w:p>
          <w:p w14:paraId="1A9B90E3" w14:textId="78B10BA4" w:rsidR="00E157FD" w:rsidRPr="0086388C" w:rsidRDefault="00E157FD" w:rsidP="0037010B">
            <w:pPr>
              <w:rPr>
                <w:rFonts w:ascii="Arial" w:hAnsi="Arial" w:cs="Arial"/>
                <w:b/>
                <w:szCs w:val="24"/>
              </w:rPr>
            </w:pPr>
            <w:r w:rsidRPr="0086388C">
              <w:rPr>
                <w:rFonts w:ascii="Arial" w:hAnsi="Arial" w:cs="Arial"/>
                <w:b/>
                <w:szCs w:val="24"/>
              </w:rPr>
              <w:t>Apologies</w:t>
            </w:r>
          </w:p>
        </w:tc>
        <w:tc>
          <w:tcPr>
            <w:tcW w:w="1444" w:type="dxa"/>
            <w:tcBorders>
              <w:top w:val="nil"/>
              <w:left w:val="nil"/>
              <w:bottom w:val="nil"/>
              <w:right w:val="nil"/>
            </w:tcBorders>
            <w:shd w:val="clear" w:color="auto" w:fill="auto"/>
          </w:tcPr>
          <w:p w14:paraId="387530ED" w14:textId="77777777" w:rsidR="00EC4E5D" w:rsidRDefault="00EC4E5D" w:rsidP="0037010B">
            <w:pPr>
              <w:rPr>
                <w:rFonts w:ascii="Arial" w:hAnsi="Arial" w:cs="Arial"/>
                <w:b/>
                <w:szCs w:val="24"/>
              </w:rPr>
            </w:pPr>
          </w:p>
          <w:p w14:paraId="5D1219B2" w14:textId="362EB226" w:rsidR="00E157FD" w:rsidRPr="0086388C" w:rsidRDefault="00E157FD" w:rsidP="0037010B">
            <w:pPr>
              <w:rPr>
                <w:rFonts w:ascii="Arial" w:hAnsi="Arial" w:cs="Arial"/>
                <w:b/>
                <w:szCs w:val="24"/>
              </w:rPr>
            </w:pPr>
            <w:r w:rsidRPr="0086388C">
              <w:rPr>
                <w:rFonts w:ascii="Arial" w:hAnsi="Arial" w:cs="Arial"/>
                <w:b/>
                <w:szCs w:val="24"/>
              </w:rPr>
              <w:t>Nursery</w:t>
            </w:r>
          </w:p>
        </w:tc>
        <w:tc>
          <w:tcPr>
            <w:tcW w:w="6675" w:type="dxa"/>
            <w:tcBorders>
              <w:top w:val="nil"/>
              <w:left w:val="nil"/>
              <w:bottom w:val="nil"/>
              <w:right w:val="nil"/>
            </w:tcBorders>
            <w:shd w:val="clear" w:color="auto" w:fill="auto"/>
          </w:tcPr>
          <w:p w14:paraId="4DC967B1" w14:textId="77777777" w:rsidR="002C266C" w:rsidRDefault="002C266C" w:rsidP="0037010B">
            <w:pPr>
              <w:rPr>
                <w:rFonts w:ascii="Arial" w:hAnsi="Arial" w:cs="Arial"/>
                <w:szCs w:val="24"/>
              </w:rPr>
            </w:pPr>
          </w:p>
          <w:p w14:paraId="1A70BB93" w14:textId="53C626C0" w:rsidR="00E157FD" w:rsidRPr="0086388C" w:rsidRDefault="00E157FD" w:rsidP="0037010B">
            <w:pPr>
              <w:rPr>
                <w:rFonts w:ascii="Arial" w:hAnsi="Arial" w:cs="Arial"/>
                <w:szCs w:val="24"/>
              </w:rPr>
            </w:pPr>
          </w:p>
        </w:tc>
      </w:tr>
      <w:tr w:rsidR="00B50249" w:rsidRPr="0086388C" w14:paraId="75BAED46" w14:textId="77777777" w:rsidTr="00523258">
        <w:trPr>
          <w:trHeight w:val="205"/>
        </w:trPr>
        <w:tc>
          <w:tcPr>
            <w:tcW w:w="1519" w:type="dxa"/>
            <w:tcBorders>
              <w:top w:val="nil"/>
              <w:left w:val="nil"/>
              <w:bottom w:val="nil"/>
              <w:right w:val="nil"/>
            </w:tcBorders>
            <w:shd w:val="clear" w:color="auto" w:fill="auto"/>
          </w:tcPr>
          <w:p w14:paraId="2304EB5D"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0EC623FB" w14:textId="77777777" w:rsidR="00B50249" w:rsidRPr="0086388C" w:rsidRDefault="00B50249" w:rsidP="0037010B">
            <w:pPr>
              <w:rPr>
                <w:rFonts w:ascii="Arial" w:hAnsi="Arial" w:cs="Arial"/>
                <w:b/>
                <w:szCs w:val="24"/>
              </w:rPr>
            </w:pPr>
            <w:r w:rsidRPr="0086388C">
              <w:rPr>
                <w:rFonts w:ascii="Arial" w:hAnsi="Arial" w:cs="Arial"/>
                <w:b/>
                <w:szCs w:val="24"/>
              </w:rPr>
              <w:t>Primary</w:t>
            </w:r>
          </w:p>
        </w:tc>
        <w:tc>
          <w:tcPr>
            <w:tcW w:w="6675" w:type="dxa"/>
            <w:tcBorders>
              <w:top w:val="nil"/>
              <w:left w:val="nil"/>
              <w:bottom w:val="nil"/>
              <w:right w:val="nil"/>
            </w:tcBorders>
            <w:shd w:val="clear" w:color="auto" w:fill="auto"/>
          </w:tcPr>
          <w:p w14:paraId="625F1BD0" w14:textId="3B4A6C51" w:rsidR="00B50249" w:rsidRPr="00E2220E" w:rsidRDefault="0016413C" w:rsidP="003746FC">
            <w:pPr>
              <w:rPr>
                <w:rFonts w:ascii="Arial" w:hAnsi="Arial" w:cs="Arial"/>
                <w:szCs w:val="24"/>
              </w:rPr>
            </w:pPr>
            <w:r>
              <w:rPr>
                <w:rFonts w:ascii="Arial" w:hAnsi="Arial" w:cs="Arial"/>
                <w:szCs w:val="24"/>
              </w:rPr>
              <w:t>Chris Potter</w:t>
            </w:r>
          </w:p>
        </w:tc>
      </w:tr>
      <w:tr w:rsidR="00B50249" w:rsidRPr="0086388C" w14:paraId="46D54A13" w14:textId="77777777" w:rsidTr="00523258">
        <w:tc>
          <w:tcPr>
            <w:tcW w:w="1519" w:type="dxa"/>
            <w:tcBorders>
              <w:top w:val="nil"/>
              <w:left w:val="nil"/>
              <w:bottom w:val="nil"/>
              <w:right w:val="nil"/>
            </w:tcBorders>
            <w:shd w:val="clear" w:color="auto" w:fill="auto"/>
          </w:tcPr>
          <w:p w14:paraId="1F2D9A28"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337FB099" w14:textId="77777777" w:rsidR="00B50249" w:rsidRPr="0086388C" w:rsidRDefault="00B50249" w:rsidP="0037010B">
            <w:pPr>
              <w:rPr>
                <w:rFonts w:ascii="Arial" w:hAnsi="Arial" w:cs="Arial"/>
                <w:b/>
                <w:szCs w:val="24"/>
              </w:rPr>
            </w:pPr>
            <w:r w:rsidRPr="0086388C">
              <w:rPr>
                <w:rFonts w:ascii="Arial" w:hAnsi="Arial" w:cs="Arial"/>
                <w:b/>
                <w:szCs w:val="24"/>
              </w:rPr>
              <w:t>Secondary</w:t>
            </w:r>
          </w:p>
        </w:tc>
        <w:tc>
          <w:tcPr>
            <w:tcW w:w="6675" w:type="dxa"/>
            <w:tcBorders>
              <w:top w:val="nil"/>
              <w:left w:val="nil"/>
              <w:bottom w:val="nil"/>
              <w:right w:val="nil"/>
            </w:tcBorders>
            <w:shd w:val="clear" w:color="auto" w:fill="auto"/>
          </w:tcPr>
          <w:p w14:paraId="44A69CAC" w14:textId="67FB31B5" w:rsidR="00B50249" w:rsidRPr="0086388C" w:rsidRDefault="007D1A3B" w:rsidP="00A04875">
            <w:pPr>
              <w:rPr>
                <w:rFonts w:ascii="Arial" w:hAnsi="Arial" w:cs="Arial"/>
                <w:szCs w:val="24"/>
              </w:rPr>
            </w:pPr>
            <w:r>
              <w:rPr>
                <w:rFonts w:ascii="Arial" w:hAnsi="Arial" w:cs="Arial"/>
                <w:szCs w:val="24"/>
              </w:rPr>
              <w:t>Keith Atton,</w:t>
            </w:r>
            <w:r w:rsidR="007B2340">
              <w:rPr>
                <w:rFonts w:ascii="Arial" w:hAnsi="Arial" w:cs="Arial"/>
                <w:szCs w:val="24"/>
              </w:rPr>
              <w:t xml:space="preserve"> Anna Dawson, Angela Ryde-Weller</w:t>
            </w:r>
          </w:p>
        </w:tc>
      </w:tr>
      <w:tr w:rsidR="00B50249" w:rsidRPr="0086388C" w14:paraId="7B36A642" w14:textId="77777777" w:rsidTr="00523258">
        <w:tc>
          <w:tcPr>
            <w:tcW w:w="1519" w:type="dxa"/>
            <w:tcBorders>
              <w:top w:val="nil"/>
              <w:left w:val="nil"/>
              <w:bottom w:val="nil"/>
              <w:right w:val="nil"/>
            </w:tcBorders>
            <w:shd w:val="clear" w:color="auto" w:fill="auto"/>
          </w:tcPr>
          <w:p w14:paraId="7F87A1B3"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11535853" w14:textId="77777777" w:rsidR="00B50249" w:rsidRPr="0086388C" w:rsidRDefault="00B50249" w:rsidP="0037010B">
            <w:pPr>
              <w:rPr>
                <w:rFonts w:ascii="Arial" w:hAnsi="Arial" w:cs="Arial"/>
                <w:b/>
                <w:szCs w:val="24"/>
              </w:rPr>
            </w:pPr>
            <w:r w:rsidRPr="0086388C">
              <w:rPr>
                <w:rFonts w:ascii="Arial" w:hAnsi="Arial" w:cs="Arial"/>
                <w:b/>
                <w:szCs w:val="24"/>
              </w:rPr>
              <w:t>Academy</w:t>
            </w:r>
          </w:p>
        </w:tc>
        <w:tc>
          <w:tcPr>
            <w:tcW w:w="6675" w:type="dxa"/>
            <w:tcBorders>
              <w:top w:val="nil"/>
              <w:left w:val="nil"/>
              <w:bottom w:val="nil"/>
              <w:right w:val="nil"/>
            </w:tcBorders>
            <w:shd w:val="clear" w:color="auto" w:fill="auto"/>
          </w:tcPr>
          <w:p w14:paraId="45702B37" w14:textId="03326878" w:rsidR="00B50249" w:rsidRPr="0086388C" w:rsidRDefault="003519F7" w:rsidP="008D4F5A">
            <w:pPr>
              <w:rPr>
                <w:rFonts w:ascii="Arial" w:hAnsi="Arial" w:cs="Arial"/>
                <w:szCs w:val="24"/>
              </w:rPr>
            </w:pPr>
            <w:r>
              <w:rPr>
                <w:rFonts w:ascii="Arial" w:hAnsi="Arial" w:cs="Arial"/>
                <w:bCs/>
                <w:szCs w:val="24"/>
              </w:rPr>
              <w:t>Susan Hamilton,</w:t>
            </w:r>
            <w:r>
              <w:rPr>
                <w:rFonts w:ascii="Arial" w:hAnsi="Arial" w:cs="Arial"/>
                <w:szCs w:val="24"/>
              </w:rPr>
              <w:t xml:space="preserve"> </w:t>
            </w:r>
            <w:r w:rsidR="0016413C">
              <w:rPr>
                <w:rFonts w:ascii="Arial" w:hAnsi="Arial" w:cs="Arial"/>
                <w:szCs w:val="24"/>
              </w:rPr>
              <w:t>Hilary Manton</w:t>
            </w:r>
          </w:p>
        </w:tc>
      </w:tr>
      <w:tr w:rsidR="00B50249" w:rsidRPr="0086388C" w14:paraId="643D6B5B" w14:textId="77777777" w:rsidTr="00523258">
        <w:tc>
          <w:tcPr>
            <w:tcW w:w="1519" w:type="dxa"/>
            <w:tcBorders>
              <w:top w:val="nil"/>
              <w:left w:val="nil"/>
              <w:bottom w:val="nil"/>
              <w:right w:val="nil"/>
            </w:tcBorders>
            <w:shd w:val="clear" w:color="auto" w:fill="auto"/>
          </w:tcPr>
          <w:p w14:paraId="7A95248A"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46A7B7FF" w14:textId="77777777" w:rsidR="00B50249" w:rsidRPr="0086388C" w:rsidRDefault="00B50249" w:rsidP="0037010B">
            <w:pPr>
              <w:rPr>
                <w:rFonts w:ascii="Arial" w:hAnsi="Arial" w:cs="Arial"/>
                <w:b/>
                <w:szCs w:val="24"/>
              </w:rPr>
            </w:pPr>
            <w:r w:rsidRPr="0086388C">
              <w:rPr>
                <w:rFonts w:ascii="Arial" w:hAnsi="Arial" w:cs="Arial"/>
                <w:b/>
                <w:szCs w:val="24"/>
              </w:rPr>
              <w:t>Special</w:t>
            </w:r>
          </w:p>
        </w:tc>
        <w:tc>
          <w:tcPr>
            <w:tcW w:w="6675" w:type="dxa"/>
            <w:tcBorders>
              <w:top w:val="nil"/>
              <w:left w:val="nil"/>
              <w:bottom w:val="nil"/>
              <w:right w:val="nil"/>
            </w:tcBorders>
            <w:shd w:val="clear" w:color="auto" w:fill="auto"/>
          </w:tcPr>
          <w:p w14:paraId="2B4A80D6" w14:textId="256507C9" w:rsidR="00B50249" w:rsidRPr="0086388C" w:rsidRDefault="001A464E" w:rsidP="00EB77C9">
            <w:pPr>
              <w:rPr>
                <w:rFonts w:ascii="Arial" w:hAnsi="Arial" w:cs="Arial"/>
                <w:szCs w:val="24"/>
              </w:rPr>
            </w:pPr>
            <w:r>
              <w:rPr>
                <w:rFonts w:ascii="Arial" w:hAnsi="Arial" w:cs="Arial"/>
                <w:szCs w:val="24"/>
              </w:rPr>
              <w:t xml:space="preserve">Roy Cleaver, </w:t>
            </w:r>
            <w:r w:rsidR="00087F7A">
              <w:rPr>
                <w:rFonts w:ascii="Arial" w:hAnsi="Arial" w:cs="Arial"/>
                <w:szCs w:val="24"/>
              </w:rPr>
              <w:t>Justin Innes</w:t>
            </w:r>
            <w:r w:rsidR="00AC58C8">
              <w:rPr>
                <w:rFonts w:ascii="Arial" w:hAnsi="Arial" w:cs="Arial"/>
                <w:szCs w:val="24"/>
              </w:rPr>
              <w:t>, Marijke Miles</w:t>
            </w:r>
          </w:p>
        </w:tc>
      </w:tr>
      <w:tr w:rsidR="00103612" w:rsidRPr="0086388C" w14:paraId="4DFF903C" w14:textId="77777777" w:rsidTr="00523258">
        <w:tc>
          <w:tcPr>
            <w:tcW w:w="1519" w:type="dxa"/>
            <w:tcBorders>
              <w:top w:val="nil"/>
              <w:left w:val="nil"/>
              <w:bottom w:val="nil"/>
              <w:right w:val="nil"/>
            </w:tcBorders>
            <w:shd w:val="clear" w:color="auto" w:fill="auto"/>
          </w:tcPr>
          <w:p w14:paraId="234C6531" w14:textId="77777777" w:rsidR="00103612" w:rsidRPr="0086388C" w:rsidRDefault="00103612" w:rsidP="00103612">
            <w:pPr>
              <w:rPr>
                <w:rFonts w:ascii="Arial" w:hAnsi="Arial" w:cs="Arial"/>
                <w:b/>
                <w:szCs w:val="24"/>
              </w:rPr>
            </w:pPr>
          </w:p>
        </w:tc>
        <w:tc>
          <w:tcPr>
            <w:tcW w:w="1444" w:type="dxa"/>
            <w:tcBorders>
              <w:top w:val="nil"/>
              <w:left w:val="nil"/>
              <w:bottom w:val="nil"/>
              <w:right w:val="nil"/>
            </w:tcBorders>
            <w:shd w:val="clear" w:color="auto" w:fill="auto"/>
          </w:tcPr>
          <w:p w14:paraId="44D2C831" w14:textId="77777777" w:rsidR="00103612" w:rsidRPr="0086388C" w:rsidRDefault="00103612" w:rsidP="00103612">
            <w:pPr>
              <w:rPr>
                <w:rFonts w:ascii="Arial" w:hAnsi="Arial" w:cs="Arial"/>
                <w:b/>
                <w:szCs w:val="24"/>
              </w:rPr>
            </w:pPr>
            <w:r w:rsidRPr="0086388C">
              <w:rPr>
                <w:rFonts w:ascii="Arial" w:hAnsi="Arial" w:cs="Arial"/>
                <w:b/>
                <w:szCs w:val="24"/>
              </w:rPr>
              <w:t>Other members</w:t>
            </w:r>
          </w:p>
        </w:tc>
        <w:tc>
          <w:tcPr>
            <w:tcW w:w="6675" w:type="dxa"/>
            <w:tcBorders>
              <w:top w:val="nil"/>
              <w:left w:val="nil"/>
              <w:bottom w:val="nil"/>
              <w:right w:val="nil"/>
            </w:tcBorders>
            <w:shd w:val="clear" w:color="auto" w:fill="auto"/>
          </w:tcPr>
          <w:p w14:paraId="6556CCE6" w14:textId="52DA0B75" w:rsidR="00103612" w:rsidRPr="0086388C" w:rsidRDefault="00AC58C8" w:rsidP="00103612">
            <w:pPr>
              <w:rPr>
                <w:rFonts w:ascii="Arial" w:hAnsi="Arial" w:cs="Arial"/>
                <w:szCs w:val="24"/>
              </w:rPr>
            </w:pPr>
            <w:r>
              <w:rPr>
                <w:rFonts w:ascii="Arial" w:hAnsi="Arial" w:cs="Arial"/>
                <w:szCs w:val="24"/>
              </w:rPr>
              <w:t>David Woolley,</w:t>
            </w:r>
            <w:r>
              <w:rPr>
                <w:rFonts w:ascii="Arial" w:hAnsi="Arial" w:cs="Arial"/>
                <w:bCs/>
                <w:szCs w:val="24"/>
              </w:rPr>
              <w:t xml:space="preserve"> </w:t>
            </w:r>
            <w:r w:rsidR="00654757">
              <w:rPr>
                <w:rFonts w:ascii="Arial" w:hAnsi="Arial" w:cs="Arial"/>
                <w:bCs/>
                <w:szCs w:val="24"/>
              </w:rPr>
              <w:t xml:space="preserve">Cllr Hayre, </w:t>
            </w:r>
            <w:r w:rsidR="000911F8">
              <w:rPr>
                <w:rFonts w:ascii="Arial" w:hAnsi="Arial" w:cs="Arial"/>
                <w:bCs/>
                <w:szCs w:val="24"/>
              </w:rPr>
              <w:t>Suzanne Smith</w:t>
            </w:r>
          </w:p>
        </w:tc>
      </w:tr>
      <w:tr w:rsidR="00103612" w:rsidRPr="0086388C" w14:paraId="742773BC" w14:textId="77777777" w:rsidTr="00523258">
        <w:tc>
          <w:tcPr>
            <w:tcW w:w="1519" w:type="dxa"/>
            <w:tcBorders>
              <w:top w:val="nil"/>
              <w:left w:val="nil"/>
              <w:bottom w:val="nil"/>
              <w:right w:val="nil"/>
            </w:tcBorders>
            <w:shd w:val="clear" w:color="auto" w:fill="auto"/>
          </w:tcPr>
          <w:p w14:paraId="604D313A" w14:textId="77777777" w:rsidR="00103612" w:rsidRPr="0086388C" w:rsidRDefault="00103612" w:rsidP="00103612">
            <w:pPr>
              <w:rPr>
                <w:rFonts w:ascii="Arial" w:hAnsi="Arial" w:cs="Arial"/>
                <w:b/>
                <w:szCs w:val="24"/>
              </w:rPr>
            </w:pPr>
          </w:p>
        </w:tc>
        <w:tc>
          <w:tcPr>
            <w:tcW w:w="1444" w:type="dxa"/>
            <w:tcBorders>
              <w:top w:val="nil"/>
              <w:left w:val="nil"/>
              <w:bottom w:val="nil"/>
              <w:right w:val="nil"/>
            </w:tcBorders>
            <w:shd w:val="clear" w:color="auto" w:fill="auto"/>
          </w:tcPr>
          <w:p w14:paraId="0C665956" w14:textId="77777777" w:rsidR="00103612" w:rsidRPr="0086388C" w:rsidRDefault="00103612" w:rsidP="00103612">
            <w:pPr>
              <w:rPr>
                <w:rFonts w:ascii="Arial" w:hAnsi="Arial" w:cs="Arial"/>
                <w:b/>
                <w:szCs w:val="24"/>
              </w:rPr>
            </w:pPr>
          </w:p>
        </w:tc>
        <w:tc>
          <w:tcPr>
            <w:tcW w:w="6675" w:type="dxa"/>
            <w:tcBorders>
              <w:top w:val="nil"/>
              <w:left w:val="nil"/>
              <w:bottom w:val="nil"/>
              <w:right w:val="nil"/>
            </w:tcBorders>
            <w:shd w:val="clear" w:color="auto" w:fill="auto"/>
          </w:tcPr>
          <w:p w14:paraId="4D7DF4DC" w14:textId="77777777" w:rsidR="00103612" w:rsidRDefault="00103612" w:rsidP="00103612">
            <w:pPr>
              <w:rPr>
                <w:rFonts w:ascii="Arial" w:hAnsi="Arial" w:cs="Arial"/>
                <w:szCs w:val="24"/>
              </w:rPr>
            </w:pPr>
          </w:p>
        </w:tc>
      </w:tr>
    </w:tbl>
    <w:p w14:paraId="288FEF01" w14:textId="77777777" w:rsidR="005D5FB1" w:rsidRPr="0086388C" w:rsidRDefault="005D5FB1" w:rsidP="0037010B">
      <w:pPr>
        <w:rPr>
          <w:rFonts w:ascii="Arial" w:hAnsi="Arial" w:cs="Arial"/>
          <w:szCs w:val="24"/>
        </w:rPr>
      </w:pPr>
    </w:p>
    <w:tbl>
      <w:tblPr>
        <w:tblW w:w="0" w:type="auto"/>
        <w:tblLook w:val="04A0" w:firstRow="1" w:lastRow="0" w:firstColumn="1" w:lastColumn="0" w:noHBand="0" w:noVBand="1"/>
      </w:tblPr>
      <w:tblGrid>
        <w:gridCol w:w="528"/>
        <w:gridCol w:w="7864"/>
        <w:gridCol w:w="1246"/>
      </w:tblGrid>
      <w:tr w:rsidR="00BB7AF9" w:rsidRPr="0086388C" w14:paraId="4E6C7043" w14:textId="77777777" w:rsidTr="00CA1815">
        <w:tc>
          <w:tcPr>
            <w:tcW w:w="528" w:type="dxa"/>
            <w:tcBorders>
              <w:bottom w:val="single" w:sz="4" w:space="0" w:color="auto"/>
            </w:tcBorders>
            <w:shd w:val="clear" w:color="auto" w:fill="auto"/>
          </w:tcPr>
          <w:p w14:paraId="34D0CF02" w14:textId="77777777" w:rsidR="005D5FB1" w:rsidRPr="0086388C" w:rsidRDefault="005D5FB1" w:rsidP="008A40E8">
            <w:pPr>
              <w:spacing w:before="120"/>
              <w:rPr>
                <w:rFonts w:ascii="Arial" w:hAnsi="Arial" w:cs="Arial"/>
                <w:b/>
                <w:szCs w:val="24"/>
              </w:rPr>
            </w:pPr>
          </w:p>
        </w:tc>
        <w:tc>
          <w:tcPr>
            <w:tcW w:w="7864" w:type="dxa"/>
            <w:tcBorders>
              <w:bottom w:val="single" w:sz="4" w:space="0" w:color="auto"/>
            </w:tcBorders>
            <w:shd w:val="clear" w:color="auto" w:fill="auto"/>
          </w:tcPr>
          <w:p w14:paraId="49A24ACE" w14:textId="77777777" w:rsidR="005D5FB1" w:rsidRPr="0086388C" w:rsidRDefault="005D5FB1" w:rsidP="00350B85">
            <w:pPr>
              <w:spacing w:after="120"/>
              <w:rPr>
                <w:rFonts w:ascii="Arial" w:hAnsi="Arial" w:cs="Arial"/>
                <w:szCs w:val="24"/>
              </w:rPr>
            </w:pPr>
          </w:p>
        </w:tc>
        <w:tc>
          <w:tcPr>
            <w:tcW w:w="1246" w:type="dxa"/>
            <w:tcBorders>
              <w:bottom w:val="single" w:sz="4" w:space="0" w:color="auto"/>
            </w:tcBorders>
            <w:shd w:val="clear" w:color="auto" w:fill="auto"/>
          </w:tcPr>
          <w:p w14:paraId="721C9AD2" w14:textId="77777777" w:rsidR="005D5FB1" w:rsidRPr="0086388C" w:rsidRDefault="005D5FB1" w:rsidP="0037010B">
            <w:pPr>
              <w:rPr>
                <w:rFonts w:ascii="Arial" w:hAnsi="Arial" w:cs="Arial"/>
                <w:b/>
                <w:szCs w:val="24"/>
              </w:rPr>
            </w:pPr>
            <w:r w:rsidRPr="0086388C">
              <w:rPr>
                <w:rFonts w:ascii="Arial" w:hAnsi="Arial" w:cs="Arial"/>
                <w:b/>
                <w:szCs w:val="24"/>
              </w:rPr>
              <w:t>Action</w:t>
            </w:r>
          </w:p>
        </w:tc>
      </w:tr>
      <w:tr w:rsidR="00770228" w:rsidRPr="0086388C" w14:paraId="3C553373"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311B8B7D" w14:textId="77777777" w:rsidR="00770228" w:rsidRPr="0086388C" w:rsidRDefault="00770228" w:rsidP="00C71C8F">
            <w:pPr>
              <w:spacing w:before="120" w:after="120"/>
              <w:rPr>
                <w:rFonts w:ascii="Arial" w:hAnsi="Arial" w:cs="Arial"/>
                <w:b/>
                <w:szCs w:val="24"/>
              </w:rPr>
            </w:pPr>
            <w:r w:rsidRPr="0086388C">
              <w:rPr>
                <w:rFonts w:ascii="Arial" w:hAnsi="Arial" w:cs="Arial"/>
                <w:b/>
                <w:szCs w:val="24"/>
              </w:rPr>
              <w:t>1</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8C30963" w14:textId="77777777" w:rsidR="00770228" w:rsidRPr="0086388C" w:rsidRDefault="00770228" w:rsidP="00875453">
            <w:pPr>
              <w:spacing w:before="120" w:after="120"/>
              <w:rPr>
                <w:rFonts w:ascii="Arial" w:hAnsi="Arial" w:cs="Arial"/>
                <w:b/>
                <w:szCs w:val="24"/>
              </w:rPr>
            </w:pPr>
            <w:r w:rsidRPr="0086388C">
              <w:rPr>
                <w:rFonts w:ascii="Arial" w:hAnsi="Arial" w:cs="Arial"/>
                <w:b/>
                <w:szCs w:val="24"/>
              </w:rPr>
              <w:t>Welcome and Apologies</w:t>
            </w:r>
          </w:p>
          <w:p w14:paraId="75FD22FB" w14:textId="77777777" w:rsidR="00291718" w:rsidRDefault="00776969" w:rsidP="00291718">
            <w:pPr>
              <w:spacing w:after="120"/>
              <w:rPr>
                <w:rFonts w:ascii="Arial" w:hAnsi="Arial" w:cs="Arial"/>
                <w:szCs w:val="24"/>
              </w:rPr>
            </w:pPr>
            <w:r>
              <w:rPr>
                <w:rFonts w:ascii="Arial" w:hAnsi="Arial" w:cs="Arial"/>
                <w:szCs w:val="24"/>
              </w:rPr>
              <w:t xml:space="preserve">The chair welcomed everyone to the meeting. </w:t>
            </w:r>
            <w:r w:rsidR="00571DC3" w:rsidRPr="0086388C">
              <w:rPr>
                <w:rFonts w:ascii="Arial" w:hAnsi="Arial" w:cs="Arial"/>
                <w:szCs w:val="24"/>
              </w:rPr>
              <w:t>Apologies were received and noted as above.</w:t>
            </w:r>
          </w:p>
          <w:p w14:paraId="3D4BDFAD" w14:textId="6CBF7052" w:rsidR="004D1B30" w:rsidRPr="0086388C" w:rsidRDefault="003D430D" w:rsidP="00291718">
            <w:pPr>
              <w:spacing w:after="120"/>
              <w:rPr>
                <w:rFonts w:ascii="Arial" w:hAnsi="Arial" w:cs="Arial"/>
                <w:szCs w:val="24"/>
              </w:rPr>
            </w:pPr>
            <w:r>
              <w:rPr>
                <w:rFonts w:ascii="Arial" w:hAnsi="Arial" w:cs="Arial"/>
                <w:szCs w:val="24"/>
              </w:rPr>
              <w:t>Members recorded their t</w:t>
            </w:r>
            <w:r w:rsidR="004D1B30">
              <w:rPr>
                <w:rFonts w:ascii="Arial" w:hAnsi="Arial" w:cs="Arial"/>
                <w:szCs w:val="24"/>
              </w:rPr>
              <w:t xml:space="preserve">hanks to Angela Ryde-Weller and Anna Dawson, secondary governor representatives, who </w:t>
            </w:r>
            <w:r>
              <w:rPr>
                <w:rFonts w:ascii="Arial" w:hAnsi="Arial" w:cs="Arial"/>
                <w:szCs w:val="24"/>
              </w:rPr>
              <w:t>are</w:t>
            </w:r>
            <w:r w:rsidR="004D1B30">
              <w:rPr>
                <w:rFonts w:ascii="Arial" w:hAnsi="Arial" w:cs="Arial"/>
                <w:szCs w:val="24"/>
              </w:rPr>
              <w:t xml:space="preserve"> stepp</w:t>
            </w:r>
            <w:r>
              <w:rPr>
                <w:rFonts w:ascii="Arial" w:hAnsi="Arial" w:cs="Arial"/>
                <w:szCs w:val="24"/>
              </w:rPr>
              <w:t>ing</w:t>
            </w:r>
            <w:r w:rsidR="004D1B30">
              <w:rPr>
                <w:rFonts w:ascii="Arial" w:hAnsi="Arial" w:cs="Arial"/>
                <w:szCs w:val="24"/>
              </w:rPr>
              <w:t xml:space="preserve"> down from Schools Forum.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2D0B8FB" w14:textId="77777777" w:rsidR="00770228" w:rsidRPr="0086388C" w:rsidRDefault="00770228" w:rsidP="00C71C8F">
            <w:pPr>
              <w:spacing w:after="120"/>
              <w:rPr>
                <w:rFonts w:ascii="Arial" w:hAnsi="Arial" w:cs="Arial"/>
                <w:b/>
                <w:szCs w:val="24"/>
              </w:rPr>
            </w:pPr>
          </w:p>
        </w:tc>
      </w:tr>
      <w:tr w:rsidR="00F70C00" w:rsidRPr="0086388C" w14:paraId="077257FE"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2BA39A72" w14:textId="77777777" w:rsidR="00F70C00" w:rsidRPr="0086388C" w:rsidRDefault="00F70C00" w:rsidP="00F70C00">
            <w:pPr>
              <w:spacing w:before="120" w:after="120"/>
              <w:rPr>
                <w:rFonts w:ascii="Arial" w:hAnsi="Arial" w:cs="Arial"/>
                <w:b/>
                <w:szCs w:val="24"/>
              </w:rPr>
            </w:pPr>
            <w:r>
              <w:rPr>
                <w:rFonts w:ascii="Arial" w:hAnsi="Arial" w:cs="Arial"/>
                <w:b/>
                <w:szCs w:val="24"/>
              </w:rPr>
              <w:t>2</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FCCA754" w14:textId="77777777" w:rsidR="00567C2F" w:rsidRDefault="00567C2F" w:rsidP="00567C2F">
            <w:pPr>
              <w:spacing w:before="120" w:after="120"/>
              <w:rPr>
                <w:rFonts w:ascii="Arial" w:hAnsi="Arial" w:cs="Arial"/>
                <w:b/>
                <w:szCs w:val="24"/>
              </w:rPr>
            </w:pPr>
            <w:r>
              <w:rPr>
                <w:rFonts w:ascii="Arial" w:hAnsi="Arial" w:cs="Arial"/>
                <w:b/>
                <w:szCs w:val="24"/>
              </w:rPr>
              <w:t>Declaration of Interests</w:t>
            </w:r>
          </w:p>
          <w:p w14:paraId="55D32C19" w14:textId="493C22EC" w:rsidR="00F70C00" w:rsidRPr="0086388C" w:rsidRDefault="00567C2F" w:rsidP="00567C2F">
            <w:pPr>
              <w:spacing w:after="120"/>
              <w:rPr>
                <w:rFonts w:ascii="Arial" w:hAnsi="Arial" w:cs="Arial"/>
                <w:szCs w:val="24"/>
              </w:rPr>
            </w:pPr>
            <w:r w:rsidRPr="00713B15">
              <w:rPr>
                <w:rFonts w:ascii="Arial" w:hAnsi="Arial" w:cs="Arial"/>
                <w:szCs w:val="24"/>
              </w:rPr>
              <w:t>There were none.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14FA4CF" w14:textId="77777777" w:rsidR="00F70C00" w:rsidRPr="0086388C" w:rsidRDefault="00F70C00" w:rsidP="00F70C00">
            <w:pPr>
              <w:spacing w:after="120"/>
              <w:rPr>
                <w:rFonts w:ascii="Arial" w:hAnsi="Arial" w:cs="Arial"/>
                <w:b/>
                <w:szCs w:val="24"/>
              </w:rPr>
            </w:pPr>
          </w:p>
        </w:tc>
      </w:tr>
      <w:tr w:rsidR="00501BCE" w:rsidRPr="0086388C" w14:paraId="75766C6E"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185302D2" w14:textId="5B2ABC0F" w:rsidR="00501BCE" w:rsidRDefault="00501BCE" w:rsidP="00F70C00">
            <w:pPr>
              <w:spacing w:before="120" w:after="120"/>
              <w:rPr>
                <w:rFonts w:ascii="Arial" w:hAnsi="Arial" w:cs="Arial"/>
                <w:b/>
                <w:szCs w:val="24"/>
              </w:rPr>
            </w:pPr>
            <w:r>
              <w:rPr>
                <w:rFonts w:ascii="Arial" w:hAnsi="Arial" w:cs="Arial"/>
                <w:b/>
                <w:szCs w:val="24"/>
              </w:rPr>
              <w:t>3</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8366A4F" w14:textId="65B3FC88" w:rsidR="00567C2F" w:rsidRDefault="00567C2F" w:rsidP="00567C2F">
            <w:pPr>
              <w:spacing w:before="120" w:after="120"/>
              <w:rPr>
                <w:rFonts w:ascii="Arial" w:hAnsi="Arial" w:cs="Arial"/>
                <w:b/>
              </w:rPr>
            </w:pPr>
            <w:r w:rsidRPr="00971D48">
              <w:rPr>
                <w:rFonts w:ascii="Arial" w:hAnsi="Arial" w:cs="Arial"/>
                <w:b/>
              </w:rPr>
              <w:t xml:space="preserve">Minutes of </w:t>
            </w:r>
            <w:r w:rsidR="00FB6550">
              <w:rPr>
                <w:rFonts w:ascii="Arial" w:hAnsi="Arial" w:cs="Arial"/>
                <w:b/>
              </w:rPr>
              <w:t>12 October 2022</w:t>
            </w:r>
          </w:p>
          <w:p w14:paraId="32A55140" w14:textId="77777777" w:rsidR="00032743" w:rsidRDefault="00567C2F" w:rsidP="001135BA">
            <w:pPr>
              <w:spacing w:after="120"/>
              <w:rPr>
                <w:rFonts w:ascii="Arial" w:hAnsi="Arial" w:cs="Arial"/>
              </w:rPr>
            </w:pPr>
            <w:r>
              <w:rPr>
                <w:rFonts w:ascii="Arial" w:hAnsi="Arial" w:cs="Arial"/>
              </w:rPr>
              <w:lastRenderedPageBreak/>
              <w:t xml:space="preserve">The minutes of the </w:t>
            </w:r>
            <w:r w:rsidR="00FB6550">
              <w:rPr>
                <w:rFonts w:ascii="Arial" w:hAnsi="Arial" w:cs="Arial"/>
              </w:rPr>
              <w:t>12 October</w:t>
            </w:r>
            <w:r w:rsidR="00962D93">
              <w:rPr>
                <w:rFonts w:ascii="Arial" w:hAnsi="Arial" w:cs="Arial"/>
              </w:rPr>
              <w:t xml:space="preserve"> </w:t>
            </w:r>
            <w:r w:rsidR="00B853D4">
              <w:rPr>
                <w:rFonts w:ascii="Arial" w:hAnsi="Arial" w:cs="Arial"/>
              </w:rPr>
              <w:t>2022</w:t>
            </w:r>
            <w:r w:rsidR="005710F1">
              <w:rPr>
                <w:rFonts w:ascii="Arial" w:hAnsi="Arial" w:cs="Arial"/>
              </w:rPr>
              <w:t xml:space="preserve"> </w:t>
            </w:r>
            <w:r>
              <w:rPr>
                <w:rFonts w:ascii="Arial" w:hAnsi="Arial" w:cs="Arial"/>
              </w:rPr>
              <w:t>were accepted as a true and accurate record of the meeting</w:t>
            </w:r>
            <w:r w:rsidR="00962D93">
              <w:rPr>
                <w:rFonts w:ascii="Arial" w:hAnsi="Arial" w:cs="Arial"/>
              </w:rPr>
              <w:t>.</w:t>
            </w:r>
            <w:r w:rsidR="005710F1">
              <w:rPr>
                <w:rFonts w:ascii="Arial" w:hAnsi="Arial" w:cs="Arial"/>
              </w:rPr>
              <w:t xml:space="preserve"> </w:t>
            </w:r>
          </w:p>
          <w:p w14:paraId="439FE132" w14:textId="6C6F4856" w:rsidR="005F15E7" w:rsidRPr="001135BA" w:rsidRDefault="005F15E7" w:rsidP="001135BA">
            <w:pPr>
              <w:spacing w:after="120"/>
              <w:rPr>
                <w:rFonts w:ascii="Arial" w:hAnsi="Arial" w:cs="Arial"/>
              </w:rPr>
            </w:pPr>
            <w:r w:rsidRPr="003D430D">
              <w:rPr>
                <w:rFonts w:ascii="Arial" w:hAnsi="Arial" w:cs="Arial"/>
                <w:b/>
                <w:bCs/>
              </w:rPr>
              <w:t>Action completed</w:t>
            </w:r>
            <w:r>
              <w:rPr>
                <w:rFonts w:ascii="Arial" w:hAnsi="Arial" w:cs="Arial"/>
              </w:rPr>
              <w:t xml:space="preserve"> – letter sent to</w:t>
            </w:r>
            <w:r w:rsidR="00AF6839">
              <w:rPr>
                <w:rFonts w:ascii="Arial" w:hAnsi="Arial" w:cs="Arial"/>
              </w:rPr>
              <w:t xml:space="preserve"> DfE </w:t>
            </w:r>
            <w:r>
              <w:rPr>
                <w:rFonts w:ascii="Arial" w:hAnsi="Arial" w:cs="Arial"/>
              </w:rPr>
              <w:t xml:space="preserve">Minister regarding </w:t>
            </w:r>
            <w:r w:rsidR="00AF6839">
              <w:rPr>
                <w:rFonts w:ascii="Arial" w:hAnsi="Arial" w:cs="Arial"/>
              </w:rPr>
              <w:t xml:space="preserve">the cost of school meals. </w:t>
            </w:r>
            <w:r w:rsidR="003D430D" w:rsidRPr="003D430D">
              <w:rPr>
                <w:rFonts w:ascii="Arial" w:hAnsi="Arial" w:cs="Arial"/>
                <w:b/>
                <w:bCs/>
              </w:rPr>
              <w:t xml:space="preserve">Action: </w:t>
            </w:r>
            <w:r w:rsidR="00AF6839" w:rsidRPr="003D430D">
              <w:rPr>
                <w:rFonts w:ascii="Arial" w:hAnsi="Arial" w:cs="Arial"/>
                <w:b/>
                <w:bCs/>
              </w:rPr>
              <w:t>Clerk to send copy to Forum members.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E65CA18" w14:textId="77777777" w:rsidR="00501BCE" w:rsidRDefault="00501BCE" w:rsidP="00F70C00">
            <w:pPr>
              <w:spacing w:after="120"/>
              <w:rPr>
                <w:rFonts w:ascii="Arial" w:hAnsi="Arial" w:cs="Arial"/>
                <w:b/>
                <w:szCs w:val="24"/>
              </w:rPr>
            </w:pPr>
          </w:p>
          <w:p w14:paraId="4CE9CE8A" w14:textId="77777777" w:rsidR="003D430D" w:rsidRDefault="003D430D" w:rsidP="00F70C00">
            <w:pPr>
              <w:spacing w:after="120"/>
              <w:rPr>
                <w:rFonts w:ascii="Arial" w:hAnsi="Arial" w:cs="Arial"/>
                <w:b/>
                <w:szCs w:val="24"/>
              </w:rPr>
            </w:pPr>
          </w:p>
          <w:p w14:paraId="25D32B72" w14:textId="77777777" w:rsidR="003D430D" w:rsidRDefault="003D430D" w:rsidP="00F70C00">
            <w:pPr>
              <w:spacing w:after="120"/>
              <w:rPr>
                <w:rFonts w:ascii="Arial" w:hAnsi="Arial" w:cs="Arial"/>
                <w:b/>
                <w:szCs w:val="24"/>
              </w:rPr>
            </w:pPr>
          </w:p>
          <w:p w14:paraId="13165B25" w14:textId="77777777" w:rsidR="003D430D" w:rsidRDefault="003D430D" w:rsidP="00F70C00">
            <w:pPr>
              <w:spacing w:after="120"/>
              <w:rPr>
                <w:rFonts w:ascii="Arial" w:hAnsi="Arial" w:cs="Arial"/>
                <w:b/>
                <w:szCs w:val="24"/>
              </w:rPr>
            </w:pPr>
          </w:p>
          <w:p w14:paraId="678F09C3" w14:textId="40CDE27E" w:rsidR="003D430D" w:rsidRPr="0086388C" w:rsidRDefault="003D430D" w:rsidP="00F70C00">
            <w:pPr>
              <w:spacing w:after="120"/>
              <w:rPr>
                <w:rFonts w:ascii="Arial" w:hAnsi="Arial" w:cs="Arial"/>
                <w:b/>
                <w:szCs w:val="24"/>
              </w:rPr>
            </w:pPr>
            <w:r>
              <w:rPr>
                <w:rFonts w:ascii="Arial" w:hAnsi="Arial" w:cs="Arial"/>
                <w:b/>
                <w:szCs w:val="24"/>
              </w:rPr>
              <w:t>Clerk</w:t>
            </w:r>
          </w:p>
        </w:tc>
      </w:tr>
      <w:tr w:rsidR="00F70C00" w:rsidRPr="0086388C" w14:paraId="0F676C77"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48A666FE" w14:textId="5F3DF53B" w:rsidR="00F70C00" w:rsidRPr="0086388C" w:rsidRDefault="00501BCE" w:rsidP="00F70C00">
            <w:pPr>
              <w:spacing w:before="120" w:after="120"/>
              <w:rPr>
                <w:rFonts w:ascii="Arial" w:hAnsi="Arial" w:cs="Arial"/>
                <w:b/>
                <w:szCs w:val="24"/>
              </w:rPr>
            </w:pPr>
            <w:r>
              <w:rPr>
                <w:rFonts w:ascii="Arial" w:hAnsi="Arial" w:cs="Arial"/>
                <w:b/>
                <w:szCs w:val="24"/>
              </w:rPr>
              <w:lastRenderedPageBreak/>
              <w:t>4</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2216A45" w14:textId="62C1B978" w:rsidR="00595721" w:rsidRDefault="009D3824" w:rsidP="00D54EE5">
            <w:pPr>
              <w:spacing w:before="120" w:after="120"/>
              <w:rPr>
                <w:rFonts w:ascii="Arial" w:hAnsi="Arial" w:cs="Arial"/>
                <w:b/>
                <w:bCs/>
              </w:rPr>
            </w:pPr>
            <w:r>
              <w:rPr>
                <w:rFonts w:ascii="Arial" w:hAnsi="Arial" w:cs="Arial"/>
                <w:b/>
                <w:bCs/>
              </w:rPr>
              <w:t>Schools Budget Planning 2023-24</w:t>
            </w:r>
          </w:p>
          <w:p w14:paraId="3CF51F30" w14:textId="5E480AA2" w:rsidR="004D1B30" w:rsidRDefault="000E20FB" w:rsidP="00D54EE5">
            <w:pPr>
              <w:spacing w:before="120" w:after="120"/>
              <w:rPr>
                <w:rFonts w:ascii="Arial" w:hAnsi="Arial" w:cs="Arial"/>
              </w:rPr>
            </w:pPr>
            <w:r>
              <w:rPr>
                <w:rFonts w:ascii="Arial" w:hAnsi="Arial" w:cs="Arial"/>
                <w:u w:val="single"/>
              </w:rPr>
              <w:t>Do we expect direction on how the £2bn will be spent (high needs / mainstream)?</w:t>
            </w:r>
            <w:r>
              <w:rPr>
                <w:rFonts w:ascii="Arial" w:hAnsi="Arial" w:cs="Arial"/>
              </w:rPr>
              <w:t xml:space="preserve"> </w:t>
            </w:r>
            <w:r w:rsidR="003D430D">
              <w:rPr>
                <w:rFonts w:ascii="Arial" w:hAnsi="Arial" w:cs="Arial"/>
              </w:rPr>
              <w:t>The split between what goes to mainstream and high needs is set nationally.</w:t>
            </w:r>
            <w:r>
              <w:rPr>
                <w:rFonts w:ascii="Arial" w:hAnsi="Arial" w:cs="Arial"/>
              </w:rPr>
              <w:t xml:space="preserve"> </w:t>
            </w:r>
            <w:r w:rsidR="009F40A0">
              <w:rPr>
                <w:rFonts w:ascii="Arial" w:hAnsi="Arial" w:cs="Arial"/>
              </w:rPr>
              <w:t xml:space="preserve">All money that is dedicated for </w:t>
            </w:r>
            <w:r w:rsidR="00FC5778">
              <w:rPr>
                <w:rFonts w:ascii="Arial" w:hAnsi="Arial" w:cs="Arial"/>
              </w:rPr>
              <w:t>mainstream</w:t>
            </w:r>
            <w:r w:rsidR="00CF40BD">
              <w:rPr>
                <w:rFonts w:ascii="Arial" w:hAnsi="Arial" w:cs="Arial"/>
              </w:rPr>
              <w:t xml:space="preserve"> </w:t>
            </w:r>
            <w:r w:rsidR="009F40A0">
              <w:rPr>
                <w:rFonts w:ascii="Arial" w:hAnsi="Arial" w:cs="Arial"/>
              </w:rPr>
              <w:t xml:space="preserve">schools will be cascaded to schools and money will not be held centrally. </w:t>
            </w:r>
            <w:r w:rsidR="00ED5575">
              <w:rPr>
                <w:rFonts w:ascii="Arial" w:hAnsi="Arial" w:cs="Arial"/>
              </w:rPr>
              <w:t xml:space="preserve">They have been using this year’s supplementary grant as the basis on which to work for this coming year. Further details are still to be provided. </w:t>
            </w:r>
          </w:p>
          <w:p w14:paraId="2B9C8555" w14:textId="54F7376D" w:rsidR="000C5507" w:rsidRDefault="000C5507" w:rsidP="00D54EE5">
            <w:pPr>
              <w:spacing w:before="120" w:after="120"/>
              <w:rPr>
                <w:rFonts w:ascii="Arial" w:hAnsi="Arial" w:cs="Arial"/>
              </w:rPr>
            </w:pPr>
            <w:r w:rsidRPr="003D430D">
              <w:rPr>
                <w:rFonts w:ascii="Arial" w:hAnsi="Arial" w:cs="Arial"/>
                <w:u w:val="single"/>
              </w:rPr>
              <w:t xml:space="preserve">If government recommends a minimum </w:t>
            </w:r>
            <w:r w:rsidR="003D430D">
              <w:rPr>
                <w:rFonts w:ascii="Arial" w:hAnsi="Arial" w:cs="Arial"/>
                <w:u w:val="single"/>
              </w:rPr>
              <w:t xml:space="preserve">funding </w:t>
            </w:r>
            <w:r w:rsidRPr="003D430D">
              <w:rPr>
                <w:rFonts w:ascii="Arial" w:hAnsi="Arial" w:cs="Arial"/>
                <w:u w:val="single"/>
              </w:rPr>
              <w:t xml:space="preserve">gap, will </w:t>
            </w:r>
            <w:r w:rsidR="003D430D">
              <w:rPr>
                <w:rFonts w:ascii="Arial" w:hAnsi="Arial" w:cs="Arial"/>
                <w:u w:val="single"/>
              </w:rPr>
              <w:t xml:space="preserve">the </w:t>
            </w:r>
            <w:r w:rsidRPr="003D430D">
              <w:rPr>
                <w:rFonts w:ascii="Arial" w:hAnsi="Arial" w:cs="Arial"/>
                <w:u w:val="single"/>
              </w:rPr>
              <w:t>LA stick to this?</w:t>
            </w:r>
            <w:r>
              <w:rPr>
                <w:rFonts w:ascii="Arial" w:hAnsi="Arial" w:cs="Arial"/>
              </w:rPr>
              <w:t xml:space="preserve"> Yes, the plan is to stick as closely to the national funding formula as possible</w:t>
            </w:r>
            <w:r w:rsidR="00446EE0">
              <w:rPr>
                <w:rFonts w:ascii="Arial" w:hAnsi="Arial" w:cs="Arial"/>
              </w:rPr>
              <w:t xml:space="preserve"> as we have done in previous years</w:t>
            </w:r>
            <w:r>
              <w:rPr>
                <w:rFonts w:ascii="Arial" w:hAnsi="Arial" w:cs="Arial"/>
              </w:rPr>
              <w:t xml:space="preserve">. </w:t>
            </w:r>
            <w:r w:rsidR="00B25718">
              <w:rPr>
                <w:rFonts w:ascii="Arial" w:hAnsi="Arial" w:cs="Arial"/>
              </w:rPr>
              <w:t xml:space="preserve">Headteachers want to see as much funding distributed by GAG rather than via a local funding formula. </w:t>
            </w:r>
            <w:r w:rsidR="0069065E">
              <w:rPr>
                <w:rFonts w:ascii="Arial" w:hAnsi="Arial" w:cs="Arial"/>
              </w:rPr>
              <w:t>No funds are held back</w:t>
            </w:r>
            <w:r w:rsidR="00AC0EBA">
              <w:rPr>
                <w:rFonts w:ascii="Arial" w:hAnsi="Arial" w:cs="Arial"/>
              </w:rPr>
              <w:t>;</w:t>
            </w:r>
            <w:r w:rsidR="0069065E">
              <w:rPr>
                <w:rFonts w:ascii="Arial" w:hAnsi="Arial" w:cs="Arial"/>
              </w:rPr>
              <w:t xml:space="preserve"> and all funds are passed on using the </w:t>
            </w:r>
            <w:r w:rsidR="003D430D">
              <w:rPr>
                <w:rFonts w:ascii="Arial" w:hAnsi="Arial" w:cs="Arial"/>
              </w:rPr>
              <w:t>agreed processes.</w:t>
            </w:r>
          </w:p>
          <w:p w14:paraId="6581BADB" w14:textId="2BB0BBA3" w:rsidR="0069065E" w:rsidRDefault="003D430D" w:rsidP="00D54EE5">
            <w:pPr>
              <w:spacing w:before="120" w:after="120"/>
              <w:rPr>
                <w:rFonts w:ascii="Arial" w:hAnsi="Arial" w:cs="Arial"/>
              </w:rPr>
            </w:pPr>
            <w:r w:rsidRPr="003D430D">
              <w:rPr>
                <w:rFonts w:ascii="Arial" w:hAnsi="Arial" w:cs="Arial"/>
                <w:u w:val="single"/>
              </w:rPr>
              <w:t>With i</w:t>
            </w:r>
            <w:r w:rsidR="0069065E" w:rsidRPr="003D430D">
              <w:rPr>
                <w:rFonts w:ascii="Arial" w:hAnsi="Arial" w:cs="Arial"/>
                <w:u w:val="single"/>
              </w:rPr>
              <w:t xml:space="preserve">nflationary pressures on </w:t>
            </w:r>
            <w:r w:rsidRPr="003D430D">
              <w:rPr>
                <w:rFonts w:ascii="Arial" w:hAnsi="Arial" w:cs="Arial"/>
                <w:u w:val="single"/>
              </w:rPr>
              <w:t xml:space="preserve">the </w:t>
            </w:r>
            <w:r w:rsidR="0069065E" w:rsidRPr="003D430D">
              <w:rPr>
                <w:rFonts w:ascii="Arial" w:hAnsi="Arial" w:cs="Arial"/>
                <w:u w:val="single"/>
              </w:rPr>
              <w:t xml:space="preserve">central services block, </w:t>
            </w:r>
            <w:r w:rsidRPr="003D430D">
              <w:rPr>
                <w:rFonts w:ascii="Arial" w:hAnsi="Arial" w:cs="Arial"/>
                <w:u w:val="single"/>
              </w:rPr>
              <w:t xml:space="preserve">can </w:t>
            </w:r>
            <w:r w:rsidR="00A2397C" w:rsidRPr="003D430D">
              <w:rPr>
                <w:rFonts w:ascii="Arial" w:hAnsi="Arial" w:cs="Arial"/>
                <w:u w:val="single"/>
              </w:rPr>
              <w:t xml:space="preserve">schools </w:t>
            </w:r>
            <w:r w:rsidRPr="003D430D">
              <w:rPr>
                <w:rFonts w:ascii="Arial" w:hAnsi="Arial" w:cs="Arial"/>
                <w:u w:val="single"/>
              </w:rPr>
              <w:t xml:space="preserve">have </w:t>
            </w:r>
            <w:r w:rsidR="00A2397C" w:rsidRPr="003D430D">
              <w:rPr>
                <w:rFonts w:ascii="Arial" w:hAnsi="Arial" w:cs="Arial"/>
                <w:u w:val="single"/>
              </w:rPr>
              <w:t xml:space="preserve">reassurance that </w:t>
            </w:r>
            <w:r w:rsidR="003E1A5A" w:rsidRPr="003D430D">
              <w:rPr>
                <w:rFonts w:ascii="Arial" w:hAnsi="Arial" w:cs="Arial"/>
                <w:u w:val="single"/>
              </w:rPr>
              <w:t>LA also seeking to make savings where possible</w:t>
            </w:r>
            <w:r w:rsidRPr="003D430D">
              <w:rPr>
                <w:rFonts w:ascii="Arial" w:hAnsi="Arial" w:cs="Arial"/>
                <w:u w:val="single"/>
              </w:rPr>
              <w:t>?</w:t>
            </w:r>
            <w:r w:rsidR="003E1A5A">
              <w:rPr>
                <w:rFonts w:ascii="Arial" w:hAnsi="Arial" w:cs="Arial"/>
              </w:rPr>
              <w:t xml:space="preserve"> There are four separate blocks: EY, </w:t>
            </w:r>
            <w:r w:rsidR="00C30327">
              <w:rPr>
                <w:rFonts w:ascii="Arial" w:hAnsi="Arial" w:cs="Arial"/>
              </w:rPr>
              <w:t>H</w:t>
            </w:r>
            <w:r w:rsidR="003E1A5A">
              <w:rPr>
                <w:rFonts w:ascii="Arial" w:hAnsi="Arial" w:cs="Arial"/>
              </w:rPr>
              <w:t xml:space="preserve">igh Needs, Schools Block and Central Services Block. The CS block is being cut on an annual basis </w:t>
            </w:r>
            <w:r w:rsidR="0036572B">
              <w:rPr>
                <w:rFonts w:ascii="Arial" w:hAnsi="Arial" w:cs="Arial"/>
              </w:rPr>
              <w:t xml:space="preserve">by the DfE and the LA is making cuts to ensure that this budget is </w:t>
            </w:r>
            <w:r w:rsidR="006902D9">
              <w:rPr>
                <w:rFonts w:ascii="Arial" w:hAnsi="Arial" w:cs="Arial"/>
              </w:rPr>
              <w:t xml:space="preserve">managed in line with the allocation. Brian highlighted an issue relating to attendance – if the attendance targets get through parliament, this will be managed </w:t>
            </w:r>
            <w:r w:rsidR="009E6202">
              <w:rPr>
                <w:rFonts w:ascii="Arial" w:hAnsi="Arial" w:cs="Arial"/>
              </w:rPr>
              <w:t xml:space="preserve">by the LA and there is no additional funding for the inspection visits required to all maintained schools, </w:t>
            </w:r>
            <w:r w:rsidR="009D7527">
              <w:rPr>
                <w:rFonts w:ascii="Arial" w:hAnsi="Arial" w:cs="Arial"/>
              </w:rPr>
              <w:t>academies,</w:t>
            </w:r>
            <w:r w:rsidR="00221DCB">
              <w:rPr>
                <w:rFonts w:ascii="Arial" w:hAnsi="Arial" w:cs="Arial"/>
              </w:rPr>
              <w:t xml:space="preserve"> and independent schools</w:t>
            </w:r>
            <w:r w:rsidR="009E6202">
              <w:rPr>
                <w:rFonts w:ascii="Arial" w:hAnsi="Arial" w:cs="Arial"/>
              </w:rPr>
              <w:t xml:space="preserve">. </w:t>
            </w:r>
            <w:r w:rsidR="009D7527">
              <w:rPr>
                <w:rFonts w:ascii="Arial" w:hAnsi="Arial" w:cs="Arial"/>
              </w:rPr>
              <w:t>This work will have to come from the Central Services Block.</w:t>
            </w:r>
          </w:p>
          <w:p w14:paraId="759AAA25" w14:textId="41967F14" w:rsidR="009E6202" w:rsidRDefault="000243CC" w:rsidP="00D54EE5">
            <w:pPr>
              <w:spacing w:before="120" w:after="120"/>
              <w:rPr>
                <w:rFonts w:ascii="Arial" w:hAnsi="Arial" w:cs="Arial"/>
              </w:rPr>
            </w:pPr>
            <w:r w:rsidRPr="000243CC">
              <w:rPr>
                <w:rFonts w:ascii="Arial" w:hAnsi="Arial" w:cs="Arial"/>
                <w:u w:val="single"/>
              </w:rPr>
              <w:t xml:space="preserve">Is the </w:t>
            </w:r>
            <w:r w:rsidR="009E6202" w:rsidRPr="000243CC">
              <w:rPr>
                <w:rFonts w:ascii="Arial" w:hAnsi="Arial" w:cs="Arial"/>
                <w:u w:val="single"/>
              </w:rPr>
              <w:t xml:space="preserve">additional funding </w:t>
            </w:r>
            <w:r w:rsidRPr="000243CC">
              <w:rPr>
                <w:rFonts w:ascii="Arial" w:hAnsi="Arial" w:cs="Arial"/>
                <w:u w:val="single"/>
              </w:rPr>
              <w:t xml:space="preserve">announced in </w:t>
            </w:r>
            <w:r w:rsidR="009E6202" w:rsidRPr="000243CC">
              <w:rPr>
                <w:rFonts w:ascii="Arial" w:hAnsi="Arial" w:cs="Arial"/>
                <w:u w:val="single"/>
              </w:rPr>
              <w:t xml:space="preserve">the November 2022 budget to be spent this academic year or next year? </w:t>
            </w:r>
            <w:r w:rsidR="00311ABE">
              <w:rPr>
                <w:rFonts w:ascii="Arial" w:hAnsi="Arial" w:cs="Arial"/>
                <w:u w:val="single"/>
              </w:rPr>
              <w:t xml:space="preserve">The funding will be allocated </w:t>
            </w:r>
            <w:r w:rsidR="0033692A">
              <w:rPr>
                <w:rFonts w:ascii="Arial" w:hAnsi="Arial" w:cs="Arial"/>
                <w:u w:val="single"/>
              </w:rPr>
              <w:t xml:space="preserve">in </w:t>
            </w:r>
            <w:r w:rsidR="009E6202">
              <w:rPr>
                <w:rFonts w:ascii="Arial" w:hAnsi="Arial" w:cs="Arial"/>
              </w:rPr>
              <w:t>the next financial year and will be added to the core school budgets from April 202</w:t>
            </w:r>
            <w:r w:rsidR="0033692A">
              <w:rPr>
                <w:rFonts w:ascii="Arial" w:hAnsi="Arial" w:cs="Arial"/>
              </w:rPr>
              <w:t>4</w:t>
            </w:r>
            <w:r w:rsidR="009E6202">
              <w:rPr>
                <w:rFonts w:ascii="Arial" w:hAnsi="Arial" w:cs="Arial"/>
              </w:rPr>
              <w:t xml:space="preserve">. </w:t>
            </w:r>
          </w:p>
          <w:p w14:paraId="021DDCD3" w14:textId="1038261C" w:rsidR="00221DCB" w:rsidRDefault="00221DCB" w:rsidP="00D54EE5">
            <w:pPr>
              <w:spacing w:before="120" w:after="120"/>
              <w:rPr>
                <w:rFonts w:ascii="Arial" w:hAnsi="Arial" w:cs="Arial"/>
              </w:rPr>
            </w:pPr>
            <w:r w:rsidRPr="000243CC">
              <w:rPr>
                <w:rFonts w:ascii="Arial" w:hAnsi="Arial" w:cs="Arial"/>
                <w:u w:val="single"/>
              </w:rPr>
              <w:t>Are the numbers of</w:t>
            </w:r>
            <w:r w:rsidR="000243CC">
              <w:rPr>
                <w:rFonts w:ascii="Arial" w:hAnsi="Arial" w:cs="Arial"/>
                <w:u w:val="single"/>
              </w:rPr>
              <w:t xml:space="preserve"> refugee </w:t>
            </w:r>
            <w:r w:rsidRPr="000243CC">
              <w:rPr>
                <w:rFonts w:ascii="Arial" w:hAnsi="Arial" w:cs="Arial"/>
                <w:u w:val="single"/>
              </w:rPr>
              <w:t xml:space="preserve">families e.g. Afghan / Ukrainian continuing to rise? </w:t>
            </w:r>
            <w:r>
              <w:rPr>
                <w:rFonts w:ascii="Arial" w:hAnsi="Arial" w:cs="Arial"/>
              </w:rPr>
              <w:t xml:space="preserve">Yes, </w:t>
            </w:r>
            <w:r w:rsidR="00F93744">
              <w:rPr>
                <w:rFonts w:ascii="Arial" w:hAnsi="Arial" w:cs="Arial"/>
              </w:rPr>
              <w:t xml:space="preserve">they are. The Ukrainian figures are relatively stable, and in fact have decreased </w:t>
            </w:r>
            <w:r w:rsidR="007C0B63">
              <w:rPr>
                <w:rFonts w:ascii="Arial" w:hAnsi="Arial" w:cs="Arial"/>
              </w:rPr>
              <w:t xml:space="preserve">very </w:t>
            </w:r>
            <w:r w:rsidR="00F93744">
              <w:rPr>
                <w:rFonts w:ascii="Arial" w:hAnsi="Arial" w:cs="Arial"/>
              </w:rPr>
              <w:t xml:space="preserve">slightly. </w:t>
            </w:r>
            <w:r w:rsidR="000243CC">
              <w:rPr>
                <w:rFonts w:ascii="Arial" w:hAnsi="Arial" w:cs="Arial"/>
              </w:rPr>
              <w:t>However, r</w:t>
            </w:r>
            <w:r w:rsidR="00F93744">
              <w:rPr>
                <w:rFonts w:ascii="Arial" w:hAnsi="Arial" w:cs="Arial"/>
              </w:rPr>
              <w:t xml:space="preserve">efugees arriving by small boats are distributed across </w:t>
            </w:r>
            <w:r w:rsidR="006673A5">
              <w:rPr>
                <w:rFonts w:ascii="Arial" w:hAnsi="Arial" w:cs="Arial"/>
              </w:rPr>
              <w:t xml:space="preserve">the country and the LA is informed that this number of </w:t>
            </w:r>
            <w:r w:rsidR="009D43FC">
              <w:rPr>
                <w:rFonts w:ascii="Arial" w:hAnsi="Arial" w:cs="Arial"/>
              </w:rPr>
              <w:t>children are in a location</w:t>
            </w:r>
            <w:r w:rsidR="00CF5B45">
              <w:rPr>
                <w:rFonts w:ascii="Arial" w:hAnsi="Arial" w:cs="Arial"/>
              </w:rPr>
              <w:t xml:space="preserve"> and requi</w:t>
            </w:r>
            <w:r w:rsidR="000243CC">
              <w:rPr>
                <w:rFonts w:ascii="Arial" w:hAnsi="Arial" w:cs="Arial"/>
              </w:rPr>
              <w:t>r</w:t>
            </w:r>
            <w:r w:rsidR="00CF5B45">
              <w:rPr>
                <w:rFonts w:ascii="Arial" w:hAnsi="Arial" w:cs="Arial"/>
              </w:rPr>
              <w:t>e a school place.</w:t>
            </w:r>
          </w:p>
          <w:p w14:paraId="14AFBB7E" w14:textId="690009BF" w:rsidR="009D43FC" w:rsidRPr="000E20FB" w:rsidRDefault="009D43FC" w:rsidP="00D54EE5">
            <w:pPr>
              <w:spacing w:before="120" w:after="120"/>
              <w:rPr>
                <w:rFonts w:ascii="Arial" w:hAnsi="Arial" w:cs="Arial"/>
              </w:rPr>
            </w:pPr>
            <w:r>
              <w:rPr>
                <w:rFonts w:ascii="Arial" w:hAnsi="Arial" w:cs="Arial"/>
              </w:rPr>
              <w:t>The budget allocations are expected on Friday 16</w:t>
            </w:r>
            <w:r w:rsidRPr="009D43FC">
              <w:rPr>
                <w:rFonts w:ascii="Arial" w:hAnsi="Arial" w:cs="Arial"/>
                <w:vertAlign w:val="superscript"/>
              </w:rPr>
              <w:t>th</w:t>
            </w:r>
            <w:r>
              <w:rPr>
                <w:rFonts w:ascii="Arial" w:hAnsi="Arial" w:cs="Arial"/>
              </w:rPr>
              <w:t xml:space="preserve"> December and Andrew and his team will work on this over the Christmas holiday and </w:t>
            </w:r>
            <w:r w:rsidR="00CF5B45">
              <w:rPr>
                <w:rFonts w:ascii="Arial" w:hAnsi="Arial" w:cs="Arial"/>
              </w:rPr>
              <w:t>the figures will be ready for the January forum meeting.</w:t>
            </w:r>
          </w:p>
          <w:p w14:paraId="5C4CE0CD" w14:textId="74767E35" w:rsidR="002E5E7A" w:rsidRPr="00192DDA" w:rsidRDefault="002E5E7A" w:rsidP="004D1B30">
            <w:pPr>
              <w:pStyle w:val="Heading2"/>
              <w:keepNext w:val="0"/>
              <w:rPr>
                <w:rFonts w:ascii="Arial" w:hAnsi="Arial" w:cs="Arial"/>
                <w:szCs w:val="24"/>
              </w:rPr>
            </w:pPr>
            <w:r w:rsidRPr="00CA715E">
              <w:rPr>
                <w:rFonts w:ascii="Arial" w:hAnsi="Arial" w:cs="Arial"/>
                <w:szCs w:val="24"/>
              </w:rPr>
              <w:lastRenderedPageBreak/>
              <w:t>Schools Forum approve</w:t>
            </w:r>
            <w:r w:rsidR="004D1B30">
              <w:rPr>
                <w:rFonts w:ascii="Arial" w:hAnsi="Arial" w:cs="Arial"/>
                <w:szCs w:val="24"/>
                <w:lang w:val="en-GB"/>
              </w:rPr>
              <w:t>d</w:t>
            </w:r>
            <w:r w:rsidRPr="00CA715E">
              <w:rPr>
                <w:rFonts w:ascii="Arial" w:hAnsi="Arial" w:cs="Arial"/>
                <w:szCs w:val="24"/>
              </w:rPr>
              <w:t xml:space="preserve"> the proposed approach to setting the mainstream school funding formula for 2023/24 as outlined in </w:t>
            </w:r>
            <w:r w:rsidRPr="00192DDA">
              <w:rPr>
                <w:rFonts w:ascii="Arial" w:hAnsi="Arial" w:cs="Arial"/>
                <w:szCs w:val="24"/>
              </w:rPr>
              <w:t>paragraph 3.6.</w:t>
            </w:r>
          </w:p>
          <w:p w14:paraId="0C590233" w14:textId="77777777" w:rsidR="002E5E7A" w:rsidRPr="00BB7215" w:rsidRDefault="002E5E7A" w:rsidP="004D1B30">
            <w:pPr>
              <w:pStyle w:val="Heading2"/>
              <w:keepNext w:val="0"/>
              <w:rPr>
                <w:rFonts w:ascii="Arial" w:hAnsi="Arial" w:cs="Arial"/>
                <w:color w:val="FF0000"/>
                <w:szCs w:val="24"/>
              </w:rPr>
            </w:pPr>
          </w:p>
          <w:p w14:paraId="4DB61D51" w14:textId="7B105AF0" w:rsidR="002E5E7A" w:rsidRPr="003F0FAE" w:rsidRDefault="002E5E7A" w:rsidP="004D1B30">
            <w:pPr>
              <w:pStyle w:val="Heading2"/>
              <w:keepNext w:val="0"/>
              <w:tabs>
                <w:tab w:val="num" w:pos="426"/>
              </w:tabs>
              <w:rPr>
                <w:rFonts w:ascii="Arial" w:hAnsi="Arial" w:cs="Arial"/>
                <w:szCs w:val="24"/>
              </w:rPr>
            </w:pPr>
            <w:r w:rsidRPr="003F0FAE">
              <w:rPr>
                <w:rFonts w:ascii="Arial" w:hAnsi="Arial" w:cs="Arial"/>
                <w:szCs w:val="24"/>
              </w:rPr>
              <w:t>Schools Forum approve</w:t>
            </w:r>
            <w:r w:rsidR="004D1B30">
              <w:rPr>
                <w:rFonts w:ascii="Arial" w:hAnsi="Arial" w:cs="Arial"/>
                <w:szCs w:val="24"/>
                <w:lang w:val="en-GB"/>
              </w:rPr>
              <w:t>d</w:t>
            </w:r>
            <w:r w:rsidRPr="003F0FAE">
              <w:rPr>
                <w:rFonts w:ascii="Arial" w:hAnsi="Arial" w:cs="Arial"/>
                <w:szCs w:val="24"/>
              </w:rPr>
              <w:t xml:space="preserve"> the Central School Services block in line with the DfE allocation.</w:t>
            </w:r>
          </w:p>
          <w:p w14:paraId="5E8F8E81" w14:textId="77777777" w:rsidR="002E5E7A" w:rsidRPr="00BB7215" w:rsidRDefault="002E5E7A" w:rsidP="004D1B30">
            <w:pPr>
              <w:pStyle w:val="Heading2"/>
              <w:keepNext w:val="0"/>
              <w:rPr>
                <w:rFonts w:ascii="Arial" w:hAnsi="Arial" w:cs="Arial"/>
                <w:color w:val="FF0000"/>
                <w:szCs w:val="24"/>
              </w:rPr>
            </w:pPr>
          </w:p>
          <w:p w14:paraId="445AE226" w14:textId="183FE565" w:rsidR="002E5E7A" w:rsidRDefault="002E5E7A" w:rsidP="004D1B30">
            <w:pPr>
              <w:pStyle w:val="Heading2"/>
              <w:keepNext w:val="0"/>
              <w:tabs>
                <w:tab w:val="num" w:pos="426"/>
              </w:tabs>
              <w:rPr>
                <w:rFonts w:ascii="Arial" w:hAnsi="Arial" w:cs="Arial"/>
                <w:szCs w:val="24"/>
              </w:rPr>
            </w:pPr>
            <w:r w:rsidRPr="003F0FAE">
              <w:rPr>
                <w:rFonts w:ascii="Arial" w:hAnsi="Arial" w:cs="Arial"/>
                <w:szCs w:val="24"/>
              </w:rPr>
              <w:t>Schools Forum approve</w:t>
            </w:r>
            <w:r w:rsidR="004D1B30">
              <w:rPr>
                <w:rFonts w:ascii="Arial" w:hAnsi="Arial" w:cs="Arial"/>
                <w:szCs w:val="24"/>
                <w:lang w:val="en-GB"/>
              </w:rPr>
              <w:t>d</w:t>
            </w:r>
            <w:r w:rsidRPr="003F0FAE">
              <w:rPr>
                <w:rFonts w:ascii="Arial" w:hAnsi="Arial" w:cs="Arial"/>
                <w:szCs w:val="24"/>
              </w:rPr>
              <w:t xml:space="preserve"> ‘in principle’ the allocations of the central provision funded by maintained schools and de-delegation budgets.</w:t>
            </w:r>
          </w:p>
          <w:p w14:paraId="6DA2AC3C" w14:textId="77777777" w:rsidR="002E5E7A" w:rsidRDefault="002E5E7A" w:rsidP="004D1B30">
            <w:pPr>
              <w:pStyle w:val="ListParagraph"/>
              <w:spacing w:after="0"/>
              <w:ind w:left="0"/>
              <w:rPr>
                <w:rFonts w:ascii="Arial" w:hAnsi="Arial" w:cs="Arial"/>
                <w:szCs w:val="24"/>
              </w:rPr>
            </w:pPr>
          </w:p>
          <w:p w14:paraId="3E7D8BA8" w14:textId="09E64A6C" w:rsidR="007A14DA" w:rsidRPr="004D1B30" w:rsidRDefault="002E5E7A" w:rsidP="004D1B30">
            <w:pPr>
              <w:pStyle w:val="Heading2"/>
              <w:keepNext w:val="0"/>
              <w:tabs>
                <w:tab w:val="num" w:pos="426"/>
              </w:tabs>
              <w:rPr>
                <w:rFonts w:ascii="Arial" w:hAnsi="Arial" w:cs="Arial"/>
                <w:szCs w:val="24"/>
              </w:rPr>
            </w:pPr>
            <w:r w:rsidRPr="00A24EB9">
              <w:rPr>
                <w:rFonts w:ascii="Arial" w:hAnsi="Arial" w:cs="Arial"/>
                <w:szCs w:val="24"/>
              </w:rPr>
              <w:t>Schools Forum approve</w:t>
            </w:r>
            <w:r w:rsidR="004D1B30">
              <w:rPr>
                <w:rFonts w:ascii="Arial" w:hAnsi="Arial" w:cs="Arial"/>
                <w:szCs w:val="24"/>
                <w:lang w:val="en-GB"/>
              </w:rPr>
              <w:t>d</w:t>
            </w:r>
            <w:r w:rsidRPr="00A24EB9">
              <w:rPr>
                <w:rFonts w:ascii="Arial" w:hAnsi="Arial" w:cs="Arial"/>
                <w:szCs w:val="24"/>
              </w:rPr>
              <w:t xml:space="preserve"> the use of De-delegation contingency in 22/23.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1637409" w14:textId="77777777" w:rsidR="00F70C00" w:rsidRPr="0086388C" w:rsidRDefault="00F70C00" w:rsidP="00F70C00">
            <w:pPr>
              <w:spacing w:after="120"/>
              <w:rPr>
                <w:rFonts w:ascii="Arial" w:hAnsi="Arial" w:cs="Arial"/>
                <w:b/>
                <w:szCs w:val="24"/>
              </w:rPr>
            </w:pPr>
          </w:p>
        </w:tc>
      </w:tr>
      <w:tr w:rsidR="00F70C00" w:rsidRPr="0086388C" w14:paraId="1BBF79F1"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0DB8D9FD" w14:textId="1506488D" w:rsidR="00F70C00" w:rsidRPr="0086388C" w:rsidRDefault="00501BCE" w:rsidP="00F70C00">
            <w:pPr>
              <w:spacing w:before="120" w:after="120"/>
              <w:rPr>
                <w:rFonts w:ascii="Arial" w:hAnsi="Arial" w:cs="Arial"/>
                <w:b/>
                <w:szCs w:val="24"/>
              </w:rPr>
            </w:pPr>
            <w:r>
              <w:rPr>
                <w:rFonts w:ascii="Arial" w:hAnsi="Arial" w:cs="Arial"/>
                <w:b/>
                <w:szCs w:val="24"/>
              </w:rPr>
              <w:t>5</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E5CED29" w14:textId="22BA522D" w:rsidR="00140E9F" w:rsidRDefault="00826CDA"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DSG Management Plan</w:t>
            </w:r>
          </w:p>
          <w:p w14:paraId="60EF44BD" w14:textId="4595FA3B" w:rsidR="004D1B30" w:rsidRDefault="008E2516"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CIPFA</w:t>
            </w:r>
            <w:r w:rsidR="00F537E3">
              <w:rPr>
                <w:rFonts w:ascii="Arial" w:hAnsi="Arial" w:cs="Arial"/>
                <w:sz w:val="24"/>
                <w:szCs w:val="24"/>
              </w:rPr>
              <w:t xml:space="preserve"> a</w:t>
            </w:r>
            <w:r w:rsidR="004D183A">
              <w:rPr>
                <w:rFonts w:ascii="Arial" w:hAnsi="Arial" w:cs="Arial"/>
                <w:sz w:val="24"/>
                <w:szCs w:val="24"/>
              </w:rPr>
              <w:t>nd Newton Europe</w:t>
            </w:r>
            <w:r w:rsidR="00F537E3">
              <w:rPr>
                <w:rFonts w:ascii="Arial" w:hAnsi="Arial" w:cs="Arial"/>
                <w:sz w:val="24"/>
                <w:szCs w:val="24"/>
              </w:rPr>
              <w:t xml:space="preserve"> </w:t>
            </w:r>
            <w:r w:rsidR="004D183A">
              <w:rPr>
                <w:rFonts w:ascii="Arial" w:hAnsi="Arial" w:cs="Arial"/>
                <w:sz w:val="24"/>
                <w:szCs w:val="24"/>
              </w:rPr>
              <w:t xml:space="preserve">have been working </w:t>
            </w:r>
            <w:r w:rsidR="00E149F2">
              <w:rPr>
                <w:rFonts w:ascii="Arial" w:hAnsi="Arial" w:cs="Arial"/>
                <w:sz w:val="24"/>
                <w:szCs w:val="24"/>
              </w:rPr>
              <w:t xml:space="preserve">with the LA to look at the deficit management plan. </w:t>
            </w:r>
            <w:r w:rsidR="009B5E07">
              <w:rPr>
                <w:rFonts w:ascii="Arial" w:hAnsi="Arial" w:cs="Arial"/>
                <w:sz w:val="24"/>
                <w:szCs w:val="24"/>
              </w:rPr>
              <w:t>The</w:t>
            </w:r>
            <w:r w:rsidR="00A147C3">
              <w:rPr>
                <w:rFonts w:ascii="Arial" w:hAnsi="Arial" w:cs="Arial"/>
                <w:sz w:val="24"/>
                <w:szCs w:val="24"/>
              </w:rPr>
              <w:t xml:space="preserve">y are providing assurance that the LA is pursuing strategies that are working and not missing other strategies. </w:t>
            </w:r>
          </w:p>
          <w:p w14:paraId="7E4FB445" w14:textId="44F8C46F" w:rsidR="00524C7E" w:rsidRDefault="00524C7E"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13 clusters of schools put in bids around SEN Support and this work is underway. Once the projects have been reviewed in 18 months</w:t>
            </w:r>
            <w:r w:rsidR="00070B4D">
              <w:rPr>
                <w:rFonts w:ascii="Arial" w:hAnsi="Arial" w:cs="Arial"/>
                <w:sz w:val="24"/>
                <w:szCs w:val="24"/>
              </w:rPr>
              <w:t>’</w:t>
            </w:r>
            <w:r>
              <w:rPr>
                <w:rFonts w:ascii="Arial" w:hAnsi="Arial" w:cs="Arial"/>
                <w:sz w:val="24"/>
                <w:szCs w:val="24"/>
              </w:rPr>
              <w:t xml:space="preserve"> time, learning points and actions will be shared with </w:t>
            </w:r>
            <w:r w:rsidR="00A20B31">
              <w:rPr>
                <w:rFonts w:ascii="Arial" w:hAnsi="Arial" w:cs="Arial"/>
                <w:sz w:val="24"/>
                <w:szCs w:val="24"/>
              </w:rPr>
              <w:t xml:space="preserve">all schools. </w:t>
            </w:r>
          </w:p>
          <w:p w14:paraId="1694AC1F" w14:textId="0C0BCD5C" w:rsidR="00D64DE6" w:rsidRDefault="00687104" w:rsidP="00804FEC">
            <w:pPr>
              <w:pStyle w:val="ListParagraph"/>
              <w:spacing w:before="120" w:after="120" w:line="240" w:lineRule="auto"/>
              <w:ind w:left="0"/>
              <w:contextualSpacing w:val="0"/>
              <w:rPr>
                <w:rFonts w:ascii="Arial" w:hAnsi="Arial" w:cs="Arial"/>
                <w:sz w:val="24"/>
                <w:szCs w:val="24"/>
              </w:rPr>
            </w:pPr>
            <w:r w:rsidRPr="008E2516">
              <w:rPr>
                <w:rFonts w:ascii="Arial" w:hAnsi="Arial" w:cs="Arial"/>
                <w:sz w:val="24"/>
                <w:szCs w:val="24"/>
                <w:u w:val="single"/>
              </w:rPr>
              <w:t>Would you expect total income to increase?</w:t>
            </w:r>
            <w:r>
              <w:rPr>
                <w:rFonts w:ascii="Arial" w:hAnsi="Arial" w:cs="Arial"/>
                <w:sz w:val="24"/>
                <w:szCs w:val="24"/>
              </w:rPr>
              <w:t xml:space="preserve"> Yes, but </w:t>
            </w:r>
            <w:r w:rsidR="00CA6956">
              <w:rPr>
                <w:rFonts w:ascii="Arial" w:hAnsi="Arial" w:cs="Arial"/>
                <w:sz w:val="24"/>
                <w:szCs w:val="24"/>
              </w:rPr>
              <w:t xml:space="preserve">it’s not possible to predict what these might be and the cost of placements will also increase. </w:t>
            </w:r>
          </w:p>
          <w:p w14:paraId="3BD207A8" w14:textId="5F7FFE9A" w:rsidR="005215EB" w:rsidRPr="008E2516" w:rsidRDefault="005215EB" w:rsidP="00804FEC">
            <w:pPr>
              <w:pStyle w:val="ListParagraph"/>
              <w:spacing w:before="120" w:after="120" w:line="240" w:lineRule="auto"/>
              <w:ind w:left="0"/>
              <w:contextualSpacing w:val="0"/>
              <w:rPr>
                <w:rFonts w:ascii="Arial" w:hAnsi="Arial" w:cs="Arial"/>
                <w:b/>
                <w:bCs/>
                <w:sz w:val="24"/>
                <w:szCs w:val="24"/>
              </w:rPr>
            </w:pPr>
            <w:r w:rsidRPr="008E2516">
              <w:rPr>
                <w:rFonts w:ascii="Arial" w:hAnsi="Arial" w:cs="Arial"/>
                <w:b/>
                <w:bCs/>
                <w:sz w:val="24"/>
                <w:szCs w:val="24"/>
              </w:rPr>
              <w:t>Delivering Better Value</w:t>
            </w:r>
          </w:p>
          <w:p w14:paraId="4C573D4D" w14:textId="6E79A1C1" w:rsidR="005215EB" w:rsidRDefault="00DD40E2"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Some of the work included case reviews of 18 pupils in a specialist setting and whether the requirements set out in the EHCP are met in the specialist provision. The only way a change can take place is </w:t>
            </w:r>
            <w:r w:rsidR="007C099B">
              <w:rPr>
                <w:rFonts w:ascii="Arial" w:hAnsi="Arial" w:cs="Arial"/>
                <w:sz w:val="24"/>
                <w:szCs w:val="24"/>
              </w:rPr>
              <w:t xml:space="preserve">during the annual review process. It may take 2 or 3 annual reviews for this to take place. </w:t>
            </w:r>
            <w:r w:rsidR="00B96EE4">
              <w:rPr>
                <w:rFonts w:ascii="Arial" w:hAnsi="Arial" w:cs="Arial"/>
                <w:sz w:val="24"/>
                <w:szCs w:val="24"/>
                <w:u w:val="single"/>
              </w:rPr>
              <w:t xml:space="preserve">Is there work to be done on the reports written by EPs in the EHCP process to </w:t>
            </w:r>
            <w:r w:rsidR="00BA5ABA">
              <w:rPr>
                <w:rFonts w:ascii="Arial" w:hAnsi="Arial" w:cs="Arial"/>
                <w:sz w:val="24"/>
                <w:szCs w:val="24"/>
                <w:u w:val="single"/>
              </w:rPr>
              <w:t xml:space="preserve">be clearer about what provision is required? </w:t>
            </w:r>
            <w:r w:rsidR="00BA5ABA">
              <w:rPr>
                <w:rFonts w:ascii="Arial" w:hAnsi="Arial" w:cs="Arial"/>
                <w:sz w:val="24"/>
                <w:szCs w:val="24"/>
              </w:rPr>
              <w:t xml:space="preserve">Yes, there is definitely work to do. </w:t>
            </w:r>
            <w:r w:rsidR="00935104">
              <w:rPr>
                <w:rFonts w:ascii="Arial" w:hAnsi="Arial" w:cs="Arial"/>
                <w:sz w:val="24"/>
                <w:szCs w:val="24"/>
              </w:rPr>
              <w:t xml:space="preserve">Some things that are in the reports are ordinarily provided in schools and therefore should not be included in the report. The National Law is very specific </w:t>
            </w:r>
            <w:r w:rsidR="00674DC6">
              <w:rPr>
                <w:rFonts w:ascii="Arial" w:hAnsi="Arial" w:cs="Arial"/>
                <w:sz w:val="24"/>
                <w:szCs w:val="24"/>
              </w:rPr>
              <w:t xml:space="preserve">and removes flexibility </w:t>
            </w:r>
            <w:r w:rsidR="00941B2A">
              <w:rPr>
                <w:rFonts w:ascii="Arial" w:hAnsi="Arial" w:cs="Arial"/>
                <w:sz w:val="24"/>
                <w:szCs w:val="24"/>
              </w:rPr>
              <w:t>about content of EHCPs</w:t>
            </w:r>
            <w:r w:rsidR="00674DC6">
              <w:rPr>
                <w:rFonts w:ascii="Arial" w:hAnsi="Arial" w:cs="Arial"/>
                <w:sz w:val="24"/>
                <w:szCs w:val="24"/>
              </w:rPr>
              <w:t xml:space="preserve">. </w:t>
            </w:r>
            <w:r w:rsidR="005A44F9">
              <w:rPr>
                <w:rFonts w:ascii="Arial" w:hAnsi="Arial" w:cs="Arial"/>
                <w:sz w:val="24"/>
                <w:szCs w:val="24"/>
              </w:rPr>
              <w:t xml:space="preserve">The SEN team had met with HTs recently and emphasised that it’s important that communication </w:t>
            </w:r>
            <w:r w:rsidR="00FD32D5">
              <w:rPr>
                <w:rFonts w:ascii="Arial" w:hAnsi="Arial" w:cs="Arial"/>
                <w:sz w:val="24"/>
                <w:szCs w:val="24"/>
              </w:rPr>
              <w:t xml:space="preserve">to parents about what 1:1 means. </w:t>
            </w:r>
            <w:r w:rsidR="00FD32D5">
              <w:rPr>
                <w:rFonts w:ascii="Arial" w:hAnsi="Arial" w:cs="Arial"/>
                <w:sz w:val="24"/>
                <w:szCs w:val="24"/>
                <w:u w:val="single"/>
              </w:rPr>
              <w:t xml:space="preserve">Were the children in the sample chosen randomly? </w:t>
            </w:r>
            <w:r w:rsidR="00FD32D5">
              <w:rPr>
                <w:rFonts w:ascii="Arial" w:hAnsi="Arial" w:cs="Arial"/>
                <w:sz w:val="24"/>
                <w:szCs w:val="24"/>
              </w:rPr>
              <w:t xml:space="preserve">Yes. </w:t>
            </w:r>
            <w:r w:rsidR="00602105">
              <w:rPr>
                <w:rFonts w:ascii="Arial" w:hAnsi="Arial" w:cs="Arial"/>
                <w:sz w:val="24"/>
                <w:szCs w:val="24"/>
              </w:rPr>
              <w:t xml:space="preserve">The more recent EHCPs were found to be more appropriate. </w:t>
            </w:r>
          </w:p>
          <w:p w14:paraId="69B7E91E" w14:textId="07DDFF76" w:rsidR="00FD32D5" w:rsidRDefault="00602105"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They also reviewed 17 pupils in mainstream settings.</w:t>
            </w:r>
            <w:r w:rsidR="00BE07D2">
              <w:rPr>
                <w:rFonts w:ascii="Arial" w:hAnsi="Arial" w:cs="Arial"/>
                <w:sz w:val="24"/>
                <w:szCs w:val="24"/>
              </w:rPr>
              <w:t xml:space="preserve"> A member noted that </w:t>
            </w:r>
            <w:r w:rsidR="005560C7">
              <w:rPr>
                <w:rFonts w:ascii="Arial" w:hAnsi="Arial" w:cs="Arial"/>
                <w:sz w:val="24"/>
                <w:szCs w:val="24"/>
              </w:rPr>
              <w:t xml:space="preserve">he was involved in this review process and that the inequity within the system in terms of distribution of EHCPs in mainstream schools. </w:t>
            </w:r>
          </w:p>
          <w:p w14:paraId="6A9E117B" w14:textId="78325A14" w:rsidR="008034E6" w:rsidRDefault="008034E6"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The complexity of cases coming into schools is incredibly challenging </w:t>
            </w:r>
            <w:r w:rsidR="00024CD3">
              <w:rPr>
                <w:rFonts w:ascii="Arial" w:hAnsi="Arial" w:cs="Arial"/>
                <w:sz w:val="24"/>
                <w:szCs w:val="24"/>
              </w:rPr>
              <w:t xml:space="preserve">and many of their needs </w:t>
            </w:r>
            <w:r w:rsidR="00AB1F21">
              <w:rPr>
                <w:rFonts w:ascii="Arial" w:hAnsi="Arial" w:cs="Arial"/>
                <w:sz w:val="24"/>
                <w:szCs w:val="24"/>
              </w:rPr>
              <w:t xml:space="preserve">cannot be met in one setting. </w:t>
            </w:r>
          </w:p>
          <w:p w14:paraId="3EB6A87A" w14:textId="45A6BB7F" w:rsidR="00815249" w:rsidRDefault="00815249"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lastRenderedPageBreak/>
              <w:t xml:space="preserve">The annual review process is critical. The LA has no role in participating in annual reviews, it’s for headteachers and parents to arrange and to provide a report back to the LA. </w:t>
            </w:r>
            <w:r w:rsidR="004B2467">
              <w:rPr>
                <w:rFonts w:ascii="Arial" w:hAnsi="Arial" w:cs="Arial"/>
                <w:sz w:val="24"/>
                <w:szCs w:val="24"/>
              </w:rPr>
              <w:t xml:space="preserve">The LA is proposing to put in for a grant from the DBV to enable the LA to attend </w:t>
            </w:r>
            <w:r w:rsidR="005E50CD">
              <w:rPr>
                <w:rFonts w:ascii="Arial" w:hAnsi="Arial" w:cs="Arial"/>
                <w:sz w:val="24"/>
                <w:szCs w:val="24"/>
              </w:rPr>
              <w:t xml:space="preserve">more </w:t>
            </w:r>
            <w:r w:rsidR="004B2467">
              <w:rPr>
                <w:rFonts w:ascii="Arial" w:hAnsi="Arial" w:cs="Arial"/>
                <w:sz w:val="24"/>
                <w:szCs w:val="24"/>
              </w:rPr>
              <w:t xml:space="preserve">annual reviews. </w:t>
            </w:r>
          </w:p>
          <w:p w14:paraId="35D0C157" w14:textId="49F6C29A" w:rsidR="005D03E0" w:rsidRDefault="005D03E0" w:rsidP="00804FEC">
            <w:pPr>
              <w:pStyle w:val="ListParagraph"/>
              <w:spacing w:before="120" w:after="120" w:line="240" w:lineRule="auto"/>
              <w:ind w:left="0"/>
              <w:contextualSpacing w:val="0"/>
              <w:rPr>
                <w:rFonts w:ascii="Arial" w:hAnsi="Arial" w:cs="Arial"/>
                <w:sz w:val="24"/>
                <w:szCs w:val="24"/>
              </w:rPr>
            </w:pPr>
            <w:r w:rsidRPr="008E2516">
              <w:rPr>
                <w:rFonts w:ascii="Arial" w:hAnsi="Arial" w:cs="Arial"/>
                <w:sz w:val="24"/>
                <w:szCs w:val="24"/>
                <w:u w:val="single"/>
              </w:rPr>
              <w:t>Has the DfE reviewed the change in the law that came in in 2015?</w:t>
            </w:r>
            <w:r>
              <w:rPr>
                <w:rFonts w:ascii="Arial" w:hAnsi="Arial" w:cs="Arial"/>
                <w:sz w:val="24"/>
                <w:szCs w:val="24"/>
              </w:rPr>
              <w:t xml:space="preserve"> Yes, this was in the Green Paper </w:t>
            </w:r>
            <w:r w:rsidR="005E50CD">
              <w:rPr>
                <w:rFonts w:ascii="Arial" w:hAnsi="Arial" w:cs="Arial"/>
                <w:sz w:val="24"/>
                <w:szCs w:val="24"/>
              </w:rPr>
              <w:t xml:space="preserve">and the </w:t>
            </w:r>
            <w:r w:rsidR="009E42BD">
              <w:rPr>
                <w:rFonts w:ascii="Arial" w:hAnsi="Arial" w:cs="Arial"/>
                <w:sz w:val="24"/>
                <w:szCs w:val="24"/>
              </w:rPr>
              <w:t xml:space="preserve">government’s </w:t>
            </w:r>
            <w:r w:rsidR="005E50CD">
              <w:rPr>
                <w:rFonts w:ascii="Arial" w:hAnsi="Arial" w:cs="Arial"/>
                <w:sz w:val="24"/>
                <w:szCs w:val="24"/>
              </w:rPr>
              <w:t>response is expected in</w:t>
            </w:r>
            <w:r w:rsidR="00ED44EB">
              <w:rPr>
                <w:rFonts w:ascii="Arial" w:hAnsi="Arial" w:cs="Arial"/>
                <w:sz w:val="24"/>
                <w:szCs w:val="24"/>
              </w:rPr>
              <w:t xml:space="preserve"> the new year. </w:t>
            </w:r>
          </w:p>
          <w:p w14:paraId="465B907F" w14:textId="64173B1B" w:rsidR="00836B76" w:rsidRDefault="00836B76"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The DBV project has provided projected savings </w:t>
            </w:r>
            <w:r w:rsidR="00CE1F9F">
              <w:rPr>
                <w:rFonts w:ascii="Arial" w:hAnsi="Arial" w:cs="Arial"/>
                <w:sz w:val="24"/>
                <w:szCs w:val="24"/>
              </w:rPr>
              <w:t xml:space="preserve">that can be made against the deficit position. </w:t>
            </w:r>
            <w:r w:rsidR="00BA0DD5">
              <w:rPr>
                <w:rFonts w:ascii="Arial" w:hAnsi="Arial" w:cs="Arial"/>
                <w:sz w:val="24"/>
                <w:szCs w:val="24"/>
              </w:rPr>
              <w:t>Even if the LA managed to make all the savings that are possible it would still leave a £476m</w:t>
            </w:r>
            <w:r w:rsidR="003B4CAD">
              <w:rPr>
                <w:rFonts w:ascii="Arial" w:hAnsi="Arial" w:cs="Arial"/>
                <w:sz w:val="24"/>
                <w:szCs w:val="24"/>
              </w:rPr>
              <w:t xml:space="preserve"> deficit by 2028</w:t>
            </w:r>
            <w:r w:rsidR="004A6BF8">
              <w:rPr>
                <w:rFonts w:ascii="Arial" w:hAnsi="Arial" w:cs="Arial"/>
                <w:sz w:val="24"/>
                <w:szCs w:val="24"/>
              </w:rPr>
              <w:t>.</w:t>
            </w:r>
          </w:p>
          <w:p w14:paraId="7930F06B" w14:textId="33398D83" w:rsidR="00F878E7" w:rsidRDefault="002929FA"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It would be </w:t>
            </w:r>
            <w:r w:rsidR="008E2516">
              <w:rPr>
                <w:rFonts w:ascii="Arial" w:hAnsi="Arial" w:cs="Arial"/>
                <w:sz w:val="24"/>
                <w:szCs w:val="24"/>
              </w:rPr>
              <w:t>helpful</w:t>
            </w:r>
            <w:r w:rsidR="00FA4F06">
              <w:rPr>
                <w:rFonts w:ascii="Arial" w:hAnsi="Arial" w:cs="Arial"/>
                <w:sz w:val="24"/>
                <w:szCs w:val="24"/>
              </w:rPr>
              <w:t xml:space="preserve"> if the LA had a role in quality assurance of alternative providers, especially </w:t>
            </w:r>
            <w:r w:rsidR="008E2516">
              <w:rPr>
                <w:rFonts w:ascii="Arial" w:hAnsi="Arial" w:cs="Arial"/>
                <w:sz w:val="24"/>
                <w:szCs w:val="24"/>
              </w:rPr>
              <w:t xml:space="preserve">with </w:t>
            </w:r>
            <w:r w:rsidR="00FA4F06">
              <w:rPr>
                <w:rFonts w:ascii="Arial" w:hAnsi="Arial" w:cs="Arial"/>
                <w:sz w:val="24"/>
                <w:szCs w:val="24"/>
              </w:rPr>
              <w:t>regard to health and safety and safeguarding.</w:t>
            </w:r>
          </w:p>
          <w:p w14:paraId="1D191A70" w14:textId="3471C6BF" w:rsidR="002929FA" w:rsidRDefault="00A41068" w:rsidP="00804FEC">
            <w:pPr>
              <w:pStyle w:val="ListParagraph"/>
              <w:spacing w:before="120" w:after="120" w:line="240" w:lineRule="auto"/>
              <w:ind w:left="0"/>
              <w:contextualSpacing w:val="0"/>
              <w:rPr>
                <w:rFonts w:ascii="Arial" w:hAnsi="Arial" w:cs="Arial"/>
                <w:sz w:val="24"/>
                <w:szCs w:val="24"/>
              </w:rPr>
            </w:pPr>
            <w:r w:rsidRPr="00391127">
              <w:rPr>
                <w:rFonts w:ascii="Arial" w:hAnsi="Arial" w:cs="Arial"/>
                <w:sz w:val="24"/>
                <w:szCs w:val="24"/>
                <w:u w:val="single"/>
              </w:rPr>
              <w:t xml:space="preserve">A member asked where funding would come from for FE colleges to provide 18 – 25 </w:t>
            </w:r>
            <w:r w:rsidR="00E612A5" w:rsidRPr="00391127">
              <w:rPr>
                <w:rFonts w:ascii="Arial" w:hAnsi="Arial" w:cs="Arial"/>
                <w:sz w:val="24"/>
                <w:szCs w:val="24"/>
                <w:u w:val="single"/>
              </w:rPr>
              <w:t>support?</w:t>
            </w:r>
            <w:r w:rsidR="00E612A5">
              <w:rPr>
                <w:rFonts w:ascii="Arial" w:hAnsi="Arial" w:cs="Arial"/>
                <w:sz w:val="24"/>
                <w:szCs w:val="24"/>
              </w:rPr>
              <w:t xml:space="preserve"> There is capital funding available for FE colleges from the LA</w:t>
            </w:r>
            <w:r w:rsidR="003B4CAD">
              <w:rPr>
                <w:rFonts w:ascii="Arial" w:hAnsi="Arial" w:cs="Arial"/>
                <w:sz w:val="24"/>
                <w:szCs w:val="24"/>
              </w:rPr>
              <w:t xml:space="preserve"> for </w:t>
            </w:r>
            <w:r w:rsidR="00BC1BD2">
              <w:rPr>
                <w:rFonts w:ascii="Arial" w:hAnsi="Arial" w:cs="Arial"/>
                <w:sz w:val="24"/>
                <w:szCs w:val="24"/>
              </w:rPr>
              <w:t>SEN hubs</w:t>
            </w:r>
            <w:r w:rsidR="00E612A5">
              <w:rPr>
                <w:rFonts w:ascii="Arial" w:hAnsi="Arial" w:cs="Arial"/>
                <w:sz w:val="24"/>
                <w:szCs w:val="24"/>
              </w:rPr>
              <w:t xml:space="preserve">. </w:t>
            </w:r>
          </w:p>
          <w:p w14:paraId="6FC3ADCF" w14:textId="629A0CD4" w:rsidR="00391127" w:rsidRDefault="004A21BF" w:rsidP="00804FEC">
            <w:pPr>
              <w:pStyle w:val="ListParagraph"/>
              <w:spacing w:before="120" w:after="120" w:line="240" w:lineRule="auto"/>
              <w:ind w:left="0"/>
              <w:contextualSpacing w:val="0"/>
              <w:rPr>
                <w:rFonts w:ascii="Arial" w:hAnsi="Arial" w:cs="Arial"/>
                <w:sz w:val="24"/>
                <w:szCs w:val="24"/>
              </w:rPr>
            </w:pPr>
            <w:r w:rsidRPr="008E2516">
              <w:rPr>
                <w:rFonts w:ascii="Arial" w:hAnsi="Arial" w:cs="Arial"/>
                <w:sz w:val="24"/>
                <w:szCs w:val="24"/>
                <w:u w:val="single"/>
              </w:rPr>
              <w:t>Why is th</w:t>
            </w:r>
            <w:r w:rsidR="008E2516" w:rsidRPr="008E2516">
              <w:rPr>
                <w:rFonts w:ascii="Arial" w:hAnsi="Arial" w:cs="Arial"/>
                <w:sz w:val="24"/>
                <w:szCs w:val="24"/>
                <w:u w:val="single"/>
              </w:rPr>
              <w:t>e notional spend per pupil with SEND</w:t>
            </w:r>
            <w:r w:rsidRPr="008E2516">
              <w:rPr>
                <w:rFonts w:ascii="Arial" w:hAnsi="Arial" w:cs="Arial"/>
                <w:sz w:val="24"/>
                <w:szCs w:val="24"/>
                <w:u w:val="single"/>
              </w:rPr>
              <w:t xml:space="preserve"> still based at £6000 when inflationary costs have increased?</w:t>
            </w:r>
            <w:r>
              <w:rPr>
                <w:rFonts w:ascii="Arial" w:hAnsi="Arial" w:cs="Arial"/>
                <w:sz w:val="24"/>
                <w:szCs w:val="24"/>
              </w:rPr>
              <w:t xml:space="preserve"> There have been no proposals so far on whether this should be increased. </w:t>
            </w:r>
            <w:r w:rsidR="00D21E6C">
              <w:rPr>
                <w:rFonts w:ascii="Arial" w:hAnsi="Arial" w:cs="Arial"/>
                <w:sz w:val="24"/>
                <w:szCs w:val="24"/>
              </w:rPr>
              <w:t xml:space="preserve">There is </w:t>
            </w:r>
            <w:r w:rsidR="003A11EF">
              <w:rPr>
                <w:rFonts w:ascii="Arial" w:hAnsi="Arial" w:cs="Arial"/>
                <w:sz w:val="24"/>
                <w:szCs w:val="24"/>
              </w:rPr>
              <w:t xml:space="preserve">a </w:t>
            </w:r>
            <w:r w:rsidR="00D21E6C">
              <w:rPr>
                <w:rFonts w:ascii="Arial" w:hAnsi="Arial" w:cs="Arial"/>
                <w:sz w:val="24"/>
                <w:szCs w:val="24"/>
              </w:rPr>
              <w:t xml:space="preserve">definite disparity in </w:t>
            </w:r>
            <w:r w:rsidR="00642B53">
              <w:rPr>
                <w:rFonts w:ascii="Arial" w:hAnsi="Arial" w:cs="Arial"/>
                <w:sz w:val="24"/>
                <w:szCs w:val="24"/>
              </w:rPr>
              <w:t xml:space="preserve">the number of pupils with </w:t>
            </w:r>
            <w:r w:rsidR="00B803C4">
              <w:rPr>
                <w:rFonts w:ascii="Arial" w:hAnsi="Arial" w:cs="Arial"/>
                <w:sz w:val="24"/>
                <w:szCs w:val="24"/>
              </w:rPr>
              <w:t xml:space="preserve">EHCPs </w:t>
            </w:r>
            <w:r w:rsidR="00642B53">
              <w:rPr>
                <w:rFonts w:ascii="Arial" w:hAnsi="Arial" w:cs="Arial"/>
                <w:sz w:val="24"/>
                <w:szCs w:val="24"/>
              </w:rPr>
              <w:t>across schools which results in funding differences.</w:t>
            </w:r>
          </w:p>
          <w:p w14:paraId="21BEF1B1" w14:textId="65B506C4" w:rsidR="000711BB" w:rsidRDefault="000711BB" w:rsidP="00804FEC">
            <w:pPr>
              <w:pStyle w:val="ListParagraph"/>
              <w:spacing w:before="120" w:after="120" w:line="240" w:lineRule="auto"/>
              <w:ind w:left="0"/>
              <w:contextualSpacing w:val="0"/>
              <w:rPr>
                <w:rFonts w:ascii="Arial" w:hAnsi="Arial" w:cs="Arial"/>
                <w:sz w:val="24"/>
                <w:szCs w:val="24"/>
              </w:rPr>
            </w:pPr>
            <w:r w:rsidRPr="00642B53">
              <w:rPr>
                <w:rFonts w:ascii="Arial" w:hAnsi="Arial" w:cs="Arial"/>
                <w:sz w:val="24"/>
                <w:szCs w:val="24"/>
                <w:u w:val="single"/>
              </w:rPr>
              <w:t>Could the SEN numbers be included in the LLP review process</w:t>
            </w:r>
            <w:r w:rsidR="00642B53">
              <w:rPr>
                <w:rFonts w:ascii="Arial" w:hAnsi="Arial" w:cs="Arial"/>
                <w:sz w:val="24"/>
                <w:szCs w:val="24"/>
                <w:u w:val="single"/>
              </w:rPr>
              <w:t xml:space="preserve"> (</w:t>
            </w:r>
            <w:proofErr w:type="spellStart"/>
            <w:r w:rsidR="00642B53">
              <w:rPr>
                <w:rFonts w:ascii="Arial" w:hAnsi="Arial" w:cs="Arial"/>
                <w:sz w:val="24"/>
                <w:szCs w:val="24"/>
                <w:u w:val="single"/>
              </w:rPr>
              <w:t>e.g</w:t>
            </w:r>
            <w:proofErr w:type="spellEnd"/>
            <w:r w:rsidR="00642B53">
              <w:rPr>
                <w:rFonts w:ascii="Arial" w:hAnsi="Arial" w:cs="Arial"/>
                <w:sz w:val="24"/>
                <w:szCs w:val="24"/>
                <w:u w:val="single"/>
              </w:rPr>
              <w:t xml:space="preserve"> number of children in catchment with EHCP</w:t>
            </w:r>
            <w:r w:rsidR="00DD58F5">
              <w:rPr>
                <w:rFonts w:ascii="Arial" w:hAnsi="Arial" w:cs="Arial"/>
                <w:sz w:val="24"/>
                <w:szCs w:val="24"/>
                <w:u w:val="single"/>
              </w:rPr>
              <w:t>, number who attend the catchment school, number of pupils with EHCP from out of catchment)</w:t>
            </w:r>
            <w:r w:rsidRPr="00642B53">
              <w:rPr>
                <w:rFonts w:ascii="Arial" w:hAnsi="Arial" w:cs="Arial"/>
                <w:sz w:val="24"/>
                <w:szCs w:val="24"/>
                <w:u w:val="single"/>
              </w:rPr>
              <w:t>?</w:t>
            </w:r>
            <w:r>
              <w:rPr>
                <w:rFonts w:ascii="Arial" w:hAnsi="Arial" w:cs="Arial"/>
                <w:sz w:val="24"/>
                <w:szCs w:val="24"/>
              </w:rPr>
              <w:t xml:space="preserve"> </w:t>
            </w:r>
            <w:r w:rsidR="00DA431F">
              <w:rPr>
                <w:rFonts w:ascii="Arial" w:hAnsi="Arial" w:cs="Arial"/>
                <w:sz w:val="24"/>
                <w:szCs w:val="24"/>
              </w:rPr>
              <w:t xml:space="preserve">It could easily be done at primary level where the majority of schools </w:t>
            </w:r>
            <w:r w:rsidR="007500B0">
              <w:rPr>
                <w:rFonts w:ascii="Arial" w:hAnsi="Arial" w:cs="Arial"/>
                <w:sz w:val="24"/>
                <w:szCs w:val="24"/>
              </w:rPr>
              <w:t xml:space="preserve">are still maintained but harder at secondary level. </w:t>
            </w:r>
          </w:p>
          <w:p w14:paraId="4EFB1471" w14:textId="085DF788" w:rsidR="000F3F2F" w:rsidRPr="00FD32D5" w:rsidRDefault="000F3F2F"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A member noted that </w:t>
            </w:r>
            <w:r w:rsidR="00334545">
              <w:rPr>
                <w:rFonts w:ascii="Arial" w:hAnsi="Arial" w:cs="Arial"/>
                <w:sz w:val="24"/>
                <w:szCs w:val="24"/>
              </w:rPr>
              <w:t>there was a change to the ONS status of FE colleges to public sector bodies at the end of November and this may have an impact on the relationship with them.</w:t>
            </w:r>
          </w:p>
          <w:p w14:paraId="5B65D471" w14:textId="6D85252F" w:rsidR="003564CB" w:rsidRPr="003564CB" w:rsidRDefault="003564CB" w:rsidP="003564CB">
            <w:pPr>
              <w:pStyle w:val="BodyText"/>
              <w:rPr>
                <w:rFonts w:ascii="Arial" w:hAnsi="Arial" w:cs="Arial"/>
                <w:b/>
                <w:bCs/>
              </w:rPr>
            </w:pPr>
            <w:r w:rsidRPr="003564CB">
              <w:rPr>
                <w:rFonts w:ascii="Arial" w:hAnsi="Arial" w:cs="Arial"/>
                <w:b/>
                <w:bCs/>
              </w:rPr>
              <w:t>Schools’ Forum agree</w:t>
            </w:r>
            <w:r>
              <w:rPr>
                <w:rFonts w:ascii="Arial" w:hAnsi="Arial" w:cs="Arial"/>
                <w:b/>
                <w:bCs/>
              </w:rPr>
              <w:t>d</w:t>
            </w:r>
            <w:r w:rsidRPr="003564CB">
              <w:rPr>
                <w:rFonts w:ascii="Arial" w:hAnsi="Arial" w:cs="Arial"/>
                <w:b/>
                <w:bCs/>
              </w:rPr>
              <w:t xml:space="preserve"> to the continuation of the £491k investment in 2023/24, along with an increase of £88k to support the quality assurance of INMSS places and alternative provision. </w:t>
            </w:r>
          </w:p>
          <w:p w14:paraId="6C93CDC9" w14:textId="1FAD1691" w:rsidR="003564CB" w:rsidRPr="003564CB" w:rsidRDefault="004D1B30" w:rsidP="003564CB">
            <w:pPr>
              <w:pStyle w:val="BodyText"/>
              <w:rPr>
                <w:rFonts w:ascii="Arial" w:hAnsi="Arial" w:cs="Arial"/>
                <w:b/>
                <w:bCs/>
              </w:rPr>
            </w:pPr>
            <w:r>
              <w:rPr>
                <w:rFonts w:ascii="Arial" w:hAnsi="Arial" w:cs="Arial"/>
                <w:b/>
                <w:bCs/>
              </w:rPr>
              <w:t>Schools Forum noted that t</w:t>
            </w:r>
            <w:r w:rsidR="003564CB" w:rsidRPr="003564CB">
              <w:rPr>
                <w:rFonts w:ascii="Arial" w:hAnsi="Arial" w:cs="Arial"/>
                <w:b/>
                <w:bCs/>
              </w:rPr>
              <w:t>he Local Authority is requesting a total spend to save investment of £579,000 for 2023/4. </w:t>
            </w:r>
          </w:p>
          <w:p w14:paraId="7D4A96F2" w14:textId="042B86A3" w:rsidR="003564CB" w:rsidRPr="003564CB" w:rsidRDefault="00A21D29" w:rsidP="003564CB">
            <w:pPr>
              <w:pStyle w:val="BodyText"/>
              <w:rPr>
                <w:rFonts w:ascii="Arial" w:hAnsi="Arial" w:cs="Arial"/>
                <w:b/>
                <w:bCs/>
              </w:rPr>
            </w:pPr>
            <w:r>
              <w:rPr>
                <w:rFonts w:ascii="Arial" w:hAnsi="Arial" w:cs="Arial"/>
                <w:b/>
                <w:bCs/>
              </w:rPr>
              <w:t xml:space="preserve">Schools Forum agreed </w:t>
            </w:r>
            <w:r w:rsidR="003564CB" w:rsidRPr="003564CB">
              <w:rPr>
                <w:rFonts w:ascii="Arial" w:hAnsi="Arial" w:cs="Arial"/>
                <w:b/>
                <w:bCs/>
              </w:rPr>
              <w:t>that the Spend to Save investment is allocated to the to the HNPO programme, so that it can be invested in activities that are forecast to generate the greatest savings to the High Needs block. </w:t>
            </w:r>
          </w:p>
          <w:p w14:paraId="6EE0A642" w14:textId="22E32850" w:rsidR="004D03D1" w:rsidRPr="0068165D" w:rsidRDefault="003564CB" w:rsidP="0065036D">
            <w:pPr>
              <w:pStyle w:val="BodyText"/>
              <w:rPr>
                <w:rFonts w:ascii="Arial" w:hAnsi="Arial" w:cs="Arial"/>
                <w:b/>
                <w:bCs/>
              </w:rPr>
            </w:pPr>
            <w:r w:rsidRPr="0068165D">
              <w:rPr>
                <w:rFonts w:ascii="Arial" w:hAnsi="Arial" w:cs="Arial"/>
                <w:b/>
                <w:bCs/>
              </w:rPr>
              <w:t>Details on the activities supported by this investment will be reported back to Schools Forum along with the impact and savings achieved</w:t>
            </w:r>
            <w:r w:rsidR="0068165D" w:rsidRPr="0068165D">
              <w:rPr>
                <w:rFonts w:ascii="Arial" w:hAnsi="Arial" w:cs="Arial"/>
                <w:b/>
                <w:bCs/>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B573600" w14:textId="77777777" w:rsidR="00F70C00" w:rsidRPr="0086388C" w:rsidRDefault="00F70C00" w:rsidP="00F70C00">
            <w:pPr>
              <w:spacing w:after="120"/>
              <w:rPr>
                <w:rFonts w:ascii="Arial" w:hAnsi="Arial" w:cs="Arial"/>
                <w:b/>
                <w:szCs w:val="24"/>
              </w:rPr>
            </w:pPr>
          </w:p>
        </w:tc>
      </w:tr>
      <w:tr w:rsidR="00FE4970" w:rsidRPr="0086388C" w14:paraId="3D87D557"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1C8E15CD" w14:textId="1F1051EF" w:rsidR="00FE4970" w:rsidRDefault="00FE4970" w:rsidP="00F70C00">
            <w:pPr>
              <w:spacing w:before="120" w:after="120"/>
              <w:rPr>
                <w:rFonts w:ascii="Arial" w:hAnsi="Arial" w:cs="Arial"/>
                <w:b/>
                <w:szCs w:val="24"/>
              </w:rPr>
            </w:pPr>
            <w:r>
              <w:rPr>
                <w:rFonts w:ascii="Arial" w:hAnsi="Arial" w:cs="Arial"/>
                <w:b/>
                <w:szCs w:val="24"/>
              </w:rPr>
              <w:lastRenderedPageBreak/>
              <w:t>6</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4E561624" w14:textId="6E1A9BD5" w:rsidR="00FE4970" w:rsidRDefault="003A4A8F"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County Supplies Forthcoming Framework</w:t>
            </w:r>
            <w:r w:rsidR="00AB49A1">
              <w:rPr>
                <w:rFonts w:ascii="Arial" w:hAnsi="Arial" w:cs="Arial"/>
                <w:b/>
                <w:bCs/>
                <w:sz w:val="24"/>
                <w:szCs w:val="24"/>
              </w:rPr>
              <w:t xml:space="preserve"> Agreements Affecting Schools</w:t>
            </w:r>
          </w:p>
          <w:p w14:paraId="0DD919EA" w14:textId="2C8A7026" w:rsidR="009D202F" w:rsidRDefault="0031698A"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The past year has been more challenging for this service due to the inflationary pressures</w:t>
            </w:r>
            <w:r w:rsidR="00E11884">
              <w:rPr>
                <w:rFonts w:ascii="Arial" w:hAnsi="Arial" w:cs="Arial"/>
                <w:sz w:val="24"/>
                <w:szCs w:val="24"/>
              </w:rPr>
              <w:t xml:space="preserve"> this year and this is likely to continue for a further 12 – 18 months. </w:t>
            </w:r>
            <w:r w:rsidR="008B7936">
              <w:rPr>
                <w:rFonts w:ascii="Arial" w:hAnsi="Arial" w:cs="Arial"/>
                <w:sz w:val="24"/>
                <w:szCs w:val="24"/>
              </w:rPr>
              <w:t xml:space="preserve">Hampshire continues to work with other local authorities to ensure economies of scale. </w:t>
            </w:r>
            <w:r w:rsidR="00467DAD">
              <w:rPr>
                <w:rFonts w:ascii="Arial" w:hAnsi="Arial" w:cs="Arial"/>
                <w:sz w:val="24"/>
                <w:szCs w:val="24"/>
              </w:rPr>
              <w:t xml:space="preserve">The war in Ukraine has had a major impact on costs especially paper. </w:t>
            </w:r>
          </w:p>
          <w:p w14:paraId="55FD198D" w14:textId="3FBFE8C7" w:rsidR="00C459B1" w:rsidRPr="009D202F" w:rsidRDefault="00C459B1"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Members were invited to provide feedback within or outside the meeting with any queries or suggestions. </w:t>
            </w:r>
          </w:p>
          <w:p w14:paraId="30EFB3D0" w14:textId="4467F472" w:rsidR="00FE4970" w:rsidRDefault="003F61AF"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 xml:space="preserve">Schools Forum agreed to receive a further </w:t>
            </w:r>
            <w:r w:rsidR="00F503F6">
              <w:rPr>
                <w:rFonts w:ascii="Arial" w:hAnsi="Arial" w:cs="Arial"/>
                <w:b/>
                <w:bCs/>
                <w:sz w:val="24"/>
                <w:szCs w:val="24"/>
              </w:rPr>
              <w:t xml:space="preserve">update on forthcoming framework agreements </w:t>
            </w:r>
            <w:r>
              <w:rPr>
                <w:rFonts w:ascii="Arial" w:hAnsi="Arial" w:cs="Arial"/>
                <w:b/>
                <w:bCs/>
                <w:sz w:val="24"/>
                <w:szCs w:val="24"/>
              </w:rPr>
              <w:t>in twelve months</w:t>
            </w:r>
            <w:r w:rsidR="00B4257C">
              <w:rPr>
                <w:rFonts w:ascii="Arial" w:hAnsi="Arial" w:cs="Arial"/>
                <w:b/>
                <w:bCs/>
                <w:sz w:val="24"/>
                <w:szCs w:val="24"/>
              </w:rPr>
              <w:t>’</w:t>
            </w:r>
            <w:r>
              <w:rPr>
                <w:rFonts w:ascii="Arial" w:hAnsi="Arial" w:cs="Arial"/>
                <w:b/>
                <w:bCs/>
                <w:sz w:val="24"/>
                <w:szCs w:val="24"/>
              </w:rPr>
              <w:t xml:space="preserve"> tim</w:t>
            </w:r>
            <w:r w:rsidR="00F503F6">
              <w:rPr>
                <w:rFonts w:ascii="Arial" w:hAnsi="Arial" w:cs="Arial"/>
                <w:b/>
                <w:bCs/>
                <w:sz w:val="24"/>
                <w:szCs w:val="24"/>
              </w:rPr>
              <w:t>e.</w:t>
            </w:r>
            <w:r>
              <w:rPr>
                <w:rFonts w:ascii="Arial" w:hAnsi="Arial" w:cs="Arial"/>
                <w:b/>
                <w:bCs/>
                <w:sz w:val="24"/>
                <w:szCs w:val="24"/>
              </w:rPr>
              <w:t xml:space="preserve"> </w:t>
            </w:r>
          </w:p>
          <w:p w14:paraId="63A099D2" w14:textId="23E16A71" w:rsidR="002545D3" w:rsidRDefault="002545D3"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 xml:space="preserve">Schools </w:t>
            </w:r>
            <w:r w:rsidR="00B4257C">
              <w:rPr>
                <w:rFonts w:ascii="Arial" w:hAnsi="Arial" w:cs="Arial"/>
                <w:b/>
                <w:bCs/>
                <w:sz w:val="24"/>
                <w:szCs w:val="24"/>
              </w:rPr>
              <w:t>Fo</w:t>
            </w:r>
            <w:r>
              <w:rPr>
                <w:rFonts w:ascii="Arial" w:hAnsi="Arial" w:cs="Arial"/>
                <w:b/>
                <w:bCs/>
                <w:sz w:val="24"/>
                <w:szCs w:val="24"/>
              </w:rPr>
              <w:t>rum determined that it did not require any further information on framework agreements</w:t>
            </w:r>
            <w:r w:rsidR="00C15540">
              <w:rPr>
                <w:rFonts w:ascii="Arial" w:hAnsi="Arial" w:cs="Arial"/>
                <w:b/>
                <w:bCs/>
                <w:sz w:val="24"/>
                <w:szCs w:val="24"/>
              </w:rPr>
              <w:t xml:space="preserve"> due to be let as set out in appendix 1</w:t>
            </w:r>
            <w:r w:rsidR="006C6DBA">
              <w:rPr>
                <w:rFonts w:ascii="Arial" w:hAnsi="Arial" w:cs="Arial"/>
                <w:b/>
                <w:bCs/>
                <w:sz w:val="24"/>
                <w:szCs w:val="24"/>
              </w:rPr>
              <w:t>.</w:t>
            </w:r>
          </w:p>
          <w:p w14:paraId="11E711F9" w14:textId="55268D53" w:rsidR="002545D3" w:rsidRDefault="002545D3"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Schools Forum</w:t>
            </w:r>
            <w:r w:rsidR="006C6DBA">
              <w:rPr>
                <w:rFonts w:ascii="Arial" w:hAnsi="Arial" w:cs="Arial"/>
                <w:b/>
                <w:bCs/>
                <w:sz w:val="24"/>
                <w:szCs w:val="24"/>
              </w:rPr>
              <w:t xml:space="preserve"> agreed </w:t>
            </w:r>
            <w:r w:rsidR="00C2414C">
              <w:rPr>
                <w:rFonts w:ascii="Arial" w:hAnsi="Arial" w:cs="Arial"/>
                <w:b/>
                <w:bCs/>
                <w:sz w:val="24"/>
                <w:szCs w:val="24"/>
              </w:rPr>
              <w:t xml:space="preserve">to receive a further update on </w:t>
            </w:r>
            <w:r w:rsidR="00000DA3">
              <w:rPr>
                <w:rFonts w:ascii="Arial" w:hAnsi="Arial" w:cs="Arial"/>
                <w:b/>
                <w:bCs/>
                <w:sz w:val="24"/>
                <w:szCs w:val="24"/>
              </w:rPr>
              <w:t xml:space="preserve">forthcoming framework agreements </w:t>
            </w:r>
            <w:r w:rsidR="00B4257C">
              <w:rPr>
                <w:rFonts w:ascii="Arial" w:hAnsi="Arial" w:cs="Arial"/>
                <w:b/>
                <w:bCs/>
                <w:sz w:val="24"/>
                <w:szCs w:val="24"/>
              </w:rPr>
              <w:t>of relevance to schools in twelve months’ time.</w:t>
            </w:r>
            <w:r>
              <w:rPr>
                <w:rFonts w:ascii="Arial" w:hAnsi="Arial" w:cs="Arial"/>
                <w:b/>
                <w:bCs/>
                <w:sz w:val="24"/>
                <w:szCs w:val="24"/>
              </w:rPr>
              <w:t xml:space="preserve">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8A92F48" w14:textId="77777777" w:rsidR="00FE4970" w:rsidRPr="0086388C" w:rsidRDefault="00FE4970" w:rsidP="00F70C00">
            <w:pPr>
              <w:spacing w:after="120"/>
              <w:rPr>
                <w:rFonts w:ascii="Arial" w:hAnsi="Arial" w:cs="Arial"/>
                <w:b/>
                <w:szCs w:val="24"/>
              </w:rPr>
            </w:pPr>
          </w:p>
        </w:tc>
      </w:tr>
      <w:tr w:rsidR="0071186D" w:rsidRPr="0086388C" w14:paraId="2219F2AD"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2F9ED67B" w14:textId="587F8B39" w:rsidR="0071186D" w:rsidRDefault="0071186D" w:rsidP="00F70C00">
            <w:pPr>
              <w:spacing w:before="120" w:after="120"/>
              <w:rPr>
                <w:rFonts w:ascii="Arial" w:hAnsi="Arial" w:cs="Arial"/>
                <w:b/>
                <w:szCs w:val="24"/>
              </w:rPr>
            </w:pPr>
            <w:r>
              <w:rPr>
                <w:rFonts w:ascii="Arial" w:hAnsi="Arial" w:cs="Arial"/>
                <w:b/>
                <w:szCs w:val="24"/>
              </w:rPr>
              <w:t>7</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26E880F2" w14:textId="3EF5C182" w:rsidR="00BF3EB9" w:rsidRDefault="00BF3EB9" w:rsidP="00BF3EB9">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Procurement Forthcoming Framework Agreements Affecting Schools</w:t>
            </w:r>
          </w:p>
          <w:p w14:paraId="5B422822" w14:textId="77777777" w:rsidR="000027EF" w:rsidRDefault="000027EF" w:rsidP="00BF3EB9">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The translation services framework has now been completed since the report was written. </w:t>
            </w:r>
          </w:p>
          <w:p w14:paraId="750D5ECE" w14:textId="1B581E9C" w:rsidR="000027EF" w:rsidRPr="000027EF" w:rsidRDefault="00DD58F5" w:rsidP="00BF3EB9">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There were no questions.</w:t>
            </w:r>
          </w:p>
          <w:p w14:paraId="4B146E85" w14:textId="77777777" w:rsidR="00C46E54" w:rsidRDefault="00463361" w:rsidP="00804FEC">
            <w:pPr>
              <w:pStyle w:val="ListParagraph"/>
              <w:spacing w:before="120" w:after="120" w:line="240" w:lineRule="auto"/>
              <w:ind w:left="0"/>
              <w:contextualSpacing w:val="0"/>
              <w:rPr>
                <w:rFonts w:ascii="Arial" w:hAnsi="Arial" w:cs="Arial"/>
                <w:b/>
                <w:bCs/>
                <w:sz w:val="24"/>
                <w:szCs w:val="24"/>
              </w:rPr>
            </w:pPr>
            <w:r w:rsidRPr="008C6EA1">
              <w:rPr>
                <w:rFonts w:ascii="Arial" w:hAnsi="Arial" w:cs="Arial"/>
                <w:b/>
                <w:bCs/>
                <w:sz w:val="24"/>
                <w:szCs w:val="24"/>
              </w:rPr>
              <w:t xml:space="preserve">Schools Forum noted the </w:t>
            </w:r>
            <w:r w:rsidR="0040103C">
              <w:rPr>
                <w:rFonts w:ascii="Arial" w:hAnsi="Arial" w:cs="Arial"/>
                <w:b/>
                <w:bCs/>
                <w:sz w:val="24"/>
                <w:szCs w:val="24"/>
              </w:rPr>
              <w:t>schedule of tendering activity and collaborative framework agreements to be undertaken by HCC Procurement.</w:t>
            </w:r>
          </w:p>
          <w:p w14:paraId="148A1379" w14:textId="77777777" w:rsidR="0040103C" w:rsidRDefault="0040103C"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 xml:space="preserve">Schools Forum determined that it did not require any further information on any of the frameworks due to be let. </w:t>
            </w:r>
          </w:p>
          <w:p w14:paraId="02A2F5B2" w14:textId="48C2E3F3" w:rsidR="0040103C" w:rsidRDefault="0040103C"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Schools Forum confirmed that it wished this report to be circulated to members of Primary and Secondary Resources Committee</w:t>
            </w:r>
            <w:r w:rsidR="00FF1479">
              <w:rPr>
                <w:rFonts w:ascii="Arial" w:hAnsi="Arial" w:cs="Arial"/>
                <w:b/>
                <w:bCs/>
                <w:sz w:val="24"/>
                <w:szCs w:val="24"/>
              </w:rPr>
              <w:t xml:space="preserve"> (this has already taken place)</w:t>
            </w:r>
          </w:p>
          <w:p w14:paraId="7B970638" w14:textId="0F148B3A" w:rsidR="0040103C" w:rsidRPr="008C6EA1" w:rsidRDefault="00355CDA"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 xml:space="preserve">Schools Forum agreed to receive a further update on available and forthcoming framework agreements of relevance to schools </w:t>
            </w:r>
            <w:r w:rsidR="005A48DA">
              <w:rPr>
                <w:rFonts w:ascii="Arial" w:hAnsi="Arial" w:cs="Arial"/>
                <w:b/>
                <w:bCs/>
                <w:sz w:val="24"/>
                <w:szCs w:val="24"/>
              </w:rPr>
              <w:t>in twelve months</w:t>
            </w:r>
            <w:r w:rsidR="007244C2">
              <w:rPr>
                <w:rFonts w:ascii="Arial" w:hAnsi="Arial" w:cs="Arial"/>
                <w:b/>
                <w:bCs/>
                <w:sz w:val="24"/>
                <w:szCs w:val="24"/>
              </w:rPr>
              <w:t>’</w:t>
            </w:r>
            <w:r w:rsidR="005A48DA">
              <w:rPr>
                <w:rFonts w:ascii="Arial" w:hAnsi="Arial" w:cs="Arial"/>
                <w:b/>
                <w:bCs/>
                <w:sz w:val="24"/>
                <w:szCs w:val="24"/>
              </w:rPr>
              <w:t xml:space="preserve"> time</w:t>
            </w:r>
            <w:r w:rsidR="00FF1479">
              <w:rPr>
                <w:rFonts w:ascii="Arial" w:hAnsi="Arial" w:cs="Arial"/>
                <w:b/>
                <w:bCs/>
                <w:sz w:val="24"/>
                <w:szCs w:val="24"/>
              </w:rPr>
              <w:t xml:space="preserve"> (actual date October 2023)</w:t>
            </w:r>
            <w:r w:rsidR="00C62915">
              <w:rPr>
                <w:rFonts w:ascii="Arial" w:hAnsi="Arial" w:cs="Arial"/>
                <w:b/>
                <w:bCs/>
                <w:sz w:val="24"/>
                <w:szCs w:val="24"/>
              </w:rPr>
              <w:t>, as applicable dependent on the circumstances prevailing.</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BD694DE" w14:textId="77777777" w:rsidR="0071186D" w:rsidRPr="0086388C" w:rsidRDefault="0071186D" w:rsidP="00F70C00">
            <w:pPr>
              <w:spacing w:after="120"/>
              <w:rPr>
                <w:rFonts w:ascii="Arial" w:hAnsi="Arial" w:cs="Arial"/>
                <w:b/>
                <w:szCs w:val="24"/>
              </w:rPr>
            </w:pPr>
          </w:p>
        </w:tc>
      </w:tr>
      <w:tr w:rsidR="00C46E54" w:rsidRPr="0086388C" w14:paraId="1FCBE00C"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2D3C52DE" w14:textId="6B5EF7BC" w:rsidR="00C46E54" w:rsidRDefault="00C46E54" w:rsidP="00F70C00">
            <w:pPr>
              <w:spacing w:before="120" w:after="120"/>
              <w:rPr>
                <w:rFonts w:ascii="Arial" w:hAnsi="Arial" w:cs="Arial"/>
                <w:b/>
                <w:szCs w:val="24"/>
              </w:rPr>
            </w:pPr>
            <w:r>
              <w:rPr>
                <w:rFonts w:ascii="Arial" w:hAnsi="Arial" w:cs="Arial"/>
                <w:b/>
                <w:szCs w:val="24"/>
              </w:rPr>
              <w:t>8</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693E553" w14:textId="439115F6" w:rsidR="00C46E54" w:rsidRDefault="005277E3" w:rsidP="00804FEC">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 xml:space="preserve">Internal Audit Update </w:t>
            </w:r>
          </w:p>
          <w:p w14:paraId="67AD1898" w14:textId="79937CB7" w:rsidR="008C6EA1" w:rsidRDefault="00193DAE" w:rsidP="005277E3">
            <w:pPr>
              <w:pStyle w:val="ListParagraph"/>
              <w:spacing w:before="120" w:after="0" w:line="240" w:lineRule="auto"/>
              <w:ind w:left="0"/>
              <w:contextualSpacing w:val="0"/>
              <w:rPr>
                <w:rFonts w:ascii="Arial" w:hAnsi="Arial" w:cs="Arial"/>
                <w:sz w:val="24"/>
                <w:szCs w:val="24"/>
              </w:rPr>
            </w:pPr>
            <w:r w:rsidRPr="00326D13">
              <w:rPr>
                <w:rFonts w:ascii="Arial" w:hAnsi="Arial" w:cs="Arial"/>
                <w:sz w:val="24"/>
                <w:szCs w:val="24"/>
              </w:rPr>
              <w:t xml:space="preserve">The report has already been shared across various forums </w:t>
            </w:r>
            <w:r w:rsidR="00326D13" w:rsidRPr="00326D13">
              <w:rPr>
                <w:rFonts w:ascii="Arial" w:hAnsi="Arial" w:cs="Arial"/>
                <w:sz w:val="24"/>
                <w:szCs w:val="24"/>
              </w:rPr>
              <w:t>and will be shared with all schools via Schools</w:t>
            </w:r>
            <w:r w:rsidR="0002070F">
              <w:rPr>
                <w:rFonts w:ascii="Arial" w:hAnsi="Arial" w:cs="Arial"/>
                <w:sz w:val="24"/>
                <w:szCs w:val="24"/>
              </w:rPr>
              <w:t xml:space="preserve"> </w:t>
            </w:r>
            <w:r w:rsidR="00326D13" w:rsidRPr="00326D13">
              <w:rPr>
                <w:rFonts w:ascii="Arial" w:hAnsi="Arial" w:cs="Arial"/>
                <w:sz w:val="24"/>
                <w:szCs w:val="24"/>
              </w:rPr>
              <w:t xml:space="preserve">Comms in January 2023. Although </w:t>
            </w:r>
            <w:r w:rsidR="00326D13" w:rsidRPr="00326D13">
              <w:rPr>
                <w:rFonts w:ascii="Arial" w:hAnsi="Arial" w:cs="Arial"/>
                <w:sz w:val="24"/>
                <w:szCs w:val="24"/>
              </w:rPr>
              <w:lastRenderedPageBreak/>
              <w:t xml:space="preserve">the audits only cover maintained schools, academies may find the information useful. </w:t>
            </w:r>
            <w:r w:rsidR="00D00545">
              <w:rPr>
                <w:rFonts w:ascii="Arial" w:hAnsi="Arial" w:cs="Arial"/>
                <w:sz w:val="24"/>
                <w:szCs w:val="24"/>
              </w:rPr>
              <w:t xml:space="preserve">This report replaces the Statement of Financial Expectations. </w:t>
            </w:r>
          </w:p>
          <w:p w14:paraId="7E43E03E" w14:textId="79DDB96C" w:rsidR="001841B8" w:rsidRPr="00326D13" w:rsidRDefault="001841B8" w:rsidP="005277E3">
            <w:pPr>
              <w:pStyle w:val="ListParagraph"/>
              <w:spacing w:before="120" w:after="0" w:line="240" w:lineRule="auto"/>
              <w:ind w:left="0"/>
              <w:contextualSpacing w:val="0"/>
              <w:rPr>
                <w:rFonts w:ascii="Arial" w:hAnsi="Arial" w:cs="Arial"/>
                <w:sz w:val="24"/>
                <w:szCs w:val="24"/>
              </w:rPr>
            </w:pPr>
            <w:r>
              <w:rPr>
                <w:rFonts w:ascii="Arial" w:hAnsi="Arial" w:cs="Arial"/>
                <w:sz w:val="24"/>
                <w:szCs w:val="24"/>
              </w:rPr>
              <w:t xml:space="preserve">Natalie and Liz talked governors through the findings of internal audits that have taken place this year. </w:t>
            </w:r>
            <w:r w:rsidR="002E4638">
              <w:rPr>
                <w:rFonts w:ascii="Arial" w:hAnsi="Arial" w:cs="Arial"/>
                <w:sz w:val="24"/>
                <w:szCs w:val="24"/>
              </w:rPr>
              <w:t xml:space="preserve">There were no questions.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CFEA350" w14:textId="3FC9299C" w:rsidR="008A20E0" w:rsidRPr="0086388C" w:rsidRDefault="008A20E0" w:rsidP="005277E3">
            <w:pPr>
              <w:spacing w:after="120"/>
              <w:rPr>
                <w:rFonts w:ascii="Arial" w:hAnsi="Arial" w:cs="Arial"/>
                <w:b/>
                <w:szCs w:val="24"/>
              </w:rPr>
            </w:pPr>
          </w:p>
        </w:tc>
      </w:tr>
      <w:tr w:rsidR="00A92DB5" w:rsidRPr="0086388C" w14:paraId="7B99991F" w14:textId="77777777" w:rsidTr="00CA1815">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606CCEB6" w14:textId="77777777" w:rsidR="00A92DB5" w:rsidRPr="0086388C" w:rsidRDefault="00A92DB5" w:rsidP="00F70C00">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75725212" w14:textId="77777777" w:rsidR="00A92DB5" w:rsidRDefault="00A92DB5" w:rsidP="00F70C00">
            <w:pPr>
              <w:spacing w:before="120" w:after="120"/>
              <w:rPr>
                <w:rFonts w:ascii="Arial" w:hAnsi="Arial" w:cs="Arial"/>
                <w:b/>
                <w:szCs w:val="24"/>
              </w:rPr>
            </w:pPr>
            <w:r>
              <w:rPr>
                <w:rFonts w:ascii="Arial" w:hAnsi="Arial" w:cs="Arial"/>
                <w:b/>
                <w:szCs w:val="24"/>
              </w:rPr>
              <w:t>Any other business</w:t>
            </w:r>
          </w:p>
          <w:p w14:paraId="49430D55" w14:textId="537718A9" w:rsidR="00A92DB5" w:rsidRPr="00A92DB5" w:rsidRDefault="00067D95" w:rsidP="00F70C00">
            <w:pPr>
              <w:spacing w:before="120" w:after="120"/>
              <w:rPr>
                <w:rFonts w:ascii="Arial" w:hAnsi="Arial" w:cs="Arial"/>
                <w:bCs/>
                <w:szCs w:val="24"/>
              </w:rPr>
            </w:pPr>
            <w:r>
              <w:rPr>
                <w:rFonts w:ascii="Arial" w:hAnsi="Arial" w:cs="Arial"/>
                <w:bCs/>
                <w:szCs w:val="24"/>
              </w:rPr>
              <w:t xml:space="preserve">Brian Pope noted that from 1 January 2023, Cllr </w:t>
            </w:r>
            <w:proofErr w:type="spellStart"/>
            <w:r>
              <w:rPr>
                <w:rFonts w:ascii="Arial" w:hAnsi="Arial" w:cs="Arial"/>
                <w:bCs/>
                <w:szCs w:val="24"/>
              </w:rPr>
              <w:t>Chadd’s</w:t>
            </w:r>
            <w:proofErr w:type="spellEnd"/>
            <w:r>
              <w:rPr>
                <w:rFonts w:ascii="Arial" w:hAnsi="Arial" w:cs="Arial"/>
                <w:bCs/>
                <w:szCs w:val="24"/>
              </w:rPr>
              <w:t xml:space="preserve"> role will change and she will no longer be attending Schools Forum.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C636154" w14:textId="77777777" w:rsidR="00A92DB5" w:rsidRPr="0086388C" w:rsidRDefault="00A92DB5" w:rsidP="00F70C00">
            <w:pPr>
              <w:rPr>
                <w:rFonts w:ascii="Arial" w:hAnsi="Arial" w:cs="Arial"/>
                <w:b/>
                <w:szCs w:val="24"/>
              </w:rPr>
            </w:pPr>
          </w:p>
        </w:tc>
      </w:tr>
      <w:tr w:rsidR="00F70C00" w:rsidRPr="0086388C" w14:paraId="634E5EDC" w14:textId="77777777" w:rsidTr="00CA1815">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5DCF64B" w14:textId="0D7119CF" w:rsidR="00F70C00" w:rsidRPr="0086388C" w:rsidRDefault="00F70C00" w:rsidP="00F70C00">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8E19767" w14:textId="6401D1D4" w:rsidR="00F70C00" w:rsidRPr="0086388C" w:rsidRDefault="00F70C00" w:rsidP="00F70C00">
            <w:pPr>
              <w:spacing w:before="120" w:after="120"/>
              <w:rPr>
                <w:rFonts w:ascii="Arial" w:hAnsi="Arial" w:cs="Arial"/>
                <w:b/>
                <w:szCs w:val="24"/>
              </w:rPr>
            </w:pPr>
            <w:r w:rsidRPr="0086388C">
              <w:rPr>
                <w:rFonts w:ascii="Arial" w:hAnsi="Arial" w:cs="Arial"/>
                <w:b/>
                <w:szCs w:val="24"/>
              </w:rPr>
              <w:t>Date of Next Meeting</w:t>
            </w:r>
          </w:p>
          <w:p w14:paraId="05B10AF2" w14:textId="4825CF29" w:rsidR="00F70C00" w:rsidRPr="0086388C" w:rsidRDefault="005E087B" w:rsidP="00F70C00">
            <w:pPr>
              <w:spacing w:before="120" w:after="120"/>
              <w:rPr>
                <w:rFonts w:ascii="Arial" w:hAnsi="Arial" w:cs="Arial"/>
                <w:b/>
                <w:szCs w:val="24"/>
              </w:rPr>
            </w:pPr>
            <w:r>
              <w:rPr>
                <w:rFonts w:ascii="Arial" w:hAnsi="Arial" w:cs="Arial"/>
                <w:b/>
                <w:szCs w:val="24"/>
              </w:rPr>
              <w:t xml:space="preserve">Wednesday </w:t>
            </w:r>
            <w:r w:rsidR="0068003C">
              <w:rPr>
                <w:rFonts w:ascii="Arial" w:hAnsi="Arial" w:cs="Arial"/>
                <w:b/>
                <w:szCs w:val="24"/>
              </w:rPr>
              <w:t xml:space="preserve">18 January </w:t>
            </w:r>
            <w:r>
              <w:rPr>
                <w:rFonts w:ascii="Arial" w:hAnsi="Arial" w:cs="Arial"/>
                <w:b/>
                <w:szCs w:val="24"/>
              </w:rPr>
              <w:t>202</w:t>
            </w:r>
            <w:r w:rsidR="0068003C">
              <w:rPr>
                <w:rFonts w:ascii="Arial" w:hAnsi="Arial" w:cs="Arial"/>
                <w:b/>
                <w:szCs w:val="24"/>
              </w:rPr>
              <w:t>3</w:t>
            </w:r>
            <w:r>
              <w:rPr>
                <w:rFonts w:ascii="Arial" w:hAnsi="Arial" w:cs="Arial"/>
                <w:b/>
                <w:szCs w:val="24"/>
              </w:rPr>
              <w:t xml:space="preserve">, </w:t>
            </w:r>
            <w:r w:rsidR="0068003C">
              <w:rPr>
                <w:rFonts w:ascii="Arial" w:hAnsi="Arial" w:cs="Arial"/>
                <w:b/>
                <w:szCs w:val="24"/>
              </w:rPr>
              <w:t>1400 – 1700 Microsoft Teams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3FD9BC9" w14:textId="77777777" w:rsidR="00F70C00" w:rsidRPr="0086388C" w:rsidRDefault="00F70C00" w:rsidP="00F70C00">
            <w:pPr>
              <w:rPr>
                <w:rFonts w:ascii="Arial" w:hAnsi="Arial" w:cs="Arial"/>
                <w:b/>
                <w:szCs w:val="24"/>
              </w:rPr>
            </w:pPr>
          </w:p>
        </w:tc>
      </w:tr>
      <w:tr w:rsidR="00F70C00" w:rsidRPr="0086388C" w14:paraId="352163FF" w14:textId="77777777" w:rsidTr="00CA1815">
        <w:trPr>
          <w:trHeight w:val="85"/>
        </w:trPr>
        <w:tc>
          <w:tcPr>
            <w:tcW w:w="528" w:type="dxa"/>
            <w:tcBorders>
              <w:top w:val="single" w:sz="4" w:space="0" w:color="auto"/>
            </w:tcBorders>
            <w:shd w:val="clear" w:color="auto" w:fill="auto"/>
          </w:tcPr>
          <w:p w14:paraId="509A0D0A" w14:textId="77777777" w:rsidR="00F70C00" w:rsidRPr="0086388C" w:rsidRDefault="00F70C00" w:rsidP="00F70C00">
            <w:pPr>
              <w:spacing w:before="120"/>
              <w:rPr>
                <w:rFonts w:ascii="Arial" w:hAnsi="Arial" w:cs="Arial"/>
                <w:b/>
                <w:szCs w:val="24"/>
              </w:rPr>
            </w:pPr>
          </w:p>
        </w:tc>
        <w:tc>
          <w:tcPr>
            <w:tcW w:w="7864" w:type="dxa"/>
            <w:tcBorders>
              <w:top w:val="single" w:sz="4" w:space="0" w:color="auto"/>
            </w:tcBorders>
            <w:shd w:val="clear" w:color="auto" w:fill="auto"/>
          </w:tcPr>
          <w:p w14:paraId="40F320C9" w14:textId="77777777" w:rsidR="00F70C00" w:rsidRPr="0086388C" w:rsidRDefault="00F70C00" w:rsidP="00F70C00">
            <w:pPr>
              <w:spacing w:before="120" w:after="120"/>
              <w:rPr>
                <w:rFonts w:ascii="Arial" w:hAnsi="Arial" w:cs="Arial"/>
                <w:b/>
                <w:szCs w:val="24"/>
              </w:rPr>
            </w:pPr>
          </w:p>
        </w:tc>
        <w:tc>
          <w:tcPr>
            <w:tcW w:w="1246" w:type="dxa"/>
            <w:tcBorders>
              <w:top w:val="single" w:sz="4" w:space="0" w:color="auto"/>
            </w:tcBorders>
            <w:shd w:val="clear" w:color="auto" w:fill="auto"/>
          </w:tcPr>
          <w:p w14:paraId="4A3D84ED" w14:textId="77777777" w:rsidR="00F70C00" w:rsidRPr="0086388C" w:rsidRDefault="00F70C00" w:rsidP="00F70C00">
            <w:pPr>
              <w:rPr>
                <w:rFonts w:ascii="Arial" w:hAnsi="Arial" w:cs="Arial"/>
                <w:b/>
                <w:szCs w:val="24"/>
              </w:rPr>
            </w:pPr>
          </w:p>
        </w:tc>
      </w:tr>
    </w:tbl>
    <w:p w14:paraId="5D05F6B1" w14:textId="77777777" w:rsidR="00B50249" w:rsidRDefault="00B50249" w:rsidP="0037010B">
      <w:pPr>
        <w:rPr>
          <w:rFonts w:ascii="Arial" w:hAnsi="Arial" w:cs="Arial"/>
          <w:szCs w:val="24"/>
        </w:rPr>
      </w:pPr>
    </w:p>
    <w:sectPr w:rsidR="00B50249"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2047" w14:textId="77777777" w:rsidR="00425713" w:rsidRDefault="00425713">
      <w:r>
        <w:separator/>
      </w:r>
    </w:p>
  </w:endnote>
  <w:endnote w:type="continuationSeparator" w:id="0">
    <w:p w14:paraId="28539A48" w14:textId="77777777" w:rsidR="00425713" w:rsidRDefault="00425713">
      <w:r>
        <w:continuationSeparator/>
      </w:r>
    </w:p>
  </w:endnote>
  <w:endnote w:type="continuationNotice" w:id="1">
    <w:p w14:paraId="3D28EB1F" w14:textId="77777777" w:rsidR="00425713" w:rsidRDefault="0042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2864" w14:textId="77777777" w:rsidR="00425713" w:rsidRDefault="00425713">
      <w:r>
        <w:separator/>
      </w:r>
    </w:p>
  </w:footnote>
  <w:footnote w:type="continuationSeparator" w:id="0">
    <w:p w14:paraId="08F37396" w14:textId="77777777" w:rsidR="00425713" w:rsidRDefault="00425713">
      <w:r>
        <w:continuationSeparator/>
      </w:r>
    </w:p>
  </w:footnote>
  <w:footnote w:type="continuationNotice" w:id="1">
    <w:p w14:paraId="405D3823" w14:textId="77777777" w:rsidR="00425713" w:rsidRDefault="00425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60" w:dyaOrig="945"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47.15pt">
                                <v:imagedata r:id="rId1" o:title=""/>
                              </v:shape>
                              <o:OLEObject Type="Embed" ProgID="Word.Picture.8" ShapeID="_x0000_i1026" DrawAspect="Content" ObjectID="_17350417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60" w:dyaOrig="948" w14:anchorId="2C036972">
                        <v:shape id="_x0000_i1026" type="#_x0000_t75" style="width:183pt;height:47.25pt">
                          <v:imagedata r:id="rId3" o:title=""/>
                        </v:shape>
                        <o:OLEObject Type="Embed" ProgID="Word.Picture.8" ShapeID="_x0000_i1026" DrawAspect="Content" ObjectID="_1734250325" r:id="rId4"/>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5"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646F0"/>
    <w:multiLevelType w:val="hybridMultilevel"/>
    <w:tmpl w:val="3B720E5E"/>
    <w:lvl w:ilvl="0" w:tplc="B1F210D6">
      <w:start w:val="1"/>
      <w:numFmt w:val="bullet"/>
      <w:lvlText w:val="•"/>
      <w:lvlJc w:val="left"/>
      <w:pPr>
        <w:tabs>
          <w:tab w:val="num" w:pos="720"/>
        </w:tabs>
        <w:ind w:left="720" w:hanging="360"/>
      </w:pPr>
      <w:rPr>
        <w:rFonts w:ascii="Arial" w:hAnsi="Arial" w:hint="default"/>
      </w:rPr>
    </w:lvl>
    <w:lvl w:ilvl="1" w:tplc="60A4F9E0" w:tentative="1">
      <w:start w:val="1"/>
      <w:numFmt w:val="bullet"/>
      <w:lvlText w:val="•"/>
      <w:lvlJc w:val="left"/>
      <w:pPr>
        <w:tabs>
          <w:tab w:val="num" w:pos="1440"/>
        </w:tabs>
        <w:ind w:left="1440" w:hanging="360"/>
      </w:pPr>
      <w:rPr>
        <w:rFonts w:ascii="Arial" w:hAnsi="Arial" w:hint="default"/>
      </w:rPr>
    </w:lvl>
    <w:lvl w:ilvl="2" w:tplc="B7F007B0" w:tentative="1">
      <w:start w:val="1"/>
      <w:numFmt w:val="bullet"/>
      <w:lvlText w:val="•"/>
      <w:lvlJc w:val="left"/>
      <w:pPr>
        <w:tabs>
          <w:tab w:val="num" w:pos="2160"/>
        </w:tabs>
        <w:ind w:left="2160" w:hanging="360"/>
      </w:pPr>
      <w:rPr>
        <w:rFonts w:ascii="Arial" w:hAnsi="Arial" w:hint="default"/>
      </w:rPr>
    </w:lvl>
    <w:lvl w:ilvl="3" w:tplc="68FADDB0" w:tentative="1">
      <w:start w:val="1"/>
      <w:numFmt w:val="bullet"/>
      <w:lvlText w:val="•"/>
      <w:lvlJc w:val="left"/>
      <w:pPr>
        <w:tabs>
          <w:tab w:val="num" w:pos="2880"/>
        </w:tabs>
        <w:ind w:left="2880" w:hanging="360"/>
      </w:pPr>
      <w:rPr>
        <w:rFonts w:ascii="Arial" w:hAnsi="Arial" w:hint="default"/>
      </w:rPr>
    </w:lvl>
    <w:lvl w:ilvl="4" w:tplc="4BAEC758" w:tentative="1">
      <w:start w:val="1"/>
      <w:numFmt w:val="bullet"/>
      <w:lvlText w:val="•"/>
      <w:lvlJc w:val="left"/>
      <w:pPr>
        <w:tabs>
          <w:tab w:val="num" w:pos="3600"/>
        </w:tabs>
        <w:ind w:left="3600" w:hanging="360"/>
      </w:pPr>
      <w:rPr>
        <w:rFonts w:ascii="Arial" w:hAnsi="Arial" w:hint="default"/>
      </w:rPr>
    </w:lvl>
    <w:lvl w:ilvl="5" w:tplc="1ADCE548" w:tentative="1">
      <w:start w:val="1"/>
      <w:numFmt w:val="bullet"/>
      <w:lvlText w:val="•"/>
      <w:lvlJc w:val="left"/>
      <w:pPr>
        <w:tabs>
          <w:tab w:val="num" w:pos="4320"/>
        </w:tabs>
        <w:ind w:left="4320" w:hanging="360"/>
      </w:pPr>
      <w:rPr>
        <w:rFonts w:ascii="Arial" w:hAnsi="Arial" w:hint="default"/>
      </w:rPr>
    </w:lvl>
    <w:lvl w:ilvl="6" w:tplc="7C3A2B02" w:tentative="1">
      <w:start w:val="1"/>
      <w:numFmt w:val="bullet"/>
      <w:lvlText w:val="•"/>
      <w:lvlJc w:val="left"/>
      <w:pPr>
        <w:tabs>
          <w:tab w:val="num" w:pos="5040"/>
        </w:tabs>
        <w:ind w:left="5040" w:hanging="360"/>
      </w:pPr>
      <w:rPr>
        <w:rFonts w:ascii="Arial" w:hAnsi="Arial" w:hint="default"/>
      </w:rPr>
    </w:lvl>
    <w:lvl w:ilvl="7" w:tplc="74BCB14C" w:tentative="1">
      <w:start w:val="1"/>
      <w:numFmt w:val="bullet"/>
      <w:lvlText w:val="•"/>
      <w:lvlJc w:val="left"/>
      <w:pPr>
        <w:tabs>
          <w:tab w:val="num" w:pos="5760"/>
        </w:tabs>
        <w:ind w:left="5760" w:hanging="360"/>
      </w:pPr>
      <w:rPr>
        <w:rFonts w:ascii="Arial" w:hAnsi="Arial" w:hint="default"/>
      </w:rPr>
    </w:lvl>
    <w:lvl w:ilvl="8" w:tplc="5A96A1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1"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4"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3"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2155E2"/>
    <w:multiLevelType w:val="hybridMultilevel"/>
    <w:tmpl w:val="F264794C"/>
    <w:lvl w:ilvl="0" w:tplc="DE68E7F6">
      <w:start w:val="1"/>
      <w:numFmt w:val="bullet"/>
      <w:lvlText w:val="o"/>
      <w:lvlJc w:val="left"/>
      <w:pPr>
        <w:tabs>
          <w:tab w:val="num" w:pos="720"/>
        </w:tabs>
        <w:ind w:left="720" w:hanging="360"/>
      </w:pPr>
      <w:rPr>
        <w:rFonts w:ascii="Courier New" w:hAnsi="Courier New" w:hint="default"/>
      </w:rPr>
    </w:lvl>
    <w:lvl w:ilvl="1" w:tplc="778CD156" w:tentative="1">
      <w:start w:val="1"/>
      <w:numFmt w:val="bullet"/>
      <w:lvlText w:val="o"/>
      <w:lvlJc w:val="left"/>
      <w:pPr>
        <w:tabs>
          <w:tab w:val="num" w:pos="1440"/>
        </w:tabs>
        <w:ind w:left="1440" w:hanging="360"/>
      </w:pPr>
      <w:rPr>
        <w:rFonts w:ascii="Courier New" w:hAnsi="Courier New" w:hint="default"/>
      </w:rPr>
    </w:lvl>
    <w:lvl w:ilvl="2" w:tplc="481A9956" w:tentative="1">
      <w:start w:val="1"/>
      <w:numFmt w:val="bullet"/>
      <w:lvlText w:val="o"/>
      <w:lvlJc w:val="left"/>
      <w:pPr>
        <w:tabs>
          <w:tab w:val="num" w:pos="2160"/>
        </w:tabs>
        <w:ind w:left="2160" w:hanging="360"/>
      </w:pPr>
      <w:rPr>
        <w:rFonts w:ascii="Courier New" w:hAnsi="Courier New" w:hint="default"/>
      </w:rPr>
    </w:lvl>
    <w:lvl w:ilvl="3" w:tplc="0324EF9A" w:tentative="1">
      <w:start w:val="1"/>
      <w:numFmt w:val="bullet"/>
      <w:lvlText w:val="o"/>
      <w:lvlJc w:val="left"/>
      <w:pPr>
        <w:tabs>
          <w:tab w:val="num" w:pos="2880"/>
        </w:tabs>
        <w:ind w:left="2880" w:hanging="360"/>
      </w:pPr>
      <w:rPr>
        <w:rFonts w:ascii="Courier New" w:hAnsi="Courier New" w:hint="default"/>
      </w:rPr>
    </w:lvl>
    <w:lvl w:ilvl="4" w:tplc="757ED9EC" w:tentative="1">
      <w:start w:val="1"/>
      <w:numFmt w:val="bullet"/>
      <w:lvlText w:val="o"/>
      <w:lvlJc w:val="left"/>
      <w:pPr>
        <w:tabs>
          <w:tab w:val="num" w:pos="3600"/>
        </w:tabs>
        <w:ind w:left="3600" w:hanging="360"/>
      </w:pPr>
      <w:rPr>
        <w:rFonts w:ascii="Courier New" w:hAnsi="Courier New" w:hint="default"/>
      </w:rPr>
    </w:lvl>
    <w:lvl w:ilvl="5" w:tplc="F4F61D02" w:tentative="1">
      <w:start w:val="1"/>
      <w:numFmt w:val="bullet"/>
      <w:lvlText w:val="o"/>
      <w:lvlJc w:val="left"/>
      <w:pPr>
        <w:tabs>
          <w:tab w:val="num" w:pos="4320"/>
        </w:tabs>
        <w:ind w:left="4320" w:hanging="360"/>
      </w:pPr>
      <w:rPr>
        <w:rFonts w:ascii="Courier New" w:hAnsi="Courier New" w:hint="default"/>
      </w:rPr>
    </w:lvl>
    <w:lvl w:ilvl="6" w:tplc="58B6CA52" w:tentative="1">
      <w:start w:val="1"/>
      <w:numFmt w:val="bullet"/>
      <w:lvlText w:val="o"/>
      <w:lvlJc w:val="left"/>
      <w:pPr>
        <w:tabs>
          <w:tab w:val="num" w:pos="5040"/>
        </w:tabs>
        <w:ind w:left="5040" w:hanging="360"/>
      </w:pPr>
      <w:rPr>
        <w:rFonts w:ascii="Courier New" w:hAnsi="Courier New" w:hint="default"/>
      </w:rPr>
    </w:lvl>
    <w:lvl w:ilvl="7" w:tplc="60EEF528" w:tentative="1">
      <w:start w:val="1"/>
      <w:numFmt w:val="bullet"/>
      <w:lvlText w:val="o"/>
      <w:lvlJc w:val="left"/>
      <w:pPr>
        <w:tabs>
          <w:tab w:val="num" w:pos="5760"/>
        </w:tabs>
        <w:ind w:left="5760" w:hanging="360"/>
      </w:pPr>
      <w:rPr>
        <w:rFonts w:ascii="Courier New" w:hAnsi="Courier New" w:hint="default"/>
      </w:rPr>
    </w:lvl>
    <w:lvl w:ilvl="8" w:tplc="970C2232"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76693">
    <w:abstractNumId w:val="13"/>
  </w:num>
  <w:num w:numId="2" w16cid:durableId="1453133197">
    <w:abstractNumId w:val="12"/>
  </w:num>
  <w:num w:numId="3" w16cid:durableId="1488521130">
    <w:abstractNumId w:val="30"/>
  </w:num>
  <w:num w:numId="4" w16cid:durableId="411514419">
    <w:abstractNumId w:val="27"/>
  </w:num>
  <w:num w:numId="5" w16cid:durableId="1106776465">
    <w:abstractNumId w:val="20"/>
  </w:num>
  <w:num w:numId="6" w16cid:durableId="451704139">
    <w:abstractNumId w:val="19"/>
  </w:num>
  <w:num w:numId="7" w16cid:durableId="1996493599">
    <w:abstractNumId w:val="25"/>
  </w:num>
  <w:num w:numId="8" w16cid:durableId="144013901">
    <w:abstractNumId w:val="16"/>
  </w:num>
  <w:num w:numId="9" w16cid:durableId="819423261">
    <w:abstractNumId w:val="10"/>
  </w:num>
  <w:num w:numId="10" w16cid:durableId="192311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495834">
    <w:abstractNumId w:val="22"/>
  </w:num>
  <w:num w:numId="12" w16cid:durableId="1938713202">
    <w:abstractNumId w:val="3"/>
  </w:num>
  <w:num w:numId="13" w16cid:durableId="106584977">
    <w:abstractNumId w:val="17"/>
  </w:num>
  <w:num w:numId="14" w16cid:durableId="2068409958">
    <w:abstractNumId w:val="24"/>
  </w:num>
  <w:num w:numId="15" w16cid:durableId="812598621">
    <w:abstractNumId w:val="0"/>
  </w:num>
  <w:num w:numId="16" w16cid:durableId="13894614">
    <w:abstractNumId w:val="28"/>
  </w:num>
  <w:num w:numId="17" w16cid:durableId="1197163430">
    <w:abstractNumId w:val="11"/>
  </w:num>
  <w:num w:numId="18" w16cid:durableId="1757705700">
    <w:abstractNumId w:val="5"/>
  </w:num>
  <w:num w:numId="19" w16cid:durableId="936522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3038">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314731">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07544">
    <w:abstractNumId w:val="18"/>
  </w:num>
  <w:num w:numId="23" w16cid:durableId="1109937564">
    <w:abstractNumId w:val="4"/>
  </w:num>
  <w:num w:numId="24" w16cid:durableId="912735875">
    <w:abstractNumId w:val="7"/>
  </w:num>
  <w:num w:numId="25" w16cid:durableId="18818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23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582637">
    <w:abstractNumId w:val="15"/>
  </w:num>
  <w:num w:numId="28" w16cid:durableId="634333536">
    <w:abstractNumId w:val="1"/>
  </w:num>
  <w:num w:numId="29" w16cid:durableId="552079612">
    <w:abstractNumId w:val="2"/>
  </w:num>
  <w:num w:numId="30" w16cid:durableId="23874625">
    <w:abstractNumId w:val="9"/>
  </w:num>
  <w:num w:numId="31" w16cid:durableId="1858233405">
    <w:abstractNumId w:val="8"/>
  </w:num>
  <w:num w:numId="32" w16cid:durableId="1931809281">
    <w:abstractNumId w:val="6"/>
  </w:num>
  <w:num w:numId="33" w16cid:durableId="154648284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0DA3"/>
    <w:rsid w:val="000010D9"/>
    <w:rsid w:val="00001FE5"/>
    <w:rsid w:val="000027EF"/>
    <w:rsid w:val="00002F7E"/>
    <w:rsid w:val="00003BE5"/>
    <w:rsid w:val="000048D3"/>
    <w:rsid w:val="00005029"/>
    <w:rsid w:val="00005504"/>
    <w:rsid w:val="00006329"/>
    <w:rsid w:val="00006552"/>
    <w:rsid w:val="000066B5"/>
    <w:rsid w:val="000075AA"/>
    <w:rsid w:val="000079EF"/>
    <w:rsid w:val="00007D23"/>
    <w:rsid w:val="00013FD2"/>
    <w:rsid w:val="000143A4"/>
    <w:rsid w:val="00014BE1"/>
    <w:rsid w:val="0001634E"/>
    <w:rsid w:val="00016763"/>
    <w:rsid w:val="000177B9"/>
    <w:rsid w:val="000178EC"/>
    <w:rsid w:val="00017AA1"/>
    <w:rsid w:val="00017C08"/>
    <w:rsid w:val="0002055C"/>
    <w:rsid w:val="0002070F"/>
    <w:rsid w:val="000208FC"/>
    <w:rsid w:val="00020B29"/>
    <w:rsid w:val="00020F15"/>
    <w:rsid w:val="00020FF8"/>
    <w:rsid w:val="00021947"/>
    <w:rsid w:val="00021FD1"/>
    <w:rsid w:val="000224A4"/>
    <w:rsid w:val="00022CAB"/>
    <w:rsid w:val="0002395E"/>
    <w:rsid w:val="0002406D"/>
    <w:rsid w:val="000243CC"/>
    <w:rsid w:val="00024502"/>
    <w:rsid w:val="00024A42"/>
    <w:rsid w:val="00024CD3"/>
    <w:rsid w:val="00024E0F"/>
    <w:rsid w:val="00025D4D"/>
    <w:rsid w:val="000260C1"/>
    <w:rsid w:val="00026CB8"/>
    <w:rsid w:val="000303C7"/>
    <w:rsid w:val="0003077D"/>
    <w:rsid w:val="000308BD"/>
    <w:rsid w:val="00032743"/>
    <w:rsid w:val="00032A34"/>
    <w:rsid w:val="00032E6D"/>
    <w:rsid w:val="00033991"/>
    <w:rsid w:val="000343FC"/>
    <w:rsid w:val="00035ADF"/>
    <w:rsid w:val="00035E4A"/>
    <w:rsid w:val="00036E45"/>
    <w:rsid w:val="00040B64"/>
    <w:rsid w:val="00041DD4"/>
    <w:rsid w:val="000425E4"/>
    <w:rsid w:val="0004316F"/>
    <w:rsid w:val="00044173"/>
    <w:rsid w:val="000456D7"/>
    <w:rsid w:val="0004624B"/>
    <w:rsid w:val="0004654B"/>
    <w:rsid w:val="00050273"/>
    <w:rsid w:val="00050C00"/>
    <w:rsid w:val="00051F3F"/>
    <w:rsid w:val="00052FCB"/>
    <w:rsid w:val="0005319E"/>
    <w:rsid w:val="00053C32"/>
    <w:rsid w:val="000551CD"/>
    <w:rsid w:val="00056564"/>
    <w:rsid w:val="00056BFC"/>
    <w:rsid w:val="00057429"/>
    <w:rsid w:val="00061355"/>
    <w:rsid w:val="00061479"/>
    <w:rsid w:val="00061EFD"/>
    <w:rsid w:val="00064686"/>
    <w:rsid w:val="00064CDA"/>
    <w:rsid w:val="00064DA5"/>
    <w:rsid w:val="000654FD"/>
    <w:rsid w:val="00065656"/>
    <w:rsid w:val="00065679"/>
    <w:rsid w:val="000679F3"/>
    <w:rsid w:val="00067D34"/>
    <w:rsid w:val="00067D95"/>
    <w:rsid w:val="00070165"/>
    <w:rsid w:val="000704E1"/>
    <w:rsid w:val="00070B4D"/>
    <w:rsid w:val="000711BB"/>
    <w:rsid w:val="0007132B"/>
    <w:rsid w:val="000714E3"/>
    <w:rsid w:val="00071947"/>
    <w:rsid w:val="00073952"/>
    <w:rsid w:val="0007685D"/>
    <w:rsid w:val="000769AE"/>
    <w:rsid w:val="00076A1D"/>
    <w:rsid w:val="000802E7"/>
    <w:rsid w:val="00081415"/>
    <w:rsid w:val="00081BDC"/>
    <w:rsid w:val="00082120"/>
    <w:rsid w:val="00082772"/>
    <w:rsid w:val="000828B7"/>
    <w:rsid w:val="00083461"/>
    <w:rsid w:val="000838AB"/>
    <w:rsid w:val="000839B3"/>
    <w:rsid w:val="00083FE3"/>
    <w:rsid w:val="000849F1"/>
    <w:rsid w:val="000854A6"/>
    <w:rsid w:val="00085A5C"/>
    <w:rsid w:val="00087AA8"/>
    <w:rsid w:val="00087BDB"/>
    <w:rsid w:val="00087C5A"/>
    <w:rsid w:val="00087F7A"/>
    <w:rsid w:val="0009094F"/>
    <w:rsid w:val="00090E4F"/>
    <w:rsid w:val="0009109E"/>
    <w:rsid w:val="000911F8"/>
    <w:rsid w:val="00092706"/>
    <w:rsid w:val="000929A0"/>
    <w:rsid w:val="00092CF6"/>
    <w:rsid w:val="00093850"/>
    <w:rsid w:val="000942B6"/>
    <w:rsid w:val="0009497F"/>
    <w:rsid w:val="00095605"/>
    <w:rsid w:val="00095C70"/>
    <w:rsid w:val="000A0817"/>
    <w:rsid w:val="000A0DE2"/>
    <w:rsid w:val="000A16F0"/>
    <w:rsid w:val="000A2555"/>
    <w:rsid w:val="000A25DA"/>
    <w:rsid w:val="000A2EC2"/>
    <w:rsid w:val="000A3FD8"/>
    <w:rsid w:val="000A4E44"/>
    <w:rsid w:val="000A52FE"/>
    <w:rsid w:val="000A6D1E"/>
    <w:rsid w:val="000A7BD1"/>
    <w:rsid w:val="000A7E16"/>
    <w:rsid w:val="000B005C"/>
    <w:rsid w:val="000B042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5507"/>
    <w:rsid w:val="000C5AF9"/>
    <w:rsid w:val="000C5B0C"/>
    <w:rsid w:val="000C7647"/>
    <w:rsid w:val="000C782D"/>
    <w:rsid w:val="000D0D17"/>
    <w:rsid w:val="000D1560"/>
    <w:rsid w:val="000D1B67"/>
    <w:rsid w:val="000D292A"/>
    <w:rsid w:val="000D2C45"/>
    <w:rsid w:val="000D2D5E"/>
    <w:rsid w:val="000D5FF2"/>
    <w:rsid w:val="000D5FFD"/>
    <w:rsid w:val="000D622B"/>
    <w:rsid w:val="000D7310"/>
    <w:rsid w:val="000D76DE"/>
    <w:rsid w:val="000E04A9"/>
    <w:rsid w:val="000E0511"/>
    <w:rsid w:val="000E11F8"/>
    <w:rsid w:val="000E1686"/>
    <w:rsid w:val="000E1D4E"/>
    <w:rsid w:val="000E20FB"/>
    <w:rsid w:val="000E240F"/>
    <w:rsid w:val="000E2886"/>
    <w:rsid w:val="000E3F47"/>
    <w:rsid w:val="000E4AAC"/>
    <w:rsid w:val="000E5BF7"/>
    <w:rsid w:val="000E5D9A"/>
    <w:rsid w:val="000E66A4"/>
    <w:rsid w:val="000F0004"/>
    <w:rsid w:val="000F0386"/>
    <w:rsid w:val="000F1C68"/>
    <w:rsid w:val="000F31E0"/>
    <w:rsid w:val="000F329C"/>
    <w:rsid w:val="000F3EAD"/>
    <w:rsid w:val="000F3F2F"/>
    <w:rsid w:val="000F5F98"/>
    <w:rsid w:val="000F60F3"/>
    <w:rsid w:val="000F6FF5"/>
    <w:rsid w:val="000F710E"/>
    <w:rsid w:val="000F7249"/>
    <w:rsid w:val="000F7977"/>
    <w:rsid w:val="000F7E73"/>
    <w:rsid w:val="00100A9B"/>
    <w:rsid w:val="001016D2"/>
    <w:rsid w:val="00103437"/>
    <w:rsid w:val="00103612"/>
    <w:rsid w:val="0010477E"/>
    <w:rsid w:val="00104789"/>
    <w:rsid w:val="0010648E"/>
    <w:rsid w:val="001077BD"/>
    <w:rsid w:val="00107A49"/>
    <w:rsid w:val="001105DD"/>
    <w:rsid w:val="0011061C"/>
    <w:rsid w:val="00111A5A"/>
    <w:rsid w:val="0011202D"/>
    <w:rsid w:val="00112349"/>
    <w:rsid w:val="001125C2"/>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6013"/>
    <w:rsid w:val="00126842"/>
    <w:rsid w:val="0012744E"/>
    <w:rsid w:val="00127713"/>
    <w:rsid w:val="00127E21"/>
    <w:rsid w:val="00131D08"/>
    <w:rsid w:val="0013225C"/>
    <w:rsid w:val="00134B16"/>
    <w:rsid w:val="00135ACE"/>
    <w:rsid w:val="0013612A"/>
    <w:rsid w:val="00140B5A"/>
    <w:rsid w:val="00140E9F"/>
    <w:rsid w:val="001414B0"/>
    <w:rsid w:val="00142687"/>
    <w:rsid w:val="00146CDB"/>
    <w:rsid w:val="00146F97"/>
    <w:rsid w:val="001478A7"/>
    <w:rsid w:val="00147C2C"/>
    <w:rsid w:val="00147C2F"/>
    <w:rsid w:val="001505F9"/>
    <w:rsid w:val="00150737"/>
    <w:rsid w:val="00150E7C"/>
    <w:rsid w:val="001516E9"/>
    <w:rsid w:val="00151E92"/>
    <w:rsid w:val="00152A97"/>
    <w:rsid w:val="001530E3"/>
    <w:rsid w:val="00154E3C"/>
    <w:rsid w:val="0015582D"/>
    <w:rsid w:val="00160187"/>
    <w:rsid w:val="0016053B"/>
    <w:rsid w:val="00160B0B"/>
    <w:rsid w:val="00162750"/>
    <w:rsid w:val="0016413C"/>
    <w:rsid w:val="00164465"/>
    <w:rsid w:val="001645EC"/>
    <w:rsid w:val="0016464E"/>
    <w:rsid w:val="00164C3F"/>
    <w:rsid w:val="00165938"/>
    <w:rsid w:val="00165BCD"/>
    <w:rsid w:val="0016657E"/>
    <w:rsid w:val="0016725A"/>
    <w:rsid w:val="0017095F"/>
    <w:rsid w:val="00170B8F"/>
    <w:rsid w:val="0017134A"/>
    <w:rsid w:val="00172544"/>
    <w:rsid w:val="00172790"/>
    <w:rsid w:val="00174589"/>
    <w:rsid w:val="00175101"/>
    <w:rsid w:val="0017523F"/>
    <w:rsid w:val="00175934"/>
    <w:rsid w:val="001763F1"/>
    <w:rsid w:val="00176483"/>
    <w:rsid w:val="001779C4"/>
    <w:rsid w:val="0018008C"/>
    <w:rsid w:val="0018047A"/>
    <w:rsid w:val="00180657"/>
    <w:rsid w:val="0018198D"/>
    <w:rsid w:val="00182A80"/>
    <w:rsid w:val="0018318D"/>
    <w:rsid w:val="00183F8E"/>
    <w:rsid w:val="001841B8"/>
    <w:rsid w:val="00184DDE"/>
    <w:rsid w:val="00191909"/>
    <w:rsid w:val="00191BFB"/>
    <w:rsid w:val="00191C7E"/>
    <w:rsid w:val="00192C25"/>
    <w:rsid w:val="00193580"/>
    <w:rsid w:val="0019395C"/>
    <w:rsid w:val="00193DAE"/>
    <w:rsid w:val="001946C1"/>
    <w:rsid w:val="00194A18"/>
    <w:rsid w:val="001956A8"/>
    <w:rsid w:val="00195FBE"/>
    <w:rsid w:val="0019799A"/>
    <w:rsid w:val="00197E44"/>
    <w:rsid w:val="001A0C5D"/>
    <w:rsid w:val="001A166C"/>
    <w:rsid w:val="001A26B2"/>
    <w:rsid w:val="001A3B7F"/>
    <w:rsid w:val="001A3CB8"/>
    <w:rsid w:val="001A464E"/>
    <w:rsid w:val="001A4B31"/>
    <w:rsid w:val="001A5615"/>
    <w:rsid w:val="001A5832"/>
    <w:rsid w:val="001A5979"/>
    <w:rsid w:val="001A59DA"/>
    <w:rsid w:val="001A5F97"/>
    <w:rsid w:val="001A6741"/>
    <w:rsid w:val="001A6E61"/>
    <w:rsid w:val="001A7432"/>
    <w:rsid w:val="001B0055"/>
    <w:rsid w:val="001B1E38"/>
    <w:rsid w:val="001B235A"/>
    <w:rsid w:val="001B2D69"/>
    <w:rsid w:val="001B30E8"/>
    <w:rsid w:val="001B40D8"/>
    <w:rsid w:val="001B50B3"/>
    <w:rsid w:val="001B6501"/>
    <w:rsid w:val="001B6757"/>
    <w:rsid w:val="001B67A5"/>
    <w:rsid w:val="001B7735"/>
    <w:rsid w:val="001B7D2C"/>
    <w:rsid w:val="001C051C"/>
    <w:rsid w:val="001C252A"/>
    <w:rsid w:val="001C3B12"/>
    <w:rsid w:val="001C3DA8"/>
    <w:rsid w:val="001C5B92"/>
    <w:rsid w:val="001C5EF6"/>
    <w:rsid w:val="001C71DC"/>
    <w:rsid w:val="001C792C"/>
    <w:rsid w:val="001D0200"/>
    <w:rsid w:val="001D1F55"/>
    <w:rsid w:val="001D2870"/>
    <w:rsid w:val="001D353D"/>
    <w:rsid w:val="001D36B5"/>
    <w:rsid w:val="001D55E2"/>
    <w:rsid w:val="001D7545"/>
    <w:rsid w:val="001D7A86"/>
    <w:rsid w:val="001E0151"/>
    <w:rsid w:val="001E0B7C"/>
    <w:rsid w:val="001E1365"/>
    <w:rsid w:val="001E1E44"/>
    <w:rsid w:val="001E3717"/>
    <w:rsid w:val="001E3A11"/>
    <w:rsid w:val="001E43C2"/>
    <w:rsid w:val="001E4798"/>
    <w:rsid w:val="001E57B0"/>
    <w:rsid w:val="001E58ED"/>
    <w:rsid w:val="001E5928"/>
    <w:rsid w:val="001E76DA"/>
    <w:rsid w:val="001E7780"/>
    <w:rsid w:val="001F2A5C"/>
    <w:rsid w:val="001F4DD2"/>
    <w:rsid w:val="001F5064"/>
    <w:rsid w:val="001F514C"/>
    <w:rsid w:val="001F62C0"/>
    <w:rsid w:val="001F6BE7"/>
    <w:rsid w:val="001F6EDD"/>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10100"/>
    <w:rsid w:val="00210364"/>
    <w:rsid w:val="00211199"/>
    <w:rsid w:val="0021139F"/>
    <w:rsid w:val="0021159A"/>
    <w:rsid w:val="0021181B"/>
    <w:rsid w:val="0021300A"/>
    <w:rsid w:val="00214598"/>
    <w:rsid w:val="00215553"/>
    <w:rsid w:val="00215C0A"/>
    <w:rsid w:val="00216EB6"/>
    <w:rsid w:val="00220D5E"/>
    <w:rsid w:val="002213BB"/>
    <w:rsid w:val="00221DCB"/>
    <w:rsid w:val="00222702"/>
    <w:rsid w:val="00223DEC"/>
    <w:rsid w:val="002254D3"/>
    <w:rsid w:val="00225E75"/>
    <w:rsid w:val="00225F52"/>
    <w:rsid w:val="00226F12"/>
    <w:rsid w:val="002303F1"/>
    <w:rsid w:val="002304FF"/>
    <w:rsid w:val="002316B3"/>
    <w:rsid w:val="00231B08"/>
    <w:rsid w:val="0023227B"/>
    <w:rsid w:val="00232C93"/>
    <w:rsid w:val="00234357"/>
    <w:rsid w:val="00236CD2"/>
    <w:rsid w:val="00236F14"/>
    <w:rsid w:val="00237937"/>
    <w:rsid w:val="00237F7F"/>
    <w:rsid w:val="00240866"/>
    <w:rsid w:val="00242392"/>
    <w:rsid w:val="00242A37"/>
    <w:rsid w:val="00243240"/>
    <w:rsid w:val="00243AF8"/>
    <w:rsid w:val="00243CE8"/>
    <w:rsid w:val="002442BD"/>
    <w:rsid w:val="0024480C"/>
    <w:rsid w:val="00244B04"/>
    <w:rsid w:val="00245A54"/>
    <w:rsid w:val="00245ECC"/>
    <w:rsid w:val="002464EB"/>
    <w:rsid w:val="00250774"/>
    <w:rsid w:val="00250D93"/>
    <w:rsid w:val="0025151F"/>
    <w:rsid w:val="002529F7"/>
    <w:rsid w:val="00252A4C"/>
    <w:rsid w:val="00253715"/>
    <w:rsid w:val="0025383F"/>
    <w:rsid w:val="00254098"/>
    <w:rsid w:val="002545D3"/>
    <w:rsid w:val="00254B31"/>
    <w:rsid w:val="0025541B"/>
    <w:rsid w:val="00255739"/>
    <w:rsid w:val="00255B80"/>
    <w:rsid w:val="00256032"/>
    <w:rsid w:val="00257633"/>
    <w:rsid w:val="0025779C"/>
    <w:rsid w:val="00257CE3"/>
    <w:rsid w:val="002607BA"/>
    <w:rsid w:val="00260D3E"/>
    <w:rsid w:val="002611F0"/>
    <w:rsid w:val="002617D7"/>
    <w:rsid w:val="00261F82"/>
    <w:rsid w:val="002629F3"/>
    <w:rsid w:val="002649F6"/>
    <w:rsid w:val="002659F5"/>
    <w:rsid w:val="002667AC"/>
    <w:rsid w:val="00266EFE"/>
    <w:rsid w:val="00267ACC"/>
    <w:rsid w:val="0027020F"/>
    <w:rsid w:val="00271099"/>
    <w:rsid w:val="002710EA"/>
    <w:rsid w:val="00271AF5"/>
    <w:rsid w:val="00272D70"/>
    <w:rsid w:val="0027545C"/>
    <w:rsid w:val="00276766"/>
    <w:rsid w:val="00277C51"/>
    <w:rsid w:val="00277F15"/>
    <w:rsid w:val="002811ED"/>
    <w:rsid w:val="00281254"/>
    <w:rsid w:val="00281B69"/>
    <w:rsid w:val="00281DCA"/>
    <w:rsid w:val="00282619"/>
    <w:rsid w:val="002828D7"/>
    <w:rsid w:val="00282C73"/>
    <w:rsid w:val="00284870"/>
    <w:rsid w:val="0028553A"/>
    <w:rsid w:val="00285D38"/>
    <w:rsid w:val="00286058"/>
    <w:rsid w:val="00290E74"/>
    <w:rsid w:val="00291718"/>
    <w:rsid w:val="002917B6"/>
    <w:rsid w:val="002929FA"/>
    <w:rsid w:val="0029443E"/>
    <w:rsid w:val="00295500"/>
    <w:rsid w:val="002957F6"/>
    <w:rsid w:val="00296156"/>
    <w:rsid w:val="002A0683"/>
    <w:rsid w:val="002A15D1"/>
    <w:rsid w:val="002A194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4074"/>
    <w:rsid w:val="002B56FA"/>
    <w:rsid w:val="002B6C8A"/>
    <w:rsid w:val="002B75C1"/>
    <w:rsid w:val="002C1889"/>
    <w:rsid w:val="002C2485"/>
    <w:rsid w:val="002C266C"/>
    <w:rsid w:val="002C486E"/>
    <w:rsid w:val="002C495A"/>
    <w:rsid w:val="002C4FD6"/>
    <w:rsid w:val="002C532F"/>
    <w:rsid w:val="002C5D14"/>
    <w:rsid w:val="002C64DB"/>
    <w:rsid w:val="002C6FD7"/>
    <w:rsid w:val="002C7EB3"/>
    <w:rsid w:val="002D0807"/>
    <w:rsid w:val="002D1807"/>
    <w:rsid w:val="002D1C4C"/>
    <w:rsid w:val="002D1FD5"/>
    <w:rsid w:val="002D38FC"/>
    <w:rsid w:val="002D5E12"/>
    <w:rsid w:val="002D6A0C"/>
    <w:rsid w:val="002D737B"/>
    <w:rsid w:val="002D78A9"/>
    <w:rsid w:val="002E0199"/>
    <w:rsid w:val="002E02FC"/>
    <w:rsid w:val="002E0537"/>
    <w:rsid w:val="002E11D0"/>
    <w:rsid w:val="002E1D3D"/>
    <w:rsid w:val="002E21F6"/>
    <w:rsid w:val="002E3181"/>
    <w:rsid w:val="002E4269"/>
    <w:rsid w:val="002E4629"/>
    <w:rsid w:val="002E4638"/>
    <w:rsid w:val="002E4670"/>
    <w:rsid w:val="002E47BC"/>
    <w:rsid w:val="002E5E7A"/>
    <w:rsid w:val="002E6012"/>
    <w:rsid w:val="002E67C3"/>
    <w:rsid w:val="002F0C8E"/>
    <w:rsid w:val="002F123E"/>
    <w:rsid w:val="002F1404"/>
    <w:rsid w:val="002F25CD"/>
    <w:rsid w:val="002F628F"/>
    <w:rsid w:val="002F6EFD"/>
    <w:rsid w:val="002F7AD0"/>
    <w:rsid w:val="0030011F"/>
    <w:rsid w:val="003007DA"/>
    <w:rsid w:val="00301CF4"/>
    <w:rsid w:val="00301E06"/>
    <w:rsid w:val="0030395F"/>
    <w:rsid w:val="00304400"/>
    <w:rsid w:val="00305393"/>
    <w:rsid w:val="003056DA"/>
    <w:rsid w:val="0030579F"/>
    <w:rsid w:val="00305C2D"/>
    <w:rsid w:val="003065EC"/>
    <w:rsid w:val="00307ED1"/>
    <w:rsid w:val="0031082F"/>
    <w:rsid w:val="00311ABE"/>
    <w:rsid w:val="003125A5"/>
    <w:rsid w:val="003134BD"/>
    <w:rsid w:val="003138DE"/>
    <w:rsid w:val="003139D9"/>
    <w:rsid w:val="00313B26"/>
    <w:rsid w:val="00314424"/>
    <w:rsid w:val="00315181"/>
    <w:rsid w:val="00315AF7"/>
    <w:rsid w:val="00316657"/>
    <w:rsid w:val="0031698A"/>
    <w:rsid w:val="00317F12"/>
    <w:rsid w:val="0032032F"/>
    <w:rsid w:val="003206D3"/>
    <w:rsid w:val="00320F8D"/>
    <w:rsid w:val="003219E8"/>
    <w:rsid w:val="00322395"/>
    <w:rsid w:val="003233E5"/>
    <w:rsid w:val="00323F2A"/>
    <w:rsid w:val="003256D9"/>
    <w:rsid w:val="003259DF"/>
    <w:rsid w:val="00325A8F"/>
    <w:rsid w:val="003269E1"/>
    <w:rsid w:val="00326CB1"/>
    <w:rsid w:val="00326D13"/>
    <w:rsid w:val="00327CB1"/>
    <w:rsid w:val="00331FA5"/>
    <w:rsid w:val="003321FD"/>
    <w:rsid w:val="003325CE"/>
    <w:rsid w:val="0033268C"/>
    <w:rsid w:val="003326C5"/>
    <w:rsid w:val="003326C9"/>
    <w:rsid w:val="00334545"/>
    <w:rsid w:val="00334996"/>
    <w:rsid w:val="003350E9"/>
    <w:rsid w:val="003358A7"/>
    <w:rsid w:val="003365DE"/>
    <w:rsid w:val="0033671A"/>
    <w:rsid w:val="0033692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19F7"/>
    <w:rsid w:val="00351BD6"/>
    <w:rsid w:val="003529E5"/>
    <w:rsid w:val="00353B4E"/>
    <w:rsid w:val="0035438B"/>
    <w:rsid w:val="00354642"/>
    <w:rsid w:val="00354CF6"/>
    <w:rsid w:val="00355073"/>
    <w:rsid w:val="0035525D"/>
    <w:rsid w:val="0035548F"/>
    <w:rsid w:val="00355679"/>
    <w:rsid w:val="00355A15"/>
    <w:rsid w:val="00355CDA"/>
    <w:rsid w:val="00355F17"/>
    <w:rsid w:val="00356453"/>
    <w:rsid w:val="003564CB"/>
    <w:rsid w:val="0035756C"/>
    <w:rsid w:val="003578AC"/>
    <w:rsid w:val="00360508"/>
    <w:rsid w:val="003616F6"/>
    <w:rsid w:val="003619E9"/>
    <w:rsid w:val="003629F1"/>
    <w:rsid w:val="00362A91"/>
    <w:rsid w:val="00362D48"/>
    <w:rsid w:val="00363185"/>
    <w:rsid w:val="00363C87"/>
    <w:rsid w:val="00364A59"/>
    <w:rsid w:val="00364D6E"/>
    <w:rsid w:val="0036572B"/>
    <w:rsid w:val="00365B75"/>
    <w:rsid w:val="003662EE"/>
    <w:rsid w:val="003673B1"/>
    <w:rsid w:val="003675D6"/>
    <w:rsid w:val="0037010B"/>
    <w:rsid w:val="003704FC"/>
    <w:rsid w:val="00370980"/>
    <w:rsid w:val="003719EC"/>
    <w:rsid w:val="003724C1"/>
    <w:rsid w:val="003736E0"/>
    <w:rsid w:val="003746FC"/>
    <w:rsid w:val="0037518C"/>
    <w:rsid w:val="003765E8"/>
    <w:rsid w:val="00377646"/>
    <w:rsid w:val="0038009E"/>
    <w:rsid w:val="00380337"/>
    <w:rsid w:val="0038139B"/>
    <w:rsid w:val="003818BB"/>
    <w:rsid w:val="00382405"/>
    <w:rsid w:val="00382B45"/>
    <w:rsid w:val="00383874"/>
    <w:rsid w:val="00383DBA"/>
    <w:rsid w:val="00383E69"/>
    <w:rsid w:val="00385052"/>
    <w:rsid w:val="003854B1"/>
    <w:rsid w:val="003866BB"/>
    <w:rsid w:val="00390662"/>
    <w:rsid w:val="00391127"/>
    <w:rsid w:val="00391D30"/>
    <w:rsid w:val="0039206B"/>
    <w:rsid w:val="003928B8"/>
    <w:rsid w:val="00393473"/>
    <w:rsid w:val="00393E66"/>
    <w:rsid w:val="00394A8D"/>
    <w:rsid w:val="003966BB"/>
    <w:rsid w:val="00396B0A"/>
    <w:rsid w:val="00396EF6"/>
    <w:rsid w:val="00397130"/>
    <w:rsid w:val="00397CBD"/>
    <w:rsid w:val="003A050F"/>
    <w:rsid w:val="003A11EF"/>
    <w:rsid w:val="003A22CD"/>
    <w:rsid w:val="003A2F5F"/>
    <w:rsid w:val="003A43EB"/>
    <w:rsid w:val="003A4A8F"/>
    <w:rsid w:val="003A536F"/>
    <w:rsid w:val="003A5DE7"/>
    <w:rsid w:val="003A6963"/>
    <w:rsid w:val="003A72D8"/>
    <w:rsid w:val="003B0FAF"/>
    <w:rsid w:val="003B1097"/>
    <w:rsid w:val="003B1F9B"/>
    <w:rsid w:val="003B2F8B"/>
    <w:rsid w:val="003B4CAD"/>
    <w:rsid w:val="003B50DB"/>
    <w:rsid w:val="003B5E01"/>
    <w:rsid w:val="003B6A38"/>
    <w:rsid w:val="003B6AF6"/>
    <w:rsid w:val="003B6F73"/>
    <w:rsid w:val="003B7E89"/>
    <w:rsid w:val="003C1A53"/>
    <w:rsid w:val="003C1B39"/>
    <w:rsid w:val="003C1D18"/>
    <w:rsid w:val="003C255E"/>
    <w:rsid w:val="003C342E"/>
    <w:rsid w:val="003C4249"/>
    <w:rsid w:val="003C43EB"/>
    <w:rsid w:val="003C4754"/>
    <w:rsid w:val="003C47E3"/>
    <w:rsid w:val="003C539A"/>
    <w:rsid w:val="003C5400"/>
    <w:rsid w:val="003C6275"/>
    <w:rsid w:val="003C6486"/>
    <w:rsid w:val="003C6E65"/>
    <w:rsid w:val="003C7599"/>
    <w:rsid w:val="003D0B95"/>
    <w:rsid w:val="003D302F"/>
    <w:rsid w:val="003D336E"/>
    <w:rsid w:val="003D37EF"/>
    <w:rsid w:val="003D3E48"/>
    <w:rsid w:val="003D430D"/>
    <w:rsid w:val="003D57C3"/>
    <w:rsid w:val="003D672B"/>
    <w:rsid w:val="003D6A15"/>
    <w:rsid w:val="003D747E"/>
    <w:rsid w:val="003D765F"/>
    <w:rsid w:val="003D7C0A"/>
    <w:rsid w:val="003D7F6A"/>
    <w:rsid w:val="003E1A5A"/>
    <w:rsid w:val="003E1A5E"/>
    <w:rsid w:val="003E1D57"/>
    <w:rsid w:val="003E2258"/>
    <w:rsid w:val="003E2555"/>
    <w:rsid w:val="003E2D64"/>
    <w:rsid w:val="003E3455"/>
    <w:rsid w:val="003E3BCA"/>
    <w:rsid w:val="003E4349"/>
    <w:rsid w:val="003E4CAF"/>
    <w:rsid w:val="003E4DA4"/>
    <w:rsid w:val="003E5D01"/>
    <w:rsid w:val="003E63BF"/>
    <w:rsid w:val="003E6645"/>
    <w:rsid w:val="003E7C4D"/>
    <w:rsid w:val="003F037C"/>
    <w:rsid w:val="003F1F49"/>
    <w:rsid w:val="003F2D2D"/>
    <w:rsid w:val="003F3C27"/>
    <w:rsid w:val="003F540F"/>
    <w:rsid w:val="003F5D34"/>
    <w:rsid w:val="003F5F68"/>
    <w:rsid w:val="003F5FD4"/>
    <w:rsid w:val="003F61AF"/>
    <w:rsid w:val="003F6C2D"/>
    <w:rsid w:val="003F7A86"/>
    <w:rsid w:val="0040103C"/>
    <w:rsid w:val="004012FB"/>
    <w:rsid w:val="004022AA"/>
    <w:rsid w:val="00402748"/>
    <w:rsid w:val="00403108"/>
    <w:rsid w:val="004047B0"/>
    <w:rsid w:val="004047D6"/>
    <w:rsid w:val="0040525D"/>
    <w:rsid w:val="00405271"/>
    <w:rsid w:val="00405CFB"/>
    <w:rsid w:val="0040698D"/>
    <w:rsid w:val="00406BF7"/>
    <w:rsid w:val="00407DD6"/>
    <w:rsid w:val="00407FDF"/>
    <w:rsid w:val="0041042C"/>
    <w:rsid w:val="004125F4"/>
    <w:rsid w:val="00412C45"/>
    <w:rsid w:val="00412C92"/>
    <w:rsid w:val="0041336F"/>
    <w:rsid w:val="00413FD6"/>
    <w:rsid w:val="00414674"/>
    <w:rsid w:val="0041552E"/>
    <w:rsid w:val="00416FF0"/>
    <w:rsid w:val="00420EFC"/>
    <w:rsid w:val="00421CC2"/>
    <w:rsid w:val="00422582"/>
    <w:rsid w:val="00424789"/>
    <w:rsid w:val="00424CEF"/>
    <w:rsid w:val="00425713"/>
    <w:rsid w:val="004261B1"/>
    <w:rsid w:val="0042788C"/>
    <w:rsid w:val="00427FFB"/>
    <w:rsid w:val="0043027E"/>
    <w:rsid w:val="004303FC"/>
    <w:rsid w:val="004313B9"/>
    <w:rsid w:val="004315B5"/>
    <w:rsid w:val="00431937"/>
    <w:rsid w:val="004324E4"/>
    <w:rsid w:val="004326DC"/>
    <w:rsid w:val="00432C68"/>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6EE0"/>
    <w:rsid w:val="00447949"/>
    <w:rsid w:val="00447CDC"/>
    <w:rsid w:val="00450119"/>
    <w:rsid w:val="004507F0"/>
    <w:rsid w:val="004512F8"/>
    <w:rsid w:val="00451948"/>
    <w:rsid w:val="00452554"/>
    <w:rsid w:val="004529DB"/>
    <w:rsid w:val="0045407F"/>
    <w:rsid w:val="00454E53"/>
    <w:rsid w:val="00455CB5"/>
    <w:rsid w:val="004568B3"/>
    <w:rsid w:val="004608A6"/>
    <w:rsid w:val="00461CDD"/>
    <w:rsid w:val="00463361"/>
    <w:rsid w:val="004663F3"/>
    <w:rsid w:val="00466519"/>
    <w:rsid w:val="004667C0"/>
    <w:rsid w:val="00467DAD"/>
    <w:rsid w:val="00471AEA"/>
    <w:rsid w:val="004728D2"/>
    <w:rsid w:val="004736F3"/>
    <w:rsid w:val="00473732"/>
    <w:rsid w:val="00473FC7"/>
    <w:rsid w:val="00474A9E"/>
    <w:rsid w:val="00475775"/>
    <w:rsid w:val="0047585E"/>
    <w:rsid w:val="00475C0D"/>
    <w:rsid w:val="00475CA9"/>
    <w:rsid w:val="0047600A"/>
    <w:rsid w:val="004770AF"/>
    <w:rsid w:val="00477E79"/>
    <w:rsid w:val="00477F01"/>
    <w:rsid w:val="0048079B"/>
    <w:rsid w:val="00480EAA"/>
    <w:rsid w:val="0048172F"/>
    <w:rsid w:val="004817F5"/>
    <w:rsid w:val="00481D95"/>
    <w:rsid w:val="00484844"/>
    <w:rsid w:val="00484B0F"/>
    <w:rsid w:val="00484DB8"/>
    <w:rsid w:val="00486ADD"/>
    <w:rsid w:val="004876CF"/>
    <w:rsid w:val="0048782D"/>
    <w:rsid w:val="0049009C"/>
    <w:rsid w:val="00491AE4"/>
    <w:rsid w:val="00492D4A"/>
    <w:rsid w:val="004931B7"/>
    <w:rsid w:val="00493978"/>
    <w:rsid w:val="00493D08"/>
    <w:rsid w:val="00494811"/>
    <w:rsid w:val="0049665C"/>
    <w:rsid w:val="00496F32"/>
    <w:rsid w:val="00497791"/>
    <w:rsid w:val="00497C35"/>
    <w:rsid w:val="00497E2A"/>
    <w:rsid w:val="004A0B9F"/>
    <w:rsid w:val="004A1AC7"/>
    <w:rsid w:val="004A21BF"/>
    <w:rsid w:val="004A3789"/>
    <w:rsid w:val="004A4576"/>
    <w:rsid w:val="004A4D41"/>
    <w:rsid w:val="004A5DE9"/>
    <w:rsid w:val="004A6BF8"/>
    <w:rsid w:val="004A6CB9"/>
    <w:rsid w:val="004A7974"/>
    <w:rsid w:val="004A7E5E"/>
    <w:rsid w:val="004B1E16"/>
    <w:rsid w:val="004B202D"/>
    <w:rsid w:val="004B2467"/>
    <w:rsid w:val="004B3150"/>
    <w:rsid w:val="004B3347"/>
    <w:rsid w:val="004B3A5B"/>
    <w:rsid w:val="004B3EC6"/>
    <w:rsid w:val="004B3FF6"/>
    <w:rsid w:val="004B452C"/>
    <w:rsid w:val="004B4A79"/>
    <w:rsid w:val="004B5810"/>
    <w:rsid w:val="004B5A93"/>
    <w:rsid w:val="004B5E98"/>
    <w:rsid w:val="004B6B65"/>
    <w:rsid w:val="004B7A50"/>
    <w:rsid w:val="004B7D79"/>
    <w:rsid w:val="004C0A89"/>
    <w:rsid w:val="004C1528"/>
    <w:rsid w:val="004C15DE"/>
    <w:rsid w:val="004C1A9D"/>
    <w:rsid w:val="004C2FB7"/>
    <w:rsid w:val="004C36EF"/>
    <w:rsid w:val="004C43D8"/>
    <w:rsid w:val="004C64D5"/>
    <w:rsid w:val="004D03D1"/>
    <w:rsid w:val="004D183A"/>
    <w:rsid w:val="004D1B30"/>
    <w:rsid w:val="004D3282"/>
    <w:rsid w:val="004D4EF1"/>
    <w:rsid w:val="004D51EA"/>
    <w:rsid w:val="004D68B1"/>
    <w:rsid w:val="004D6D00"/>
    <w:rsid w:val="004D7498"/>
    <w:rsid w:val="004D7521"/>
    <w:rsid w:val="004D7B4A"/>
    <w:rsid w:val="004E04A7"/>
    <w:rsid w:val="004E15F0"/>
    <w:rsid w:val="004E162E"/>
    <w:rsid w:val="004E20B4"/>
    <w:rsid w:val="004E2B22"/>
    <w:rsid w:val="004E2D46"/>
    <w:rsid w:val="004E4022"/>
    <w:rsid w:val="004E5326"/>
    <w:rsid w:val="004E758C"/>
    <w:rsid w:val="004E78EC"/>
    <w:rsid w:val="004F2443"/>
    <w:rsid w:val="004F2607"/>
    <w:rsid w:val="004F28DE"/>
    <w:rsid w:val="004F2ABD"/>
    <w:rsid w:val="004F2BB4"/>
    <w:rsid w:val="004F3967"/>
    <w:rsid w:val="004F3EFF"/>
    <w:rsid w:val="004F638A"/>
    <w:rsid w:val="004F705F"/>
    <w:rsid w:val="004F74D3"/>
    <w:rsid w:val="004F7AC1"/>
    <w:rsid w:val="004F7EC1"/>
    <w:rsid w:val="004F7F10"/>
    <w:rsid w:val="00500153"/>
    <w:rsid w:val="00500202"/>
    <w:rsid w:val="0050075F"/>
    <w:rsid w:val="00500B47"/>
    <w:rsid w:val="00501BCE"/>
    <w:rsid w:val="00502237"/>
    <w:rsid w:val="005030BD"/>
    <w:rsid w:val="0050386B"/>
    <w:rsid w:val="00504616"/>
    <w:rsid w:val="00504E8D"/>
    <w:rsid w:val="00505E1E"/>
    <w:rsid w:val="005067BB"/>
    <w:rsid w:val="00507157"/>
    <w:rsid w:val="00507F23"/>
    <w:rsid w:val="0051025A"/>
    <w:rsid w:val="00511A0B"/>
    <w:rsid w:val="005124ED"/>
    <w:rsid w:val="00513830"/>
    <w:rsid w:val="00514818"/>
    <w:rsid w:val="005158A0"/>
    <w:rsid w:val="00515AE9"/>
    <w:rsid w:val="00517E8F"/>
    <w:rsid w:val="005215EB"/>
    <w:rsid w:val="00521C80"/>
    <w:rsid w:val="00522666"/>
    <w:rsid w:val="00523258"/>
    <w:rsid w:val="00523D02"/>
    <w:rsid w:val="00523F15"/>
    <w:rsid w:val="00524582"/>
    <w:rsid w:val="00524C7E"/>
    <w:rsid w:val="00524D4F"/>
    <w:rsid w:val="00525D06"/>
    <w:rsid w:val="005260A4"/>
    <w:rsid w:val="005267BF"/>
    <w:rsid w:val="00526966"/>
    <w:rsid w:val="005270CF"/>
    <w:rsid w:val="005272AA"/>
    <w:rsid w:val="005272B0"/>
    <w:rsid w:val="005277E3"/>
    <w:rsid w:val="00527860"/>
    <w:rsid w:val="00531A5C"/>
    <w:rsid w:val="00531B8E"/>
    <w:rsid w:val="0053472D"/>
    <w:rsid w:val="00534D75"/>
    <w:rsid w:val="00534E71"/>
    <w:rsid w:val="00536C47"/>
    <w:rsid w:val="00537B2C"/>
    <w:rsid w:val="005417CB"/>
    <w:rsid w:val="00541D2B"/>
    <w:rsid w:val="00541DDA"/>
    <w:rsid w:val="005426F1"/>
    <w:rsid w:val="00543C7C"/>
    <w:rsid w:val="005448F7"/>
    <w:rsid w:val="00545542"/>
    <w:rsid w:val="00545AB7"/>
    <w:rsid w:val="00545C9D"/>
    <w:rsid w:val="00546B19"/>
    <w:rsid w:val="00546C3E"/>
    <w:rsid w:val="00547B4D"/>
    <w:rsid w:val="00550212"/>
    <w:rsid w:val="00550313"/>
    <w:rsid w:val="00552DD9"/>
    <w:rsid w:val="00553390"/>
    <w:rsid w:val="00553982"/>
    <w:rsid w:val="005546B9"/>
    <w:rsid w:val="0055512E"/>
    <w:rsid w:val="005560C7"/>
    <w:rsid w:val="0055657D"/>
    <w:rsid w:val="0055763E"/>
    <w:rsid w:val="00557E61"/>
    <w:rsid w:val="005605AE"/>
    <w:rsid w:val="00561356"/>
    <w:rsid w:val="005618E4"/>
    <w:rsid w:val="00562CCE"/>
    <w:rsid w:val="0056350B"/>
    <w:rsid w:val="0056521B"/>
    <w:rsid w:val="005674D9"/>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3B50"/>
    <w:rsid w:val="0057561D"/>
    <w:rsid w:val="005760D4"/>
    <w:rsid w:val="00576464"/>
    <w:rsid w:val="00576B15"/>
    <w:rsid w:val="0057761E"/>
    <w:rsid w:val="00577E9C"/>
    <w:rsid w:val="00580F78"/>
    <w:rsid w:val="00581830"/>
    <w:rsid w:val="00581903"/>
    <w:rsid w:val="00581E1E"/>
    <w:rsid w:val="00582EFA"/>
    <w:rsid w:val="00583674"/>
    <w:rsid w:val="005836ED"/>
    <w:rsid w:val="00583F3F"/>
    <w:rsid w:val="0058606E"/>
    <w:rsid w:val="00587404"/>
    <w:rsid w:val="00590D35"/>
    <w:rsid w:val="00590F71"/>
    <w:rsid w:val="0059181E"/>
    <w:rsid w:val="0059211F"/>
    <w:rsid w:val="00592BC5"/>
    <w:rsid w:val="005935E7"/>
    <w:rsid w:val="005937BB"/>
    <w:rsid w:val="00593EAB"/>
    <w:rsid w:val="00594679"/>
    <w:rsid w:val="00594962"/>
    <w:rsid w:val="00594A99"/>
    <w:rsid w:val="00595721"/>
    <w:rsid w:val="0059614B"/>
    <w:rsid w:val="005963BC"/>
    <w:rsid w:val="00596612"/>
    <w:rsid w:val="00596C88"/>
    <w:rsid w:val="00596E56"/>
    <w:rsid w:val="005970B4"/>
    <w:rsid w:val="00597BD9"/>
    <w:rsid w:val="005A1410"/>
    <w:rsid w:val="005A163D"/>
    <w:rsid w:val="005A2A2D"/>
    <w:rsid w:val="005A2A59"/>
    <w:rsid w:val="005A3F6D"/>
    <w:rsid w:val="005A44F9"/>
    <w:rsid w:val="005A4734"/>
    <w:rsid w:val="005A48DA"/>
    <w:rsid w:val="005A4D05"/>
    <w:rsid w:val="005A4D19"/>
    <w:rsid w:val="005A6946"/>
    <w:rsid w:val="005A7C6F"/>
    <w:rsid w:val="005B1048"/>
    <w:rsid w:val="005B199A"/>
    <w:rsid w:val="005B2909"/>
    <w:rsid w:val="005B4BDC"/>
    <w:rsid w:val="005B4EC1"/>
    <w:rsid w:val="005B5E62"/>
    <w:rsid w:val="005B70B0"/>
    <w:rsid w:val="005B7690"/>
    <w:rsid w:val="005B77E8"/>
    <w:rsid w:val="005B7928"/>
    <w:rsid w:val="005C0909"/>
    <w:rsid w:val="005C1391"/>
    <w:rsid w:val="005C15BD"/>
    <w:rsid w:val="005C2356"/>
    <w:rsid w:val="005C2DAE"/>
    <w:rsid w:val="005C3884"/>
    <w:rsid w:val="005C513D"/>
    <w:rsid w:val="005C5473"/>
    <w:rsid w:val="005C60F7"/>
    <w:rsid w:val="005C6562"/>
    <w:rsid w:val="005C6E96"/>
    <w:rsid w:val="005C75F3"/>
    <w:rsid w:val="005D03E0"/>
    <w:rsid w:val="005D06DD"/>
    <w:rsid w:val="005D18BD"/>
    <w:rsid w:val="005D1B25"/>
    <w:rsid w:val="005D2264"/>
    <w:rsid w:val="005D2A09"/>
    <w:rsid w:val="005D326A"/>
    <w:rsid w:val="005D335D"/>
    <w:rsid w:val="005D4840"/>
    <w:rsid w:val="005D48D3"/>
    <w:rsid w:val="005D5175"/>
    <w:rsid w:val="005D5302"/>
    <w:rsid w:val="005D5A9D"/>
    <w:rsid w:val="005D5FB1"/>
    <w:rsid w:val="005E087B"/>
    <w:rsid w:val="005E0983"/>
    <w:rsid w:val="005E0DB3"/>
    <w:rsid w:val="005E112E"/>
    <w:rsid w:val="005E1D22"/>
    <w:rsid w:val="005E3BB2"/>
    <w:rsid w:val="005E3E70"/>
    <w:rsid w:val="005E4249"/>
    <w:rsid w:val="005E45AC"/>
    <w:rsid w:val="005E508E"/>
    <w:rsid w:val="005E50CD"/>
    <w:rsid w:val="005E6A95"/>
    <w:rsid w:val="005E6C66"/>
    <w:rsid w:val="005E73CB"/>
    <w:rsid w:val="005E76A9"/>
    <w:rsid w:val="005F15E7"/>
    <w:rsid w:val="005F1A5F"/>
    <w:rsid w:val="005F27E4"/>
    <w:rsid w:val="005F2D5E"/>
    <w:rsid w:val="005F353D"/>
    <w:rsid w:val="005F3AD4"/>
    <w:rsid w:val="005F410B"/>
    <w:rsid w:val="005F4842"/>
    <w:rsid w:val="005F497D"/>
    <w:rsid w:val="005F501B"/>
    <w:rsid w:val="005F5186"/>
    <w:rsid w:val="005F64A8"/>
    <w:rsid w:val="005F64B2"/>
    <w:rsid w:val="005F7D19"/>
    <w:rsid w:val="00600D91"/>
    <w:rsid w:val="00601A82"/>
    <w:rsid w:val="00602105"/>
    <w:rsid w:val="006048BD"/>
    <w:rsid w:val="00606B52"/>
    <w:rsid w:val="00606FBA"/>
    <w:rsid w:val="006110AC"/>
    <w:rsid w:val="00611DC4"/>
    <w:rsid w:val="0061210B"/>
    <w:rsid w:val="00612BD6"/>
    <w:rsid w:val="0061329A"/>
    <w:rsid w:val="00613633"/>
    <w:rsid w:val="00613CA4"/>
    <w:rsid w:val="0061462A"/>
    <w:rsid w:val="00614807"/>
    <w:rsid w:val="00615F2A"/>
    <w:rsid w:val="0061633C"/>
    <w:rsid w:val="00617629"/>
    <w:rsid w:val="006177BB"/>
    <w:rsid w:val="00617A75"/>
    <w:rsid w:val="006207D4"/>
    <w:rsid w:val="00620F53"/>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65AE"/>
    <w:rsid w:val="00637C89"/>
    <w:rsid w:val="00640769"/>
    <w:rsid w:val="00641459"/>
    <w:rsid w:val="006419CC"/>
    <w:rsid w:val="00642108"/>
    <w:rsid w:val="00642318"/>
    <w:rsid w:val="00642B53"/>
    <w:rsid w:val="00642C49"/>
    <w:rsid w:val="0064407A"/>
    <w:rsid w:val="00645356"/>
    <w:rsid w:val="00645A96"/>
    <w:rsid w:val="00645C4C"/>
    <w:rsid w:val="00645FB8"/>
    <w:rsid w:val="00647D22"/>
    <w:rsid w:val="00647F7E"/>
    <w:rsid w:val="0065036D"/>
    <w:rsid w:val="00650801"/>
    <w:rsid w:val="00650FCF"/>
    <w:rsid w:val="0065154A"/>
    <w:rsid w:val="00653284"/>
    <w:rsid w:val="006534EA"/>
    <w:rsid w:val="006546FD"/>
    <w:rsid w:val="00654757"/>
    <w:rsid w:val="0065685A"/>
    <w:rsid w:val="00656DA1"/>
    <w:rsid w:val="0066012B"/>
    <w:rsid w:val="00660911"/>
    <w:rsid w:val="0066407A"/>
    <w:rsid w:val="0066592A"/>
    <w:rsid w:val="006663FF"/>
    <w:rsid w:val="00666DA7"/>
    <w:rsid w:val="006673A5"/>
    <w:rsid w:val="00667CD0"/>
    <w:rsid w:val="00667E27"/>
    <w:rsid w:val="0067048A"/>
    <w:rsid w:val="00670F13"/>
    <w:rsid w:val="00671609"/>
    <w:rsid w:val="0067204C"/>
    <w:rsid w:val="00672461"/>
    <w:rsid w:val="006731AD"/>
    <w:rsid w:val="00674AD5"/>
    <w:rsid w:val="00674B21"/>
    <w:rsid w:val="00674DC6"/>
    <w:rsid w:val="00675282"/>
    <w:rsid w:val="0067592B"/>
    <w:rsid w:val="00675D53"/>
    <w:rsid w:val="00675E15"/>
    <w:rsid w:val="00677166"/>
    <w:rsid w:val="00677338"/>
    <w:rsid w:val="006774A6"/>
    <w:rsid w:val="00677682"/>
    <w:rsid w:val="00677C2D"/>
    <w:rsid w:val="0068003C"/>
    <w:rsid w:val="00680128"/>
    <w:rsid w:val="00680AAF"/>
    <w:rsid w:val="00680D23"/>
    <w:rsid w:val="00680F22"/>
    <w:rsid w:val="0068165D"/>
    <w:rsid w:val="006817C8"/>
    <w:rsid w:val="00681E15"/>
    <w:rsid w:val="006828C0"/>
    <w:rsid w:val="00683547"/>
    <w:rsid w:val="00685138"/>
    <w:rsid w:val="00685FD4"/>
    <w:rsid w:val="0068679E"/>
    <w:rsid w:val="00687104"/>
    <w:rsid w:val="00687316"/>
    <w:rsid w:val="0068754A"/>
    <w:rsid w:val="006875A8"/>
    <w:rsid w:val="006901AE"/>
    <w:rsid w:val="006902D9"/>
    <w:rsid w:val="006903CF"/>
    <w:rsid w:val="0069065E"/>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4CB"/>
    <w:rsid w:val="006A05C4"/>
    <w:rsid w:val="006A0C60"/>
    <w:rsid w:val="006A1FCC"/>
    <w:rsid w:val="006A27C6"/>
    <w:rsid w:val="006A45A6"/>
    <w:rsid w:val="006A6218"/>
    <w:rsid w:val="006A77C7"/>
    <w:rsid w:val="006B0AF9"/>
    <w:rsid w:val="006B175A"/>
    <w:rsid w:val="006B22D0"/>
    <w:rsid w:val="006B2609"/>
    <w:rsid w:val="006B296E"/>
    <w:rsid w:val="006B2BA9"/>
    <w:rsid w:val="006B307F"/>
    <w:rsid w:val="006B355E"/>
    <w:rsid w:val="006B3B6E"/>
    <w:rsid w:val="006B4E45"/>
    <w:rsid w:val="006B58F4"/>
    <w:rsid w:val="006B66B7"/>
    <w:rsid w:val="006B74FF"/>
    <w:rsid w:val="006B78AC"/>
    <w:rsid w:val="006B7C55"/>
    <w:rsid w:val="006C019A"/>
    <w:rsid w:val="006C019F"/>
    <w:rsid w:val="006C0FC2"/>
    <w:rsid w:val="006C1C70"/>
    <w:rsid w:val="006C2DD0"/>
    <w:rsid w:val="006C30C6"/>
    <w:rsid w:val="006C30E8"/>
    <w:rsid w:val="006C322D"/>
    <w:rsid w:val="006C3FF5"/>
    <w:rsid w:val="006C4280"/>
    <w:rsid w:val="006C68F8"/>
    <w:rsid w:val="006C6D3C"/>
    <w:rsid w:val="006C6DBA"/>
    <w:rsid w:val="006C7E4A"/>
    <w:rsid w:val="006D164B"/>
    <w:rsid w:val="006D1DDD"/>
    <w:rsid w:val="006D202E"/>
    <w:rsid w:val="006D2250"/>
    <w:rsid w:val="006D4459"/>
    <w:rsid w:val="006D46E4"/>
    <w:rsid w:val="006D51E0"/>
    <w:rsid w:val="006D65F9"/>
    <w:rsid w:val="006D6AB5"/>
    <w:rsid w:val="006D7A6E"/>
    <w:rsid w:val="006D7BD4"/>
    <w:rsid w:val="006E00C6"/>
    <w:rsid w:val="006E03F8"/>
    <w:rsid w:val="006E22E9"/>
    <w:rsid w:val="006E2488"/>
    <w:rsid w:val="006E275D"/>
    <w:rsid w:val="006E47BF"/>
    <w:rsid w:val="006E4A44"/>
    <w:rsid w:val="006E58D0"/>
    <w:rsid w:val="006E5AFA"/>
    <w:rsid w:val="006E703F"/>
    <w:rsid w:val="006E7078"/>
    <w:rsid w:val="006E7F2E"/>
    <w:rsid w:val="006F04AA"/>
    <w:rsid w:val="006F0878"/>
    <w:rsid w:val="006F0BAD"/>
    <w:rsid w:val="006F0F1F"/>
    <w:rsid w:val="006F145F"/>
    <w:rsid w:val="006F1965"/>
    <w:rsid w:val="006F1FFF"/>
    <w:rsid w:val="006F3F31"/>
    <w:rsid w:val="006F4829"/>
    <w:rsid w:val="006F4C20"/>
    <w:rsid w:val="006F528A"/>
    <w:rsid w:val="006F5F0C"/>
    <w:rsid w:val="006F61A1"/>
    <w:rsid w:val="006F63EF"/>
    <w:rsid w:val="006F6E62"/>
    <w:rsid w:val="006F7E8F"/>
    <w:rsid w:val="006F7FFA"/>
    <w:rsid w:val="00700473"/>
    <w:rsid w:val="007004CF"/>
    <w:rsid w:val="00701A28"/>
    <w:rsid w:val="00703DCA"/>
    <w:rsid w:val="00703F7A"/>
    <w:rsid w:val="007048FA"/>
    <w:rsid w:val="00704E89"/>
    <w:rsid w:val="00705127"/>
    <w:rsid w:val="00705233"/>
    <w:rsid w:val="00705B36"/>
    <w:rsid w:val="007065D7"/>
    <w:rsid w:val="00706633"/>
    <w:rsid w:val="00707101"/>
    <w:rsid w:val="0071186D"/>
    <w:rsid w:val="00711F58"/>
    <w:rsid w:val="007126A9"/>
    <w:rsid w:val="00712C03"/>
    <w:rsid w:val="00712EA9"/>
    <w:rsid w:val="00713B15"/>
    <w:rsid w:val="00713C78"/>
    <w:rsid w:val="00714051"/>
    <w:rsid w:val="00714151"/>
    <w:rsid w:val="0071491B"/>
    <w:rsid w:val="007165A6"/>
    <w:rsid w:val="00716737"/>
    <w:rsid w:val="007172C3"/>
    <w:rsid w:val="00717381"/>
    <w:rsid w:val="007210C5"/>
    <w:rsid w:val="0072355C"/>
    <w:rsid w:val="007244C2"/>
    <w:rsid w:val="00724C87"/>
    <w:rsid w:val="00725BC1"/>
    <w:rsid w:val="0072670F"/>
    <w:rsid w:val="00726E3F"/>
    <w:rsid w:val="00730618"/>
    <w:rsid w:val="0073076A"/>
    <w:rsid w:val="007308E2"/>
    <w:rsid w:val="00730A06"/>
    <w:rsid w:val="00731D33"/>
    <w:rsid w:val="007328E5"/>
    <w:rsid w:val="007329C9"/>
    <w:rsid w:val="00733D7F"/>
    <w:rsid w:val="007343F9"/>
    <w:rsid w:val="007360A6"/>
    <w:rsid w:val="00736A9A"/>
    <w:rsid w:val="00736C99"/>
    <w:rsid w:val="00736DE3"/>
    <w:rsid w:val="00737455"/>
    <w:rsid w:val="00740C16"/>
    <w:rsid w:val="00741638"/>
    <w:rsid w:val="00741944"/>
    <w:rsid w:val="007435A4"/>
    <w:rsid w:val="00743C50"/>
    <w:rsid w:val="00744203"/>
    <w:rsid w:val="0074751F"/>
    <w:rsid w:val="007500B0"/>
    <w:rsid w:val="00751DD2"/>
    <w:rsid w:val="00752408"/>
    <w:rsid w:val="00752B8D"/>
    <w:rsid w:val="00752E26"/>
    <w:rsid w:val="0075380B"/>
    <w:rsid w:val="00753AEA"/>
    <w:rsid w:val="0075597C"/>
    <w:rsid w:val="00755A14"/>
    <w:rsid w:val="007576C6"/>
    <w:rsid w:val="0076059A"/>
    <w:rsid w:val="00760F68"/>
    <w:rsid w:val="007628DA"/>
    <w:rsid w:val="00762C1C"/>
    <w:rsid w:val="00763D79"/>
    <w:rsid w:val="007642E2"/>
    <w:rsid w:val="00764558"/>
    <w:rsid w:val="00765286"/>
    <w:rsid w:val="00767022"/>
    <w:rsid w:val="00767860"/>
    <w:rsid w:val="00770228"/>
    <w:rsid w:val="0077131D"/>
    <w:rsid w:val="00771404"/>
    <w:rsid w:val="00771D78"/>
    <w:rsid w:val="00772C31"/>
    <w:rsid w:val="00772D17"/>
    <w:rsid w:val="007734C7"/>
    <w:rsid w:val="0077373F"/>
    <w:rsid w:val="007740E1"/>
    <w:rsid w:val="00774837"/>
    <w:rsid w:val="0077486C"/>
    <w:rsid w:val="00775A26"/>
    <w:rsid w:val="00775F02"/>
    <w:rsid w:val="007765D6"/>
    <w:rsid w:val="00776969"/>
    <w:rsid w:val="007769A8"/>
    <w:rsid w:val="00777551"/>
    <w:rsid w:val="00780447"/>
    <w:rsid w:val="0078173E"/>
    <w:rsid w:val="00781D02"/>
    <w:rsid w:val="00782192"/>
    <w:rsid w:val="0078234D"/>
    <w:rsid w:val="00782F94"/>
    <w:rsid w:val="00783A14"/>
    <w:rsid w:val="0078568C"/>
    <w:rsid w:val="00790406"/>
    <w:rsid w:val="007911E9"/>
    <w:rsid w:val="007912EB"/>
    <w:rsid w:val="00791C29"/>
    <w:rsid w:val="00791F9E"/>
    <w:rsid w:val="00793121"/>
    <w:rsid w:val="007935AA"/>
    <w:rsid w:val="00793A53"/>
    <w:rsid w:val="007941A1"/>
    <w:rsid w:val="00795143"/>
    <w:rsid w:val="00796064"/>
    <w:rsid w:val="00796A61"/>
    <w:rsid w:val="00797152"/>
    <w:rsid w:val="007A0998"/>
    <w:rsid w:val="007A0CCC"/>
    <w:rsid w:val="007A1089"/>
    <w:rsid w:val="007A14DA"/>
    <w:rsid w:val="007A1D91"/>
    <w:rsid w:val="007A2793"/>
    <w:rsid w:val="007A317E"/>
    <w:rsid w:val="007A335B"/>
    <w:rsid w:val="007A4520"/>
    <w:rsid w:val="007A4E6C"/>
    <w:rsid w:val="007A5289"/>
    <w:rsid w:val="007A52EE"/>
    <w:rsid w:val="007A5CBB"/>
    <w:rsid w:val="007A5E04"/>
    <w:rsid w:val="007A5EDA"/>
    <w:rsid w:val="007A65C1"/>
    <w:rsid w:val="007A6B7F"/>
    <w:rsid w:val="007A6BC3"/>
    <w:rsid w:val="007A75C5"/>
    <w:rsid w:val="007B2340"/>
    <w:rsid w:val="007B2B56"/>
    <w:rsid w:val="007B458B"/>
    <w:rsid w:val="007B4BE9"/>
    <w:rsid w:val="007B5B84"/>
    <w:rsid w:val="007C04AE"/>
    <w:rsid w:val="007C099B"/>
    <w:rsid w:val="007C0B63"/>
    <w:rsid w:val="007C14B7"/>
    <w:rsid w:val="007C34D0"/>
    <w:rsid w:val="007C45E9"/>
    <w:rsid w:val="007C5674"/>
    <w:rsid w:val="007C5DF3"/>
    <w:rsid w:val="007C6655"/>
    <w:rsid w:val="007C793D"/>
    <w:rsid w:val="007D049B"/>
    <w:rsid w:val="007D04FC"/>
    <w:rsid w:val="007D0E05"/>
    <w:rsid w:val="007D0E0D"/>
    <w:rsid w:val="007D0ECB"/>
    <w:rsid w:val="007D0EEC"/>
    <w:rsid w:val="007D0F98"/>
    <w:rsid w:val="007D1A3B"/>
    <w:rsid w:val="007D1E80"/>
    <w:rsid w:val="007D213C"/>
    <w:rsid w:val="007D24A9"/>
    <w:rsid w:val="007D26A1"/>
    <w:rsid w:val="007D2B5D"/>
    <w:rsid w:val="007D2CD7"/>
    <w:rsid w:val="007D31CF"/>
    <w:rsid w:val="007D3DE4"/>
    <w:rsid w:val="007D6620"/>
    <w:rsid w:val="007D79D7"/>
    <w:rsid w:val="007E05AF"/>
    <w:rsid w:val="007E1307"/>
    <w:rsid w:val="007E2329"/>
    <w:rsid w:val="007E359E"/>
    <w:rsid w:val="007E459C"/>
    <w:rsid w:val="007E4E2C"/>
    <w:rsid w:val="007E6B0B"/>
    <w:rsid w:val="007E78D7"/>
    <w:rsid w:val="007F0FB7"/>
    <w:rsid w:val="007F10CC"/>
    <w:rsid w:val="007F1300"/>
    <w:rsid w:val="007F1CEA"/>
    <w:rsid w:val="007F1F09"/>
    <w:rsid w:val="007F6DBF"/>
    <w:rsid w:val="007F6F42"/>
    <w:rsid w:val="007F7F9D"/>
    <w:rsid w:val="00800543"/>
    <w:rsid w:val="00800EF5"/>
    <w:rsid w:val="008030B9"/>
    <w:rsid w:val="00803211"/>
    <w:rsid w:val="008034E6"/>
    <w:rsid w:val="00803634"/>
    <w:rsid w:val="00804268"/>
    <w:rsid w:val="008044F8"/>
    <w:rsid w:val="00804FEC"/>
    <w:rsid w:val="008061E1"/>
    <w:rsid w:val="00806EA9"/>
    <w:rsid w:val="00807FCF"/>
    <w:rsid w:val="00810897"/>
    <w:rsid w:val="00811BCD"/>
    <w:rsid w:val="00811CFB"/>
    <w:rsid w:val="008128DE"/>
    <w:rsid w:val="00812A7B"/>
    <w:rsid w:val="008135E7"/>
    <w:rsid w:val="0081360B"/>
    <w:rsid w:val="00813D99"/>
    <w:rsid w:val="00814C9B"/>
    <w:rsid w:val="0081506A"/>
    <w:rsid w:val="00815249"/>
    <w:rsid w:val="00815B5A"/>
    <w:rsid w:val="0082085F"/>
    <w:rsid w:val="008217FF"/>
    <w:rsid w:val="00822DAF"/>
    <w:rsid w:val="00823794"/>
    <w:rsid w:val="00823B0B"/>
    <w:rsid w:val="00823E74"/>
    <w:rsid w:val="008250F8"/>
    <w:rsid w:val="00825122"/>
    <w:rsid w:val="00825651"/>
    <w:rsid w:val="00825785"/>
    <w:rsid w:val="00826053"/>
    <w:rsid w:val="00826CDA"/>
    <w:rsid w:val="00827500"/>
    <w:rsid w:val="00830D77"/>
    <w:rsid w:val="00831679"/>
    <w:rsid w:val="00831B01"/>
    <w:rsid w:val="00832A03"/>
    <w:rsid w:val="00832B7F"/>
    <w:rsid w:val="00833EC4"/>
    <w:rsid w:val="00835036"/>
    <w:rsid w:val="00836B76"/>
    <w:rsid w:val="008400FC"/>
    <w:rsid w:val="00840329"/>
    <w:rsid w:val="00840456"/>
    <w:rsid w:val="008417D3"/>
    <w:rsid w:val="00842DBB"/>
    <w:rsid w:val="008445E0"/>
    <w:rsid w:val="00844689"/>
    <w:rsid w:val="00845217"/>
    <w:rsid w:val="00845C8A"/>
    <w:rsid w:val="00846121"/>
    <w:rsid w:val="008468EA"/>
    <w:rsid w:val="00846E84"/>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1039"/>
    <w:rsid w:val="0086388C"/>
    <w:rsid w:val="00864CC7"/>
    <w:rsid w:val="00864F64"/>
    <w:rsid w:val="00865BEE"/>
    <w:rsid w:val="00866196"/>
    <w:rsid w:val="00866478"/>
    <w:rsid w:val="00866915"/>
    <w:rsid w:val="00867B95"/>
    <w:rsid w:val="00870491"/>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80E78"/>
    <w:rsid w:val="00881708"/>
    <w:rsid w:val="008818A9"/>
    <w:rsid w:val="00881F40"/>
    <w:rsid w:val="00882B5F"/>
    <w:rsid w:val="00882FCF"/>
    <w:rsid w:val="00883099"/>
    <w:rsid w:val="00883462"/>
    <w:rsid w:val="00883781"/>
    <w:rsid w:val="00884DA1"/>
    <w:rsid w:val="00885813"/>
    <w:rsid w:val="00885B0E"/>
    <w:rsid w:val="008869DD"/>
    <w:rsid w:val="00886F66"/>
    <w:rsid w:val="0088714C"/>
    <w:rsid w:val="00887AF4"/>
    <w:rsid w:val="00890404"/>
    <w:rsid w:val="00890F87"/>
    <w:rsid w:val="00891548"/>
    <w:rsid w:val="008923A6"/>
    <w:rsid w:val="0089272C"/>
    <w:rsid w:val="008927F7"/>
    <w:rsid w:val="00893124"/>
    <w:rsid w:val="00893DF3"/>
    <w:rsid w:val="00894110"/>
    <w:rsid w:val="00894A26"/>
    <w:rsid w:val="00894EFF"/>
    <w:rsid w:val="00895973"/>
    <w:rsid w:val="008975F7"/>
    <w:rsid w:val="0089774D"/>
    <w:rsid w:val="00897D06"/>
    <w:rsid w:val="008A14E1"/>
    <w:rsid w:val="008A153E"/>
    <w:rsid w:val="008A1D08"/>
    <w:rsid w:val="008A1F20"/>
    <w:rsid w:val="008A20E0"/>
    <w:rsid w:val="008A370C"/>
    <w:rsid w:val="008A3C63"/>
    <w:rsid w:val="008A403F"/>
    <w:rsid w:val="008A40E8"/>
    <w:rsid w:val="008A4BD0"/>
    <w:rsid w:val="008A5501"/>
    <w:rsid w:val="008A6808"/>
    <w:rsid w:val="008A6A70"/>
    <w:rsid w:val="008B0815"/>
    <w:rsid w:val="008B0969"/>
    <w:rsid w:val="008B107B"/>
    <w:rsid w:val="008B15E9"/>
    <w:rsid w:val="008B1C2D"/>
    <w:rsid w:val="008B2090"/>
    <w:rsid w:val="008B2106"/>
    <w:rsid w:val="008B2587"/>
    <w:rsid w:val="008B2714"/>
    <w:rsid w:val="008B3D3E"/>
    <w:rsid w:val="008B423D"/>
    <w:rsid w:val="008B511D"/>
    <w:rsid w:val="008B59AA"/>
    <w:rsid w:val="008B607F"/>
    <w:rsid w:val="008B6A97"/>
    <w:rsid w:val="008B7097"/>
    <w:rsid w:val="008B7936"/>
    <w:rsid w:val="008B7AF6"/>
    <w:rsid w:val="008C0187"/>
    <w:rsid w:val="008C099F"/>
    <w:rsid w:val="008C0BCD"/>
    <w:rsid w:val="008C2337"/>
    <w:rsid w:val="008C23BD"/>
    <w:rsid w:val="008C6CFA"/>
    <w:rsid w:val="008C6EA1"/>
    <w:rsid w:val="008C7491"/>
    <w:rsid w:val="008D0024"/>
    <w:rsid w:val="008D0060"/>
    <w:rsid w:val="008D0A95"/>
    <w:rsid w:val="008D10EF"/>
    <w:rsid w:val="008D1D6C"/>
    <w:rsid w:val="008D2775"/>
    <w:rsid w:val="008D2C15"/>
    <w:rsid w:val="008D34C9"/>
    <w:rsid w:val="008D4F5A"/>
    <w:rsid w:val="008D5CDF"/>
    <w:rsid w:val="008D66E6"/>
    <w:rsid w:val="008D6FDA"/>
    <w:rsid w:val="008D7C43"/>
    <w:rsid w:val="008E0099"/>
    <w:rsid w:val="008E025D"/>
    <w:rsid w:val="008E07D4"/>
    <w:rsid w:val="008E185D"/>
    <w:rsid w:val="008E2516"/>
    <w:rsid w:val="008F25B3"/>
    <w:rsid w:val="008F3571"/>
    <w:rsid w:val="008F3763"/>
    <w:rsid w:val="008F3A6A"/>
    <w:rsid w:val="008F3D52"/>
    <w:rsid w:val="008F4657"/>
    <w:rsid w:val="008F4C7D"/>
    <w:rsid w:val="008F5376"/>
    <w:rsid w:val="008F5A08"/>
    <w:rsid w:val="008F7C32"/>
    <w:rsid w:val="00900394"/>
    <w:rsid w:val="00900E7A"/>
    <w:rsid w:val="00901286"/>
    <w:rsid w:val="00902B0C"/>
    <w:rsid w:val="009035EB"/>
    <w:rsid w:val="00904CA0"/>
    <w:rsid w:val="00905108"/>
    <w:rsid w:val="00905945"/>
    <w:rsid w:val="0090718E"/>
    <w:rsid w:val="00907E35"/>
    <w:rsid w:val="00911E5E"/>
    <w:rsid w:val="0091292F"/>
    <w:rsid w:val="00912E4B"/>
    <w:rsid w:val="00913F2F"/>
    <w:rsid w:val="00914D21"/>
    <w:rsid w:val="0091603D"/>
    <w:rsid w:val="00916945"/>
    <w:rsid w:val="00916F3F"/>
    <w:rsid w:val="00917962"/>
    <w:rsid w:val="00920C83"/>
    <w:rsid w:val="00920EA3"/>
    <w:rsid w:val="00921D1B"/>
    <w:rsid w:val="00922334"/>
    <w:rsid w:val="00922830"/>
    <w:rsid w:val="00922924"/>
    <w:rsid w:val="0092344D"/>
    <w:rsid w:val="0092442E"/>
    <w:rsid w:val="0092488B"/>
    <w:rsid w:val="009249FF"/>
    <w:rsid w:val="00925A20"/>
    <w:rsid w:val="00925A9F"/>
    <w:rsid w:val="00926D56"/>
    <w:rsid w:val="00927795"/>
    <w:rsid w:val="00927993"/>
    <w:rsid w:val="00930041"/>
    <w:rsid w:val="00930431"/>
    <w:rsid w:val="00930995"/>
    <w:rsid w:val="00932131"/>
    <w:rsid w:val="00932397"/>
    <w:rsid w:val="00933C22"/>
    <w:rsid w:val="00933CA9"/>
    <w:rsid w:val="0093468D"/>
    <w:rsid w:val="0093469F"/>
    <w:rsid w:val="00935104"/>
    <w:rsid w:val="00935CCE"/>
    <w:rsid w:val="00936491"/>
    <w:rsid w:val="0093684C"/>
    <w:rsid w:val="00941B2A"/>
    <w:rsid w:val="00942CFD"/>
    <w:rsid w:val="00942FA6"/>
    <w:rsid w:val="00943141"/>
    <w:rsid w:val="009439CD"/>
    <w:rsid w:val="009442CD"/>
    <w:rsid w:val="00945575"/>
    <w:rsid w:val="009457AB"/>
    <w:rsid w:val="009466EE"/>
    <w:rsid w:val="00950829"/>
    <w:rsid w:val="00951215"/>
    <w:rsid w:val="009517B9"/>
    <w:rsid w:val="00952B22"/>
    <w:rsid w:val="009530B7"/>
    <w:rsid w:val="009542CC"/>
    <w:rsid w:val="009546A3"/>
    <w:rsid w:val="00954DC2"/>
    <w:rsid w:val="00956523"/>
    <w:rsid w:val="0096016D"/>
    <w:rsid w:val="009602F5"/>
    <w:rsid w:val="009607E3"/>
    <w:rsid w:val="009609F5"/>
    <w:rsid w:val="00960A66"/>
    <w:rsid w:val="0096182C"/>
    <w:rsid w:val="00961951"/>
    <w:rsid w:val="00961E9F"/>
    <w:rsid w:val="009629F7"/>
    <w:rsid w:val="00962D93"/>
    <w:rsid w:val="00964F6B"/>
    <w:rsid w:val="0096557E"/>
    <w:rsid w:val="00965A1F"/>
    <w:rsid w:val="00965B6A"/>
    <w:rsid w:val="00966C74"/>
    <w:rsid w:val="009676A6"/>
    <w:rsid w:val="00967E58"/>
    <w:rsid w:val="0097038B"/>
    <w:rsid w:val="00971D48"/>
    <w:rsid w:val="009735B3"/>
    <w:rsid w:val="009735D7"/>
    <w:rsid w:val="00973A78"/>
    <w:rsid w:val="00973C26"/>
    <w:rsid w:val="009749E6"/>
    <w:rsid w:val="009756AA"/>
    <w:rsid w:val="00975C75"/>
    <w:rsid w:val="009761C9"/>
    <w:rsid w:val="00976651"/>
    <w:rsid w:val="00976703"/>
    <w:rsid w:val="00976F1E"/>
    <w:rsid w:val="00981310"/>
    <w:rsid w:val="00982964"/>
    <w:rsid w:val="009837B6"/>
    <w:rsid w:val="00985DBD"/>
    <w:rsid w:val="00985F8B"/>
    <w:rsid w:val="00986A42"/>
    <w:rsid w:val="00986FD7"/>
    <w:rsid w:val="009873CC"/>
    <w:rsid w:val="009877D7"/>
    <w:rsid w:val="00987C7B"/>
    <w:rsid w:val="0099039C"/>
    <w:rsid w:val="0099091C"/>
    <w:rsid w:val="009941BF"/>
    <w:rsid w:val="00994A1F"/>
    <w:rsid w:val="009955E2"/>
    <w:rsid w:val="00995706"/>
    <w:rsid w:val="0099578A"/>
    <w:rsid w:val="00997CCE"/>
    <w:rsid w:val="009A04A8"/>
    <w:rsid w:val="009A186C"/>
    <w:rsid w:val="009A2104"/>
    <w:rsid w:val="009A24EA"/>
    <w:rsid w:val="009A56F5"/>
    <w:rsid w:val="009A78A2"/>
    <w:rsid w:val="009B2C81"/>
    <w:rsid w:val="009B33A9"/>
    <w:rsid w:val="009B45FA"/>
    <w:rsid w:val="009B5E07"/>
    <w:rsid w:val="009B768E"/>
    <w:rsid w:val="009C026E"/>
    <w:rsid w:val="009C07D6"/>
    <w:rsid w:val="009C0AEF"/>
    <w:rsid w:val="009C1F64"/>
    <w:rsid w:val="009C2597"/>
    <w:rsid w:val="009C40E5"/>
    <w:rsid w:val="009C54C9"/>
    <w:rsid w:val="009C59C3"/>
    <w:rsid w:val="009C5A3A"/>
    <w:rsid w:val="009C7792"/>
    <w:rsid w:val="009D0457"/>
    <w:rsid w:val="009D0944"/>
    <w:rsid w:val="009D0BB0"/>
    <w:rsid w:val="009D150D"/>
    <w:rsid w:val="009D1B83"/>
    <w:rsid w:val="009D202F"/>
    <w:rsid w:val="009D25C7"/>
    <w:rsid w:val="009D2959"/>
    <w:rsid w:val="009D30D1"/>
    <w:rsid w:val="009D3824"/>
    <w:rsid w:val="009D43FC"/>
    <w:rsid w:val="009D7527"/>
    <w:rsid w:val="009E1AA8"/>
    <w:rsid w:val="009E232D"/>
    <w:rsid w:val="009E23D4"/>
    <w:rsid w:val="009E42BD"/>
    <w:rsid w:val="009E6060"/>
    <w:rsid w:val="009E61C1"/>
    <w:rsid w:val="009E6202"/>
    <w:rsid w:val="009E662F"/>
    <w:rsid w:val="009E6A48"/>
    <w:rsid w:val="009E7711"/>
    <w:rsid w:val="009F29C3"/>
    <w:rsid w:val="009F2BFF"/>
    <w:rsid w:val="009F3938"/>
    <w:rsid w:val="009F40A0"/>
    <w:rsid w:val="009F50FB"/>
    <w:rsid w:val="009F5DA7"/>
    <w:rsid w:val="009F5E23"/>
    <w:rsid w:val="009F61C7"/>
    <w:rsid w:val="009F7295"/>
    <w:rsid w:val="009F72EC"/>
    <w:rsid w:val="009F77B2"/>
    <w:rsid w:val="009F7EF6"/>
    <w:rsid w:val="00A0224C"/>
    <w:rsid w:val="00A02A8B"/>
    <w:rsid w:val="00A03114"/>
    <w:rsid w:val="00A03E7D"/>
    <w:rsid w:val="00A042D4"/>
    <w:rsid w:val="00A04344"/>
    <w:rsid w:val="00A04875"/>
    <w:rsid w:val="00A054D1"/>
    <w:rsid w:val="00A067DA"/>
    <w:rsid w:val="00A1106C"/>
    <w:rsid w:val="00A116CA"/>
    <w:rsid w:val="00A11CDD"/>
    <w:rsid w:val="00A144D4"/>
    <w:rsid w:val="00A147C3"/>
    <w:rsid w:val="00A14C6E"/>
    <w:rsid w:val="00A16C23"/>
    <w:rsid w:val="00A16E19"/>
    <w:rsid w:val="00A16E90"/>
    <w:rsid w:val="00A170A9"/>
    <w:rsid w:val="00A17111"/>
    <w:rsid w:val="00A17301"/>
    <w:rsid w:val="00A204FC"/>
    <w:rsid w:val="00A20B31"/>
    <w:rsid w:val="00A2168A"/>
    <w:rsid w:val="00A21D29"/>
    <w:rsid w:val="00A22152"/>
    <w:rsid w:val="00A22575"/>
    <w:rsid w:val="00A22D44"/>
    <w:rsid w:val="00A22F3D"/>
    <w:rsid w:val="00A2397C"/>
    <w:rsid w:val="00A2458B"/>
    <w:rsid w:val="00A25FE9"/>
    <w:rsid w:val="00A26539"/>
    <w:rsid w:val="00A2686E"/>
    <w:rsid w:val="00A26A21"/>
    <w:rsid w:val="00A27004"/>
    <w:rsid w:val="00A27553"/>
    <w:rsid w:val="00A3077E"/>
    <w:rsid w:val="00A317A1"/>
    <w:rsid w:val="00A31BF7"/>
    <w:rsid w:val="00A31CF5"/>
    <w:rsid w:val="00A32B3C"/>
    <w:rsid w:val="00A3306F"/>
    <w:rsid w:val="00A33843"/>
    <w:rsid w:val="00A33EE0"/>
    <w:rsid w:val="00A3413B"/>
    <w:rsid w:val="00A35220"/>
    <w:rsid w:val="00A3587B"/>
    <w:rsid w:val="00A37083"/>
    <w:rsid w:val="00A3718B"/>
    <w:rsid w:val="00A41068"/>
    <w:rsid w:val="00A435B4"/>
    <w:rsid w:val="00A43CA7"/>
    <w:rsid w:val="00A4434B"/>
    <w:rsid w:val="00A4622E"/>
    <w:rsid w:val="00A4680E"/>
    <w:rsid w:val="00A469D9"/>
    <w:rsid w:val="00A516E1"/>
    <w:rsid w:val="00A5388B"/>
    <w:rsid w:val="00A53F67"/>
    <w:rsid w:val="00A53FC7"/>
    <w:rsid w:val="00A54155"/>
    <w:rsid w:val="00A5424A"/>
    <w:rsid w:val="00A57086"/>
    <w:rsid w:val="00A57E73"/>
    <w:rsid w:val="00A61111"/>
    <w:rsid w:val="00A6245E"/>
    <w:rsid w:val="00A64037"/>
    <w:rsid w:val="00A6432C"/>
    <w:rsid w:val="00A65FAE"/>
    <w:rsid w:val="00A66529"/>
    <w:rsid w:val="00A66A8B"/>
    <w:rsid w:val="00A66F94"/>
    <w:rsid w:val="00A700E7"/>
    <w:rsid w:val="00A70C6C"/>
    <w:rsid w:val="00A72206"/>
    <w:rsid w:val="00A74FF2"/>
    <w:rsid w:val="00A754CE"/>
    <w:rsid w:val="00A762C4"/>
    <w:rsid w:val="00A77EC4"/>
    <w:rsid w:val="00A80245"/>
    <w:rsid w:val="00A8052B"/>
    <w:rsid w:val="00A8186F"/>
    <w:rsid w:val="00A826C3"/>
    <w:rsid w:val="00A83362"/>
    <w:rsid w:val="00A83D72"/>
    <w:rsid w:val="00A84CD7"/>
    <w:rsid w:val="00A859FC"/>
    <w:rsid w:val="00A87E30"/>
    <w:rsid w:val="00A92D62"/>
    <w:rsid w:val="00A92DB5"/>
    <w:rsid w:val="00A92F3A"/>
    <w:rsid w:val="00A937D9"/>
    <w:rsid w:val="00A94177"/>
    <w:rsid w:val="00A952A7"/>
    <w:rsid w:val="00A955CC"/>
    <w:rsid w:val="00A964E9"/>
    <w:rsid w:val="00A97477"/>
    <w:rsid w:val="00A978A8"/>
    <w:rsid w:val="00AA021E"/>
    <w:rsid w:val="00AA10AD"/>
    <w:rsid w:val="00AA1B24"/>
    <w:rsid w:val="00AA2ABB"/>
    <w:rsid w:val="00AA2B0F"/>
    <w:rsid w:val="00AA38E1"/>
    <w:rsid w:val="00AA40B8"/>
    <w:rsid w:val="00AA4773"/>
    <w:rsid w:val="00AA55A1"/>
    <w:rsid w:val="00AA55D1"/>
    <w:rsid w:val="00AA6055"/>
    <w:rsid w:val="00AA7476"/>
    <w:rsid w:val="00AB0473"/>
    <w:rsid w:val="00AB1F21"/>
    <w:rsid w:val="00AB36F2"/>
    <w:rsid w:val="00AB3D4C"/>
    <w:rsid w:val="00AB49A1"/>
    <w:rsid w:val="00AB5055"/>
    <w:rsid w:val="00AB5F2C"/>
    <w:rsid w:val="00AB6118"/>
    <w:rsid w:val="00AB64C5"/>
    <w:rsid w:val="00AB6557"/>
    <w:rsid w:val="00AB7326"/>
    <w:rsid w:val="00AB750E"/>
    <w:rsid w:val="00AB7B43"/>
    <w:rsid w:val="00AC0471"/>
    <w:rsid w:val="00AC0EBA"/>
    <w:rsid w:val="00AC186A"/>
    <w:rsid w:val="00AC1FA1"/>
    <w:rsid w:val="00AC29D5"/>
    <w:rsid w:val="00AC3ECA"/>
    <w:rsid w:val="00AC50D8"/>
    <w:rsid w:val="00AC58C8"/>
    <w:rsid w:val="00AC62D9"/>
    <w:rsid w:val="00AC6894"/>
    <w:rsid w:val="00AD0C61"/>
    <w:rsid w:val="00AD2E32"/>
    <w:rsid w:val="00AD2F27"/>
    <w:rsid w:val="00AD3534"/>
    <w:rsid w:val="00AD44C1"/>
    <w:rsid w:val="00AD4B5E"/>
    <w:rsid w:val="00AD4CAB"/>
    <w:rsid w:val="00AD5C44"/>
    <w:rsid w:val="00AD6207"/>
    <w:rsid w:val="00AD6935"/>
    <w:rsid w:val="00AD6BFD"/>
    <w:rsid w:val="00AE0583"/>
    <w:rsid w:val="00AE0955"/>
    <w:rsid w:val="00AE0B7A"/>
    <w:rsid w:val="00AE114C"/>
    <w:rsid w:val="00AE158D"/>
    <w:rsid w:val="00AE25E6"/>
    <w:rsid w:val="00AE2CE0"/>
    <w:rsid w:val="00AE3915"/>
    <w:rsid w:val="00AE3C6B"/>
    <w:rsid w:val="00AE4098"/>
    <w:rsid w:val="00AE415F"/>
    <w:rsid w:val="00AE4511"/>
    <w:rsid w:val="00AE5F34"/>
    <w:rsid w:val="00AF23CD"/>
    <w:rsid w:val="00AF4797"/>
    <w:rsid w:val="00AF4915"/>
    <w:rsid w:val="00AF4982"/>
    <w:rsid w:val="00AF4B55"/>
    <w:rsid w:val="00AF4DF0"/>
    <w:rsid w:val="00AF61FD"/>
    <w:rsid w:val="00AF664D"/>
    <w:rsid w:val="00AF66B5"/>
    <w:rsid w:val="00AF6839"/>
    <w:rsid w:val="00AF7C6B"/>
    <w:rsid w:val="00B009DD"/>
    <w:rsid w:val="00B00F56"/>
    <w:rsid w:val="00B01226"/>
    <w:rsid w:val="00B01B16"/>
    <w:rsid w:val="00B01E53"/>
    <w:rsid w:val="00B01EBB"/>
    <w:rsid w:val="00B03504"/>
    <w:rsid w:val="00B07340"/>
    <w:rsid w:val="00B101F7"/>
    <w:rsid w:val="00B1026A"/>
    <w:rsid w:val="00B1110A"/>
    <w:rsid w:val="00B121C5"/>
    <w:rsid w:val="00B128FB"/>
    <w:rsid w:val="00B1293D"/>
    <w:rsid w:val="00B12F7E"/>
    <w:rsid w:val="00B15F49"/>
    <w:rsid w:val="00B16431"/>
    <w:rsid w:val="00B16E13"/>
    <w:rsid w:val="00B172EE"/>
    <w:rsid w:val="00B2063E"/>
    <w:rsid w:val="00B2212A"/>
    <w:rsid w:val="00B226D9"/>
    <w:rsid w:val="00B228A8"/>
    <w:rsid w:val="00B22E63"/>
    <w:rsid w:val="00B237F2"/>
    <w:rsid w:val="00B247C6"/>
    <w:rsid w:val="00B24903"/>
    <w:rsid w:val="00B25649"/>
    <w:rsid w:val="00B25718"/>
    <w:rsid w:val="00B26305"/>
    <w:rsid w:val="00B276B7"/>
    <w:rsid w:val="00B30C99"/>
    <w:rsid w:val="00B319B3"/>
    <w:rsid w:val="00B31B3C"/>
    <w:rsid w:val="00B32A60"/>
    <w:rsid w:val="00B3362C"/>
    <w:rsid w:val="00B34B0D"/>
    <w:rsid w:val="00B35825"/>
    <w:rsid w:val="00B35C5C"/>
    <w:rsid w:val="00B41B27"/>
    <w:rsid w:val="00B4257C"/>
    <w:rsid w:val="00B42D49"/>
    <w:rsid w:val="00B42E91"/>
    <w:rsid w:val="00B435A1"/>
    <w:rsid w:val="00B4403C"/>
    <w:rsid w:val="00B4440A"/>
    <w:rsid w:val="00B4739D"/>
    <w:rsid w:val="00B4789B"/>
    <w:rsid w:val="00B50249"/>
    <w:rsid w:val="00B51063"/>
    <w:rsid w:val="00B5111D"/>
    <w:rsid w:val="00B514A0"/>
    <w:rsid w:val="00B5226E"/>
    <w:rsid w:val="00B52969"/>
    <w:rsid w:val="00B529E5"/>
    <w:rsid w:val="00B538E4"/>
    <w:rsid w:val="00B53DAC"/>
    <w:rsid w:val="00B54F83"/>
    <w:rsid w:val="00B5539D"/>
    <w:rsid w:val="00B573A5"/>
    <w:rsid w:val="00B5774C"/>
    <w:rsid w:val="00B57A19"/>
    <w:rsid w:val="00B60DFE"/>
    <w:rsid w:val="00B61CEF"/>
    <w:rsid w:val="00B629E7"/>
    <w:rsid w:val="00B63FBE"/>
    <w:rsid w:val="00B645C3"/>
    <w:rsid w:val="00B64C89"/>
    <w:rsid w:val="00B65599"/>
    <w:rsid w:val="00B65F8B"/>
    <w:rsid w:val="00B66F98"/>
    <w:rsid w:val="00B67739"/>
    <w:rsid w:val="00B714B2"/>
    <w:rsid w:val="00B71FDB"/>
    <w:rsid w:val="00B727CC"/>
    <w:rsid w:val="00B73154"/>
    <w:rsid w:val="00B751EF"/>
    <w:rsid w:val="00B7601B"/>
    <w:rsid w:val="00B76EB2"/>
    <w:rsid w:val="00B7743F"/>
    <w:rsid w:val="00B803C4"/>
    <w:rsid w:val="00B80608"/>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5FEE"/>
    <w:rsid w:val="00B96214"/>
    <w:rsid w:val="00B96EE4"/>
    <w:rsid w:val="00B96FBD"/>
    <w:rsid w:val="00BA0A8B"/>
    <w:rsid w:val="00BA0DD5"/>
    <w:rsid w:val="00BA12C6"/>
    <w:rsid w:val="00BA155B"/>
    <w:rsid w:val="00BA275A"/>
    <w:rsid w:val="00BA38F4"/>
    <w:rsid w:val="00BA3B93"/>
    <w:rsid w:val="00BA5ABA"/>
    <w:rsid w:val="00BA6BC4"/>
    <w:rsid w:val="00BA6C9E"/>
    <w:rsid w:val="00BA721D"/>
    <w:rsid w:val="00BA72AD"/>
    <w:rsid w:val="00BA75A9"/>
    <w:rsid w:val="00BA7D65"/>
    <w:rsid w:val="00BB04B1"/>
    <w:rsid w:val="00BB0FA4"/>
    <w:rsid w:val="00BB1337"/>
    <w:rsid w:val="00BB1494"/>
    <w:rsid w:val="00BB21DF"/>
    <w:rsid w:val="00BB2EAC"/>
    <w:rsid w:val="00BB5905"/>
    <w:rsid w:val="00BB7AF9"/>
    <w:rsid w:val="00BB7BA7"/>
    <w:rsid w:val="00BC0C6B"/>
    <w:rsid w:val="00BC0F86"/>
    <w:rsid w:val="00BC1BD2"/>
    <w:rsid w:val="00BC1F55"/>
    <w:rsid w:val="00BC21C0"/>
    <w:rsid w:val="00BC2608"/>
    <w:rsid w:val="00BC2F75"/>
    <w:rsid w:val="00BC3D57"/>
    <w:rsid w:val="00BC4A28"/>
    <w:rsid w:val="00BC519E"/>
    <w:rsid w:val="00BC5A30"/>
    <w:rsid w:val="00BC7144"/>
    <w:rsid w:val="00BC7834"/>
    <w:rsid w:val="00BD1639"/>
    <w:rsid w:val="00BD2C9B"/>
    <w:rsid w:val="00BD3734"/>
    <w:rsid w:val="00BD46CA"/>
    <w:rsid w:val="00BD4C79"/>
    <w:rsid w:val="00BD4D2D"/>
    <w:rsid w:val="00BD4E9B"/>
    <w:rsid w:val="00BD6039"/>
    <w:rsid w:val="00BD6751"/>
    <w:rsid w:val="00BD7156"/>
    <w:rsid w:val="00BD7258"/>
    <w:rsid w:val="00BD7F98"/>
    <w:rsid w:val="00BE01B2"/>
    <w:rsid w:val="00BE0687"/>
    <w:rsid w:val="00BE07D2"/>
    <w:rsid w:val="00BE12C6"/>
    <w:rsid w:val="00BE1D02"/>
    <w:rsid w:val="00BE1E38"/>
    <w:rsid w:val="00BE36A4"/>
    <w:rsid w:val="00BE3BFD"/>
    <w:rsid w:val="00BE3CB0"/>
    <w:rsid w:val="00BE4FC0"/>
    <w:rsid w:val="00BE534D"/>
    <w:rsid w:val="00BE5866"/>
    <w:rsid w:val="00BE628E"/>
    <w:rsid w:val="00BE675F"/>
    <w:rsid w:val="00BE7E2A"/>
    <w:rsid w:val="00BF0248"/>
    <w:rsid w:val="00BF19FA"/>
    <w:rsid w:val="00BF337B"/>
    <w:rsid w:val="00BF3B51"/>
    <w:rsid w:val="00BF3EB9"/>
    <w:rsid w:val="00BF4B5C"/>
    <w:rsid w:val="00BF5CBF"/>
    <w:rsid w:val="00BF5CD6"/>
    <w:rsid w:val="00C0156D"/>
    <w:rsid w:val="00C01849"/>
    <w:rsid w:val="00C022E8"/>
    <w:rsid w:val="00C024A7"/>
    <w:rsid w:val="00C02AB6"/>
    <w:rsid w:val="00C02AE8"/>
    <w:rsid w:val="00C02F92"/>
    <w:rsid w:val="00C03003"/>
    <w:rsid w:val="00C05168"/>
    <w:rsid w:val="00C07B4E"/>
    <w:rsid w:val="00C12D32"/>
    <w:rsid w:val="00C12F19"/>
    <w:rsid w:val="00C13D94"/>
    <w:rsid w:val="00C14081"/>
    <w:rsid w:val="00C148E2"/>
    <w:rsid w:val="00C1552A"/>
    <w:rsid w:val="00C15540"/>
    <w:rsid w:val="00C16675"/>
    <w:rsid w:val="00C16948"/>
    <w:rsid w:val="00C16FBB"/>
    <w:rsid w:val="00C17BC5"/>
    <w:rsid w:val="00C202F5"/>
    <w:rsid w:val="00C2088D"/>
    <w:rsid w:val="00C208FD"/>
    <w:rsid w:val="00C20A26"/>
    <w:rsid w:val="00C20FB3"/>
    <w:rsid w:val="00C21AE8"/>
    <w:rsid w:val="00C22101"/>
    <w:rsid w:val="00C23233"/>
    <w:rsid w:val="00C233BF"/>
    <w:rsid w:val="00C2414C"/>
    <w:rsid w:val="00C2530F"/>
    <w:rsid w:val="00C25C16"/>
    <w:rsid w:val="00C26C1C"/>
    <w:rsid w:val="00C26E5A"/>
    <w:rsid w:val="00C271B1"/>
    <w:rsid w:val="00C27D47"/>
    <w:rsid w:val="00C30327"/>
    <w:rsid w:val="00C30EC0"/>
    <w:rsid w:val="00C316BB"/>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22AB"/>
    <w:rsid w:val="00C4307A"/>
    <w:rsid w:val="00C43106"/>
    <w:rsid w:val="00C43B37"/>
    <w:rsid w:val="00C44299"/>
    <w:rsid w:val="00C459B1"/>
    <w:rsid w:val="00C464A9"/>
    <w:rsid w:val="00C46E54"/>
    <w:rsid w:val="00C50957"/>
    <w:rsid w:val="00C5188C"/>
    <w:rsid w:val="00C51AFD"/>
    <w:rsid w:val="00C52890"/>
    <w:rsid w:val="00C52C5D"/>
    <w:rsid w:val="00C53680"/>
    <w:rsid w:val="00C5401F"/>
    <w:rsid w:val="00C5420D"/>
    <w:rsid w:val="00C5423C"/>
    <w:rsid w:val="00C5554D"/>
    <w:rsid w:val="00C555FE"/>
    <w:rsid w:val="00C56190"/>
    <w:rsid w:val="00C562C0"/>
    <w:rsid w:val="00C5778B"/>
    <w:rsid w:val="00C60576"/>
    <w:rsid w:val="00C60CDD"/>
    <w:rsid w:val="00C6143C"/>
    <w:rsid w:val="00C62508"/>
    <w:rsid w:val="00C62915"/>
    <w:rsid w:val="00C62F63"/>
    <w:rsid w:val="00C63186"/>
    <w:rsid w:val="00C63BA5"/>
    <w:rsid w:val="00C641CA"/>
    <w:rsid w:val="00C65A8F"/>
    <w:rsid w:val="00C65FDD"/>
    <w:rsid w:val="00C67D12"/>
    <w:rsid w:val="00C7022E"/>
    <w:rsid w:val="00C706AD"/>
    <w:rsid w:val="00C70EF3"/>
    <w:rsid w:val="00C71162"/>
    <w:rsid w:val="00C71C8F"/>
    <w:rsid w:val="00C72F46"/>
    <w:rsid w:val="00C72FB7"/>
    <w:rsid w:val="00C73065"/>
    <w:rsid w:val="00C758B9"/>
    <w:rsid w:val="00C75B84"/>
    <w:rsid w:val="00C77011"/>
    <w:rsid w:val="00C771C8"/>
    <w:rsid w:val="00C777A3"/>
    <w:rsid w:val="00C77A65"/>
    <w:rsid w:val="00C8004D"/>
    <w:rsid w:val="00C81F2E"/>
    <w:rsid w:val="00C83BFE"/>
    <w:rsid w:val="00C845AF"/>
    <w:rsid w:val="00C84B79"/>
    <w:rsid w:val="00C84D0F"/>
    <w:rsid w:val="00C851D9"/>
    <w:rsid w:val="00C85480"/>
    <w:rsid w:val="00C86424"/>
    <w:rsid w:val="00C867AF"/>
    <w:rsid w:val="00C8730C"/>
    <w:rsid w:val="00C91361"/>
    <w:rsid w:val="00C91B5D"/>
    <w:rsid w:val="00C927A8"/>
    <w:rsid w:val="00C929D7"/>
    <w:rsid w:val="00C93108"/>
    <w:rsid w:val="00C93820"/>
    <w:rsid w:val="00C947C7"/>
    <w:rsid w:val="00C95CED"/>
    <w:rsid w:val="00C969A3"/>
    <w:rsid w:val="00C974EE"/>
    <w:rsid w:val="00CA0411"/>
    <w:rsid w:val="00CA0BBB"/>
    <w:rsid w:val="00CA1815"/>
    <w:rsid w:val="00CA46E8"/>
    <w:rsid w:val="00CA5EC9"/>
    <w:rsid w:val="00CA5F1E"/>
    <w:rsid w:val="00CA6956"/>
    <w:rsid w:val="00CA6A9F"/>
    <w:rsid w:val="00CA6CE5"/>
    <w:rsid w:val="00CB0F01"/>
    <w:rsid w:val="00CB10D8"/>
    <w:rsid w:val="00CB20ED"/>
    <w:rsid w:val="00CB3DC9"/>
    <w:rsid w:val="00CB4F8D"/>
    <w:rsid w:val="00CB5CF5"/>
    <w:rsid w:val="00CB6274"/>
    <w:rsid w:val="00CB6334"/>
    <w:rsid w:val="00CB6A7D"/>
    <w:rsid w:val="00CB7D47"/>
    <w:rsid w:val="00CC10DE"/>
    <w:rsid w:val="00CC11D1"/>
    <w:rsid w:val="00CC1469"/>
    <w:rsid w:val="00CC14D7"/>
    <w:rsid w:val="00CC3660"/>
    <w:rsid w:val="00CC56E3"/>
    <w:rsid w:val="00CC6CBF"/>
    <w:rsid w:val="00CC75CE"/>
    <w:rsid w:val="00CC7C2D"/>
    <w:rsid w:val="00CD0BFE"/>
    <w:rsid w:val="00CD1385"/>
    <w:rsid w:val="00CD184D"/>
    <w:rsid w:val="00CD1CB7"/>
    <w:rsid w:val="00CD25DF"/>
    <w:rsid w:val="00CD2E58"/>
    <w:rsid w:val="00CD3D70"/>
    <w:rsid w:val="00CD41C8"/>
    <w:rsid w:val="00CD47D4"/>
    <w:rsid w:val="00CD5DE4"/>
    <w:rsid w:val="00CD5EF1"/>
    <w:rsid w:val="00CD611D"/>
    <w:rsid w:val="00CD64B4"/>
    <w:rsid w:val="00CD6E52"/>
    <w:rsid w:val="00CD6E6B"/>
    <w:rsid w:val="00CD6F8B"/>
    <w:rsid w:val="00CE0B4B"/>
    <w:rsid w:val="00CE1F9F"/>
    <w:rsid w:val="00CE250F"/>
    <w:rsid w:val="00CE2525"/>
    <w:rsid w:val="00CE2AAC"/>
    <w:rsid w:val="00CE2CAC"/>
    <w:rsid w:val="00CE3365"/>
    <w:rsid w:val="00CE62ED"/>
    <w:rsid w:val="00CE63C8"/>
    <w:rsid w:val="00CE68A1"/>
    <w:rsid w:val="00CF0765"/>
    <w:rsid w:val="00CF0CE5"/>
    <w:rsid w:val="00CF2081"/>
    <w:rsid w:val="00CF22E4"/>
    <w:rsid w:val="00CF40BD"/>
    <w:rsid w:val="00CF4E2E"/>
    <w:rsid w:val="00CF5B45"/>
    <w:rsid w:val="00CF6026"/>
    <w:rsid w:val="00CF6BF9"/>
    <w:rsid w:val="00CF6E12"/>
    <w:rsid w:val="00CF7CD5"/>
    <w:rsid w:val="00CF7FBB"/>
    <w:rsid w:val="00D00545"/>
    <w:rsid w:val="00D00FC6"/>
    <w:rsid w:val="00D023E1"/>
    <w:rsid w:val="00D04E4A"/>
    <w:rsid w:val="00D05653"/>
    <w:rsid w:val="00D05715"/>
    <w:rsid w:val="00D06C82"/>
    <w:rsid w:val="00D06F9F"/>
    <w:rsid w:val="00D06FAF"/>
    <w:rsid w:val="00D0703C"/>
    <w:rsid w:val="00D0752B"/>
    <w:rsid w:val="00D11549"/>
    <w:rsid w:val="00D1215C"/>
    <w:rsid w:val="00D124F9"/>
    <w:rsid w:val="00D12F1E"/>
    <w:rsid w:val="00D12FF3"/>
    <w:rsid w:val="00D13029"/>
    <w:rsid w:val="00D133E7"/>
    <w:rsid w:val="00D13968"/>
    <w:rsid w:val="00D14D73"/>
    <w:rsid w:val="00D14FAF"/>
    <w:rsid w:val="00D15A21"/>
    <w:rsid w:val="00D15BAD"/>
    <w:rsid w:val="00D16B0E"/>
    <w:rsid w:val="00D16F3B"/>
    <w:rsid w:val="00D1718C"/>
    <w:rsid w:val="00D1795E"/>
    <w:rsid w:val="00D17B72"/>
    <w:rsid w:val="00D17D13"/>
    <w:rsid w:val="00D204C1"/>
    <w:rsid w:val="00D21E6C"/>
    <w:rsid w:val="00D2218C"/>
    <w:rsid w:val="00D241EE"/>
    <w:rsid w:val="00D24541"/>
    <w:rsid w:val="00D25ED0"/>
    <w:rsid w:val="00D264BE"/>
    <w:rsid w:val="00D268EE"/>
    <w:rsid w:val="00D269A1"/>
    <w:rsid w:val="00D26D8A"/>
    <w:rsid w:val="00D2772D"/>
    <w:rsid w:val="00D27834"/>
    <w:rsid w:val="00D27895"/>
    <w:rsid w:val="00D31727"/>
    <w:rsid w:val="00D32A9E"/>
    <w:rsid w:val="00D3337D"/>
    <w:rsid w:val="00D337AE"/>
    <w:rsid w:val="00D33E3D"/>
    <w:rsid w:val="00D34A88"/>
    <w:rsid w:val="00D34C03"/>
    <w:rsid w:val="00D35174"/>
    <w:rsid w:val="00D35711"/>
    <w:rsid w:val="00D35BDF"/>
    <w:rsid w:val="00D35FBF"/>
    <w:rsid w:val="00D36F86"/>
    <w:rsid w:val="00D37D13"/>
    <w:rsid w:val="00D40263"/>
    <w:rsid w:val="00D40C37"/>
    <w:rsid w:val="00D41001"/>
    <w:rsid w:val="00D41FD2"/>
    <w:rsid w:val="00D42098"/>
    <w:rsid w:val="00D421B0"/>
    <w:rsid w:val="00D43C63"/>
    <w:rsid w:val="00D46368"/>
    <w:rsid w:val="00D46759"/>
    <w:rsid w:val="00D469D0"/>
    <w:rsid w:val="00D46AF1"/>
    <w:rsid w:val="00D46EA6"/>
    <w:rsid w:val="00D475DE"/>
    <w:rsid w:val="00D47DD8"/>
    <w:rsid w:val="00D510FA"/>
    <w:rsid w:val="00D54533"/>
    <w:rsid w:val="00D54EE5"/>
    <w:rsid w:val="00D54F41"/>
    <w:rsid w:val="00D55002"/>
    <w:rsid w:val="00D555FF"/>
    <w:rsid w:val="00D55989"/>
    <w:rsid w:val="00D55F28"/>
    <w:rsid w:val="00D5621B"/>
    <w:rsid w:val="00D57002"/>
    <w:rsid w:val="00D5725F"/>
    <w:rsid w:val="00D57297"/>
    <w:rsid w:val="00D576A9"/>
    <w:rsid w:val="00D606AA"/>
    <w:rsid w:val="00D60E97"/>
    <w:rsid w:val="00D617B2"/>
    <w:rsid w:val="00D618F9"/>
    <w:rsid w:val="00D6318F"/>
    <w:rsid w:val="00D63E00"/>
    <w:rsid w:val="00D64DE6"/>
    <w:rsid w:val="00D65134"/>
    <w:rsid w:val="00D6578D"/>
    <w:rsid w:val="00D6593F"/>
    <w:rsid w:val="00D66F98"/>
    <w:rsid w:val="00D67ABC"/>
    <w:rsid w:val="00D704EA"/>
    <w:rsid w:val="00D7064D"/>
    <w:rsid w:val="00D71243"/>
    <w:rsid w:val="00D718CF"/>
    <w:rsid w:val="00D71A04"/>
    <w:rsid w:val="00D76C34"/>
    <w:rsid w:val="00D77C92"/>
    <w:rsid w:val="00D80042"/>
    <w:rsid w:val="00D8027E"/>
    <w:rsid w:val="00D807F9"/>
    <w:rsid w:val="00D80EEA"/>
    <w:rsid w:val="00D81923"/>
    <w:rsid w:val="00D819EB"/>
    <w:rsid w:val="00D832F0"/>
    <w:rsid w:val="00D84DA7"/>
    <w:rsid w:val="00D85C7F"/>
    <w:rsid w:val="00D85D80"/>
    <w:rsid w:val="00D871ED"/>
    <w:rsid w:val="00D87E01"/>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31F"/>
    <w:rsid w:val="00DA4B48"/>
    <w:rsid w:val="00DA4F34"/>
    <w:rsid w:val="00DA5FF8"/>
    <w:rsid w:val="00DA600D"/>
    <w:rsid w:val="00DA62F2"/>
    <w:rsid w:val="00DA74C9"/>
    <w:rsid w:val="00DB12CB"/>
    <w:rsid w:val="00DB1B0F"/>
    <w:rsid w:val="00DB1E92"/>
    <w:rsid w:val="00DB3483"/>
    <w:rsid w:val="00DB41C0"/>
    <w:rsid w:val="00DB4C78"/>
    <w:rsid w:val="00DB69FF"/>
    <w:rsid w:val="00DB6FEA"/>
    <w:rsid w:val="00DB7D61"/>
    <w:rsid w:val="00DC2396"/>
    <w:rsid w:val="00DC26A4"/>
    <w:rsid w:val="00DC316D"/>
    <w:rsid w:val="00DC35DB"/>
    <w:rsid w:val="00DC51AF"/>
    <w:rsid w:val="00DC63C3"/>
    <w:rsid w:val="00DC6B71"/>
    <w:rsid w:val="00DC7183"/>
    <w:rsid w:val="00DD007D"/>
    <w:rsid w:val="00DD0B71"/>
    <w:rsid w:val="00DD156F"/>
    <w:rsid w:val="00DD1952"/>
    <w:rsid w:val="00DD2F00"/>
    <w:rsid w:val="00DD3F87"/>
    <w:rsid w:val="00DD40E2"/>
    <w:rsid w:val="00DD4474"/>
    <w:rsid w:val="00DD4612"/>
    <w:rsid w:val="00DD4A36"/>
    <w:rsid w:val="00DD4C73"/>
    <w:rsid w:val="00DD514C"/>
    <w:rsid w:val="00DD526B"/>
    <w:rsid w:val="00DD58F5"/>
    <w:rsid w:val="00DD661B"/>
    <w:rsid w:val="00DD6F23"/>
    <w:rsid w:val="00DD6F90"/>
    <w:rsid w:val="00DD71B4"/>
    <w:rsid w:val="00DD7BED"/>
    <w:rsid w:val="00DE0656"/>
    <w:rsid w:val="00DE3180"/>
    <w:rsid w:val="00DE3C6E"/>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3A2"/>
    <w:rsid w:val="00DF6564"/>
    <w:rsid w:val="00E00271"/>
    <w:rsid w:val="00E009EB"/>
    <w:rsid w:val="00E03D00"/>
    <w:rsid w:val="00E0610E"/>
    <w:rsid w:val="00E10225"/>
    <w:rsid w:val="00E11884"/>
    <w:rsid w:val="00E12049"/>
    <w:rsid w:val="00E13833"/>
    <w:rsid w:val="00E13B4C"/>
    <w:rsid w:val="00E13BC3"/>
    <w:rsid w:val="00E13CD4"/>
    <w:rsid w:val="00E14344"/>
    <w:rsid w:val="00E149F2"/>
    <w:rsid w:val="00E157FD"/>
    <w:rsid w:val="00E16C86"/>
    <w:rsid w:val="00E1765C"/>
    <w:rsid w:val="00E20792"/>
    <w:rsid w:val="00E2220E"/>
    <w:rsid w:val="00E2232D"/>
    <w:rsid w:val="00E22526"/>
    <w:rsid w:val="00E2298A"/>
    <w:rsid w:val="00E253D0"/>
    <w:rsid w:val="00E270FF"/>
    <w:rsid w:val="00E275B1"/>
    <w:rsid w:val="00E312BB"/>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25AD"/>
    <w:rsid w:val="00E439E5"/>
    <w:rsid w:val="00E45622"/>
    <w:rsid w:val="00E4606F"/>
    <w:rsid w:val="00E47296"/>
    <w:rsid w:val="00E503FA"/>
    <w:rsid w:val="00E51460"/>
    <w:rsid w:val="00E52061"/>
    <w:rsid w:val="00E5287E"/>
    <w:rsid w:val="00E53A02"/>
    <w:rsid w:val="00E53A08"/>
    <w:rsid w:val="00E54445"/>
    <w:rsid w:val="00E55C5F"/>
    <w:rsid w:val="00E56094"/>
    <w:rsid w:val="00E57BBE"/>
    <w:rsid w:val="00E57F03"/>
    <w:rsid w:val="00E602F2"/>
    <w:rsid w:val="00E612A5"/>
    <w:rsid w:val="00E61D0E"/>
    <w:rsid w:val="00E6398E"/>
    <w:rsid w:val="00E63B7C"/>
    <w:rsid w:val="00E640A7"/>
    <w:rsid w:val="00E66E10"/>
    <w:rsid w:val="00E7034C"/>
    <w:rsid w:val="00E70AC9"/>
    <w:rsid w:val="00E711A7"/>
    <w:rsid w:val="00E716A7"/>
    <w:rsid w:val="00E71E7D"/>
    <w:rsid w:val="00E72338"/>
    <w:rsid w:val="00E77527"/>
    <w:rsid w:val="00E77B14"/>
    <w:rsid w:val="00E80355"/>
    <w:rsid w:val="00E804EE"/>
    <w:rsid w:val="00E80946"/>
    <w:rsid w:val="00E80988"/>
    <w:rsid w:val="00E80B7E"/>
    <w:rsid w:val="00E82054"/>
    <w:rsid w:val="00E82608"/>
    <w:rsid w:val="00E827F0"/>
    <w:rsid w:val="00E82A43"/>
    <w:rsid w:val="00E8337E"/>
    <w:rsid w:val="00E834F4"/>
    <w:rsid w:val="00E83591"/>
    <w:rsid w:val="00E84610"/>
    <w:rsid w:val="00E84902"/>
    <w:rsid w:val="00E85796"/>
    <w:rsid w:val="00E85DCD"/>
    <w:rsid w:val="00E860E1"/>
    <w:rsid w:val="00E872CF"/>
    <w:rsid w:val="00E91A81"/>
    <w:rsid w:val="00E91C96"/>
    <w:rsid w:val="00E92DB4"/>
    <w:rsid w:val="00E932E8"/>
    <w:rsid w:val="00E936BF"/>
    <w:rsid w:val="00E93887"/>
    <w:rsid w:val="00E93A33"/>
    <w:rsid w:val="00E950B5"/>
    <w:rsid w:val="00E9657D"/>
    <w:rsid w:val="00E96C07"/>
    <w:rsid w:val="00E97466"/>
    <w:rsid w:val="00E97A31"/>
    <w:rsid w:val="00EA0BC8"/>
    <w:rsid w:val="00EA0C6C"/>
    <w:rsid w:val="00EA3512"/>
    <w:rsid w:val="00EA3CC5"/>
    <w:rsid w:val="00EA412D"/>
    <w:rsid w:val="00EA453D"/>
    <w:rsid w:val="00EA49EA"/>
    <w:rsid w:val="00EA4B12"/>
    <w:rsid w:val="00EA4D0A"/>
    <w:rsid w:val="00EA65AE"/>
    <w:rsid w:val="00EA674A"/>
    <w:rsid w:val="00EA6A58"/>
    <w:rsid w:val="00EA6F1D"/>
    <w:rsid w:val="00EA733B"/>
    <w:rsid w:val="00EA7E0F"/>
    <w:rsid w:val="00EB049F"/>
    <w:rsid w:val="00EB07DD"/>
    <w:rsid w:val="00EB0D4A"/>
    <w:rsid w:val="00EB4B48"/>
    <w:rsid w:val="00EB6723"/>
    <w:rsid w:val="00EB75D8"/>
    <w:rsid w:val="00EB77C9"/>
    <w:rsid w:val="00EC0448"/>
    <w:rsid w:val="00EC0825"/>
    <w:rsid w:val="00EC0B8F"/>
    <w:rsid w:val="00EC14F9"/>
    <w:rsid w:val="00EC4E5D"/>
    <w:rsid w:val="00EC5589"/>
    <w:rsid w:val="00EC59DB"/>
    <w:rsid w:val="00EC6C68"/>
    <w:rsid w:val="00EC7BE9"/>
    <w:rsid w:val="00ED0143"/>
    <w:rsid w:val="00ED0B7A"/>
    <w:rsid w:val="00ED0DA5"/>
    <w:rsid w:val="00ED1156"/>
    <w:rsid w:val="00ED1744"/>
    <w:rsid w:val="00ED17AB"/>
    <w:rsid w:val="00ED1A21"/>
    <w:rsid w:val="00ED24C0"/>
    <w:rsid w:val="00ED44EB"/>
    <w:rsid w:val="00ED45AC"/>
    <w:rsid w:val="00ED4C4F"/>
    <w:rsid w:val="00ED4D6D"/>
    <w:rsid w:val="00ED5575"/>
    <w:rsid w:val="00ED58B4"/>
    <w:rsid w:val="00ED5DC9"/>
    <w:rsid w:val="00ED6BCD"/>
    <w:rsid w:val="00ED78F6"/>
    <w:rsid w:val="00ED7E88"/>
    <w:rsid w:val="00EE002C"/>
    <w:rsid w:val="00EE0283"/>
    <w:rsid w:val="00EE0EDD"/>
    <w:rsid w:val="00EE1394"/>
    <w:rsid w:val="00EE2898"/>
    <w:rsid w:val="00EE33B4"/>
    <w:rsid w:val="00EE34E3"/>
    <w:rsid w:val="00EE4C5F"/>
    <w:rsid w:val="00EE5B2F"/>
    <w:rsid w:val="00EE755A"/>
    <w:rsid w:val="00EF05C0"/>
    <w:rsid w:val="00EF0CF5"/>
    <w:rsid w:val="00EF12CD"/>
    <w:rsid w:val="00EF14C8"/>
    <w:rsid w:val="00EF1A12"/>
    <w:rsid w:val="00EF32F4"/>
    <w:rsid w:val="00EF3555"/>
    <w:rsid w:val="00EF3D0E"/>
    <w:rsid w:val="00EF4047"/>
    <w:rsid w:val="00EF4614"/>
    <w:rsid w:val="00EF6B06"/>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835"/>
    <w:rsid w:val="00F24F1D"/>
    <w:rsid w:val="00F266E0"/>
    <w:rsid w:val="00F275E7"/>
    <w:rsid w:val="00F33B17"/>
    <w:rsid w:val="00F34041"/>
    <w:rsid w:val="00F34FCF"/>
    <w:rsid w:val="00F35172"/>
    <w:rsid w:val="00F35F17"/>
    <w:rsid w:val="00F36F52"/>
    <w:rsid w:val="00F40447"/>
    <w:rsid w:val="00F41514"/>
    <w:rsid w:val="00F41BA0"/>
    <w:rsid w:val="00F431E2"/>
    <w:rsid w:val="00F43B6F"/>
    <w:rsid w:val="00F4568E"/>
    <w:rsid w:val="00F45C12"/>
    <w:rsid w:val="00F46800"/>
    <w:rsid w:val="00F503F6"/>
    <w:rsid w:val="00F50607"/>
    <w:rsid w:val="00F50AE2"/>
    <w:rsid w:val="00F51107"/>
    <w:rsid w:val="00F522CD"/>
    <w:rsid w:val="00F52AFE"/>
    <w:rsid w:val="00F53501"/>
    <w:rsid w:val="00F536BF"/>
    <w:rsid w:val="00F537E3"/>
    <w:rsid w:val="00F55670"/>
    <w:rsid w:val="00F557DD"/>
    <w:rsid w:val="00F55E68"/>
    <w:rsid w:val="00F56110"/>
    <w:rsid w:val="00F57109"/>
    <w:rsid w:val="00F60CED"/>
    <w:rsid w:val="00F61386"/>
    <w:rsid w:val="00F61F2A"/>
    <w:rsid w:val="00F62B37"/>
    <w:rsid w:val="00F632AD"/>
    <w:rsid w:val="00F63EC1"/>
    <w:rsid w:val="00F65DE8"/>
    <w:rsid w:val="00F664C1"/>
    <w:rsid w:val="00F6681B"/>
    <w:rsid w:val="00F66E72"/>
    <w:rsid w:val="00F672BA"/>
    <w:rsid w:val="00F676EC"/>
    <w:rsid w:val="00F703F6"/>
    <w:rsid w:val="00F70C00"/>
    <w:rsid w:val="00F71CCD"/>
    <w:rsid w:val="00F71E7E"/>
    <w:rsid w:val="00F74122"/>
    <w:rsid w:val="00F75246"/>
    <w:rsid w:val="00F753E9"/>
    <w:rsid w:val="00F76BD4"/>
    <w:rsid w:val="00F76BD9"/>
    <w:rsid w:val="00F81BE1"/>
    <w:rsid w:val="00F81C7C"/>
    <w:rsid w:val="00F8261E"/>
    <w:rsid w:val="00F82805"/>
    <w:rsid w:val="00F82D06"/>
    <w:rsid w:val="00F83388"/>
    <w:rsid w:val="00F833BF"/>
    <w:rsid w:val="00F83444"/>
    <w:rsid w:val="00F837FA"/>
    <w:rsid w:val="00F83FAB"/>
    <w:rsid w:val="00F8430A"/>
    <w:rsid w:val="00F8487C"/>
    <w:rsid w:val="00F84953"/>
    <w:rsid w:val="00F84EE7"/>
    <w:rsid w:val="00F850DF"/>
    <w:rsid w:val="00F85258"/>
    <w:rsid w:val="00F86BBD"/>
    <w:rsid w:val="00F8726D"/>
    <w:rsid w:val="00F878E7"/>
    <w:rsid w:val="00F90A79"/>
    <w:rsid w:val="00F92333"/>
    <w:rsid w:val="00F924CE"/>
    <w:rsid w:val="00F93744"/>
    <w:rsid w:val="00F939C9"/>
    <w:rsid w:val="00F942AA"/>
    <w:rsid w:val="00F96259"/>
    <w:rsid w:val="00F9642D"/>
    <w:rsid w:val="00F970EA"/>
    <w:rsid w:val="00FA0037"/>
    <w:rsid w:val="00FA0798"/>
    <w:rsid w:val="00FA0AE0"/>
    <w:rsid w:val="00FA13C6"/>
    <w:rsid w:val="00FA2016"/>
    <w:rsid w:val="00FA2641"/>
    <w:rsid w:val="00FA26A0"/>
    <w:rsid w:val="00FA2CFD"/>
    <w:rsid w:val="00FA4C90"/>
    <w:rsid w:val="00FA4F06"/>
    <w:rsid w:val="00FA5D71"/>
    <w:rsid w:val="00FA710A"/>
    <w:rsid w:val="00FA736D"/>
    <w:rsid w:val="00FA7755"/>
    <w:rsid w:val="00FB04EF"/>
    <w:rsid w:val="00FB079A"/>
    <w:rsid w:val="00FB121D"/>
    <w:rsid w:val="00FB1BA5"/>
    <w:rsid w:val="00FB2231"/>
    <w:rsid w:val="00FB2551"/>
    <w:rsid w:val="00FB2E27"/>
    <w:rsid w:val="00FB3A0F"/>
    <w:rsid w:val="00FB459C"/>
    <w:rsid w:val="00FB55C7"/>
    <w:rsid w:val="00FB5762"/>
    <w:rsid w:val="00FB6550"/>
    <w:rsid w:val="00FB66D5"/>
    <w:rsid w:val="00FB691D"/>
    <w:rsid w:val="00FB6BA0"/>
    <w:rsid w:val="00FB7508"/>
    <w:rsid w:val="00FC0789"/>
    <w:rsid w:val="00FC10FB"/>
    <w:rsid w:val="00FC12EA"/>
    <w:rsid w:val="00FC4C72"/>
    <w:rsid w:val="00FC5778"/>
    <w:rsid w:val="00FC5D40"/>
    <w:rsid w:val="00FC5DED"/>
    <w:rsid w:val="00FC60A9"/>
    <w:rsid w:val="00FC631A"/>
    <w:rsid w:val="00FC67AF"/>
    <w:rsid w:val="00FD04A1"/>
    <w:rsid w:val="00FD05A8"/>
    <w:rsid w:val="00FD0B2A"/>
    <w:rsid w:val="00FD1138"/>
    <w:rsid w:val="00FD2D86"/>
    <w:rsid w:val="00FD32D5"/>
    <w:rsid w:val="00FD353D"/>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479"/>
    <w:rsid w:val="00FF15D5"/>
    <w:rsid w:val="00FF22BD"/>
    <w:rsid w:val="00FF2308"/>
    <w:rsid w:val="00FF4F3E"/>
    <w:rsid w:val="00FF62EE"/>
    <w:rsid w:val="00FF686C"/>
    <w:rsid w:val="00FF6A8F"/>
    <w:rsid w:val="00FF6B73"/>
    <w:rsid w:val="00FF7A88"/>
    <w:rsid w:val="202B0721"/>
    <w:rsid w:val="4B313B60"/>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3038290">
      <w:bodyDiv w:val="1"/>
      <w:marLeft w:val="0"/>
      <w:marRight w:val="0"/>
      <w:marTop w:val="0"/>
      <w:marBottom w:val="0"/>
      <w:divBdr>
        <w:top w:val="none" w:sz="0" w:space="0" w:color="auto"/>
        <w:left w:val="none" w:sz="0" w:space="0" w:color="auto"/>
        <w:bottom w:val="none" w:sz="0" w:space="0" w:color="auto"/>
        <w:right w:val="none" w:sz="0" w:space="0" w:color="auto"/>
      </w:divBdr>
      <w:divsChild>
        <w:div w:id="1488786350">
          <w:marLeft w:val="446"/>
          <w:marRight w:val="0"/>
          <w:marTop w:val="120"/>
          <w:marBottom w:val="0"/>
          <w:divBdr>
            <w:top w:val="none" w:sz="0" w:space="0" w:color="auto"/>
            <w:left w:val="none" w:sz="0" w:space="0" w:color="auto"/>
            <w:bottom w:val="none" w:sz="0" w:space="0" w:color="auto"/>
            <w:right w:val="none" w:sz="0" w:space="0" w:color="auto"/>
          </w:divBdr>
        </w:div>
        <w:div w:id="255793237">
          <w:marLeft w:val="446"/>
          <w:marRight w:val="0"/>
          <w:marTop w:val="120"/>
          <w:marBottom w:val="0"/>
          <w:divBdr>
            <w:top w:val="none" w:sz="0" w:space="0" w:color="auto"/>
            <w:left w:val="none" w:sz="0" w:space="0" w:color="auto"/>
            <w:bottom w:val="none" w:sz="0" w:space="0" w:color="auto"/>
            <w:right w:val="none" w:sz="0" w:space="0" w:color="auto"/>
          </w:divBdr>
        </w:div>
        <w:div w:id="2077319344">
          <w:marLeft w:val="446"/>
          <w:marRight w:val="0"/>
          <w:marTop w:val="120"/>
          <w:marBottom w:val="0"/>
          <w:divBdr>
            <w:top w:val="none" w:sz="0" w:space="0" w:color="auto"/>
            <w:left w:val="none" w:sz="0" w:space="0" w:color="auto"/>
            <w:bottom w:val="none" w:sz="0" w:space="0" w:color="auto"/>
            <w:right w:val="none" w:sz="0" w:space="0" w:color="auto"/>
          </w:divBdr>
        </w:div>
        <w:div w:id="1821967936">
          <w:marLeft w:val="446"/>
          <w:marRight w:val="0"/>
          <w:marTop w:val="120"/>
          <w:marBottom w:val="0"/>
          <w:divBdr>
            <w:top w:val="none" w:sz="0" w:space="0" w:color="auto"/>
            <w:left w:val="none" w:sz="0" w:space="0" w:color="auto"/>
            <w:bottom w:val="none" w:sz="0" w:space="0" w:color="auto"/>
            <w:right w:val="none" w:sz="0" w:space="0" w:color="auto"/>
          </w:divBdr>
        </w:div>
      </w:divsChild>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4D643-776E-4262-9B60-AE837BC0680E}">
  <ds:schemaRefs>
    <ds:schemaRef ds:uri="http://schemas.microsoft.com/sharepoint/v3/contenttype/forms"/>
  </ds:schemaRefs>
</ds:datastoreItem>
</file>

<file path=customXml/itemProps3.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Faithfull, Jo</cp:lastModifiedBy>
  <cp:revision>2</cp:revision>
  <cp:lastPrinted>2018-03-05T22:00:00Z</cp:lastPrinted>
  <dcterms:created xsi:type="dcterms:W3CDTF">2023-01-12T15:16:00Z</dcterms:created>
  <dcterms:modified xsi:type="dcterms:W3CDTF">2023-01-12T15:16:00Z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