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789" w:type="dxa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13"/>
        <w:gridCol w:w="3289"/>
        <w:gridCol w:w="2410"/>
        <w:gridCol w:w="2977"/>
      </w:tblGrid>
      <w:tr w:rsidR="005038C6" w14:paraId="144807DD" w14:textId="77777777" w:rsidTr="00D74D93">
        <w:trPr>
          <w:cantSplit/>
          <w:trHeight w:val="411"/>
          <w:tblHeader/>
        </w:trPr>
        <w:tc>
          <w:tcPr>
            <w:tcW w:w="113" w:type="dxa"/>
            <w:tcBorders>
              <w:top w:val="single" w:sz="6" w:space="0" w:color="auto"/>
              <w:left w:val="single" w:sz="6" w:space="0" w:color="auto"/>
            </w:tcBorders>
          </w:tcPr>
          <w:p w14:paraId="315462F9" w14:textId="77777777" w:rsidR="005038C6" w:rsidRDefault="005038C6">
            <w:pPr>
              <w:pStyle w:val="BodyText"/>
              <w:spacing w:before="120" w:after="120"/>
              <w:rPr>
                <w:rFonts w:ascii="Gill Sans MT" w:hAnsi="Gill Sans MT"/>
              </w:rPr>
            </w:pPr>
          </w:p>
        </w:tc>
        <w:tc>
          <w:tcPr>
            <w:tcW w:w="8676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D65C520" w14:textId="77777777" w:rsidR="005038C6" w:rsidRPr="00F11AC4" w:rsidRDefault="005038C6" w:rsidP="00D74D93">
            <w:pPr>
              <w:pStyle w:val="Table"/>
              <w:rPr>
                <w:rFonts w:ascii="Arial" w:hAnsi="Arial" w:cs="Arial"/>
              </w:rPr>
            </w:pPr>
            <w:bookmarkStart w:id="0" w:name="Council"/>
            <w:bookmarkEnd w:id="0"/>
            <w:r w:rsidRPr="00F11AC4">
              <w:rPr>
                <w:rFonts w:ascii="Arial" w:hAnsi="Arial" w:cs="Arial"/>
              </w:rPr>
              <w:t>Hampshire County Council</w:t>
            </w:r>
          </w:p>
        </w:tc>
      </w:tr>
      <w:tr w:rsidR="005038C6" w14:paraId="54C75F55" w14:textId="77777777" w:rsidTr="00D74D93">
        <w:trPr>
          <w:trHeight w:val="465"/>
          <w:tblHeader/>
        </w:trPr>
        <w:tc>
          <w:tcPr>
            <w:tcW w:w="113" w:type="dxa"/>
            <w:tcBorders>
              <w:left w:val="single" w:sz="6" w:space="0" w:color="auto"/>
            </w:tcBorders>
          </w:tcPr>
          <w:p w14:paraId="2A625558" w14:textId="77777777" w:rsidR="005038C6" w:rsidRDefault="005038C6">
            <w:pPr>
              <w:pStyle w:val="BodyText"/>
              <w:spacing w:before="120" w:after="120"/>
              <w:rPr>
                <w:rFonts w:ascii="Gill Sans MT" w:hAnsi="Gill Sans MT"/>
              </w:rPr>
            </w:pPr>
          </w:p>
        </w:tc>
        <w:tc>
          <w:tcPr>
            <w:tcW w:w="5699" w:type="dxa"/>
            <w:gridSpan w:val="2"/>
            <w:vAlign w:val="center"/>
          </w:tcPr>
          <w:p w14:paraId="1970E351" w14:textId="77777777" w:rsidR="005038C6" w:rsidRPr="00F11AC4" w:rsidRDefault="005038C6" w:rsidP="00D74D93">
            <w:pPr>
              <w:pStyle w:val="Table"/>
              <w:rPr>
                <w:rFonts w:ascii="Arial" w:hAnsi="Arial" w:cs="Arial"/>
              </w:rPr>
            </w:pPr>
            <w:bookmarkStart w:id="1" w:name="Committee"/>
            <w:bookmarkEnd w:id="1"/>
            <w:r w:rsidRPr="00F11AC4">
              <w:rPr>
                <w:rFonts w:ascii="Arial" w:hAnsi="Arial" w:cs="Arial"/>
              </w:rPr>
              <w:t>Schools Forum</w:t>
            </w:r>
          </w:p>
        </w:tc>
        <w:tc>
          <w:tcPr>
            <w:tcW w:w="2977" w:type="dxa"/>
            <w:tcBorders>
              <w:right w:val="single" w:sz="6" w:space="0" w:color="auto"/>
            </w:tcBorders>
            <w:vAlign w:val="center"/>
          </w:tcPr>
          <w:p w14:paraId="1ACD65CE" w14:textId="5CEDB0F8" w:rsidR="005038C6" w:rsidRPr="00F11AC4" w:rsidRDefault="000F4B3E" w:rsidP="00F47D0D">
            <w:pPr>
              <w:pStyle w:val="Table"/>
              <w:rPr>
                <w:rFonts w:ascii="Arial" w:hAnsi="Arial" w:cs="Arial"/>
              </w:rPr>
            </w:pPr>
            <w:bookmarkStart w:id="2" w:name="Item"/>
            <w:bookmarkEnd w:id="2"/>
            <w:r w:rsidRPr="00F11AC4">
              <w:rPr>
                <w:rFonts w:ascii="Arial" w:hAnsi="Arial" w:cs="Arial"/>
              </w:rPr>
              <w:t xml:space="preserve">Item </w:t>
            </w:r>
          </w:p>
        </w:tc>
      </w:tr>
      <w:tr w:rsidR="005038C6" w14:paraId="4414F6E3" w14:textId="77777777" w:rsidTr="00D74D93">
        <w:trPr>
          <w:trHeight w:val="512"/>
          <w:tblHeader/>
        </w:trPr>
        <w:tc>
          <w:tcPr>
            <w:tcW w:w="113" w:type="dxa"/>
            <w:tcBorders>
              <w:left w:val="single" w:sz="6" w:space="0" w:color="auto"/>
            </w:tcBorders>
          </w:tcPr>
          <w:p w14:paraId="7FA1355D" w14:textId="77777777" w:rsidR="005038C6" w:rsidRDefault="005038C6">
            <w:pPr>
              <w:pStyle w:val="BodyText"/>
              <w:spacing w:before="120" w:after="120"/>
              <w:rPr>
                <w:rFonts w:ascii="Gill Sans MT" w:hAnsi="Gill Sans MT"/>
              </w:rPr>
            </w:pPr>
          </w:p>
        </w:tc>
        <w:tc>
          <w:tcPr>
            <w:tcW w:w="3289" w:type="dxa"/>
            <w:vAlign w:val="center"/>
          </w:tcPr>
          <w:p w14:paraId="271F5701" w14:textId="77777777" w:rsidR="005E2697" w:rsidRDefault="005E2697" w:rsidP="00E2476E">
            <w:pPr>
              <w:rPr>
                <w:rFonts w:ascii="Arial" w:hAnsi="Arial" w:cs="Arial"/>
                <w:b/>
                <w:szCs w:val="24"/>
              </w:rPr>
            </w:pPr>
            <w:bookmarkStart w:id="3" w:name="Date"/>
            <w:bookmarkEnd w:id="3"/>
          </w:p>
          <w:p w14:paraId="668929CB" w14:textId="2F74C7C0" w:rsidR="005038C6" w:rsidRPr="00F11AC4" w:rsidRDefault="00E2476E" w:rsidP="005E26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Cs w:val="24"/>
              </w:rPr>
              <w:t>9</w:t>
            </w:r>
            <w:r w:rsidRPr="002479CC">
              <w:rPr>
                <w:rFonts w:ascii="Arial" w:hAnsi="Arial" w:cs="Arial"/>
                <w:b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Cs w:val="24"/>
              </w:rPr>
              <w:t xml:space="preserve"> July 2024</w:t>
            </w:r>
          </w:p>
        </w:tc>
        <w:tc>
          <w:tcPr>
            <w:tcW w:w="5387" w:type="dxa"/>
            <w:gridSpan w:val="2"/>
            <w:tcBorders>
              <w:right w:val="single" w:sz="6" w:space="0" w:color="auto"/>
            </w:tcBorders>
            <w:vAlign w:val="center"/>
          </w:tcPr>
          <w:p w14:paraId="37153813" w14:textId="77777777" w:rsidR="005038C6" w:rsidRPr="00F11AC4" w:rsidRDefault="005038C6" w:rsidP="00D74D93">
            <w:pPr>
              <w:pStyle w:val="Table"/>
              <w:rPr>
                <w:rFonts w:ascii="Arial" w:hAnsi="Arial" w:cs="Arial"/>
              </w:rPr>
            </w:pPr>
          </w:p>
        </w:tc>
      </w:tr>
      <w:tr w:rsidR="005038C6" w14:paraId="7395DB93" w14:textId="77777777" w:rsidTr="00D74D93">
        <w:trPr>
          <w:cantSplit/>
          <w:trHeight w:val="586"/>
          <w:tblHeader/>
        </w:trPr>
        <w:tc>
          <w:tcPr>
            <w:tcW w:w="113" w:type="dxa"/>
            <w:tcBorders>
              <w:left w:val="single" w:sz="6" w:space="0" w:color="auto"/>
            </w:tcBorders>
          </w:tcPr>
          <w:p w14:paraId="73502EF7" w14:textId="77777777" w:rsidR="005038C6" w:rsidRDefault="005038C6">
            <w:pPr>
              <w:pStyle w:val="BodyText"/>
              <w:spacing w:before="120" w:after="120"/>
              <w:rPr>
                <w:rFonts w:ascii="Gill Sans MT" w:hAnsi="Gill Sans MT"/>
              </w:rPr>
            </w:pPr>
          </w:p>
        </w:tc>
        <w:tc>
          <w:tcPr>
            <w:tcW w:w="8676" w:type="dxa"/>
            <w:gridSpan w:val="3"/>
            <w:tcBorders>
              <w:right w:val="single" w:sz="6" w:space="0" w:color="auto"/>
            </w:tcBorders>
            <w:vAlign w:val="center"/>
          </w:tcPr>
          <w:p w14:paraId="6626A507" w14:textId="2B29E4CE" w:rsidR="005038C6" w:rsidRPr="00F11AC4" w:rsidRDefault="000027A3" w:rsidP="000027A3">
            <w:pPr>
              <w:pStyle w:val="Table"/>
              <w:rPr>
                <w:rFonts w:ascii="Arial" w:hAnsi="Arial" w:cs="Arial"/>
              </w:rPr>
            </w:pPr>
            <w:bookmarkStart w:id="4" w:name="Subject"/>
            <w:bookmarkEnd w:id="4"/>
            <w:r>
              <w:rPr>
                <w:rFonts w:ascii="Arial" w:hAnsi="Arial" w:cs="Arial"/>
              </w:rPr>
              <w:t>Scheme for Financ</w:t>
            </w:r>
            <w:r w:rsidR="00183353">
              <w:rPr>
                <w:rFonts w:ascii="Arial" w:hAnsi="Arial" w:cs="Arial"/>
              </w:rPr>
              <w:t>ing Schools</w:t>
            </w:r>
            <w:r>
              <w:rPr>
                <w:rFonts w:ascii="Arial" w:hAnsi="Arial" w:cs="Arial"/>
              </w:rPr>
              <w:t>– proposed update</w:t>
            </w:r>
          </w:p>
        </w:tc>
      </w:tr>
      <w:tr w:rsidR="005038C6" w14:paraId="7EDC4B9B" w14:textId="77777777" w:rsidTr="00D74D93">
        <w:trPr>
          <w:cantSplit/>
          <w:trHeight w:val="240"/>
          <w:tblHeader/>
        </w:trPr>
        <w:tc>
          <w:tcPr>
            <w:tcW w:w="113" w:type="dxa"/>
            <w:tcBorders>
              <w:left w:val="single" w:sz="6" w:space="0" w:color="auto"/>
              <w:bottom w:val="single" w:sz="6" w:space="0" w:color="auto"/>
            </w:tcBorders>
          </w:tcPr>
          <w:p w14:paraId="57159508" w14:textId="77777777" w:rsidR="005038C6" w:rsidRDefault="005038C6">
            <w:pPr>
              <w:pStyle w:val="BodyText"/>
              <w:spacing w:before="120" w:after="120"/>
              <w:rPr>
                <w:rFonts w:ascii="Gill Sans MT" w:hAnsi="Gill Sans MT"/>
              </w:rPr>
            </w:pPr>
          </w:p>
        </w:tc>
        <w:tc>
          <w:tcPr>
            <w:tcW w:w="8676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2032CD8" w14:textId="77777777" w:rsidR="005038C6" w:rsidRPr="00F11AC4" w:rsidRDefault="00980BF1" w:rsidP="00D74D93">
            <w:pPr>
              <w:pStyle w:val="Table"/>
              <w:rPr>
                <w:rFonts w:ascii="Arial" w:hAnsi="Arial" w:cs="Arial"/>
              </w:rPr>
            </w:pPr>
            <w:bookmarkStart w:id="5" w:name="Author"/>
            <w:bookmarkEnd w:id="5"/>
            <w:r>
              <w:rPr>
                <w:rFonts w:ascii="Arial" w:hAnsi="Arial" w:cs="Arial"/>
              </w:rPr>
              <w:t>Report of the Director of Corporate Resources – Corporate Services and Director of Children’s Services</w:t>
            </w:r>
          </w:p>
        </w:tc>
      </w:tr>
    </w:tbl>
    <w:p w14:paraId="644D844C" w14:textId="77777777" w:rsidR="005038C6" w:rsidRDefault="005038C6"/>
    <w:p w14:paraId="04F83F67" w14:textId="77777777" w:rsidR="002B5568" w:rsidRPr="0057564C" w:rsidRDefault="002B5568" w:rsidP="002B5568">
      <w:pPr>
        <w:spacing w:before="120"/>
        <w:rPr>
          <w:rFonts w:ascii="Arial" w:hAnsi="Arial" w:cs="Arial"/>
          <w:color w:val="FF0000"/>
          <w:szCs w:val="28"/>
        </w:rPr>
      </w:pPr>
      <w:r w:rsidRPr="0057564C">
        <w:rPr>
          <w:rFonts w:ascii="Arial" w:hAnsi="Arial" w:cs="Arial"/>
          <w:szCs w:val="28"/>
        </w:rPr>
        <w:t xml:space="preserve">Contact: Andrew Minall, </w:t>
      </w:r>
      <w:hyperlink r:id="rId13" w:history="1">
        <w:r w:rsidRPr="0057564C">
          <w:rPr>
            <w:rStyle w:val="Hyperlink"/>
            <w:rFonts w:ascii="Arial" w:hAnsi="Arial" w:cs="Arial"/>
            <w:szCs w:val="28"/>
          </w:rPr>
          <w:t>andrew.minall@hants.gov.uk</w:t>
        </w:r>
      </w:hyperlink>
    </w:p>
    <w:p w14:paraId="08BA1BDC" w14:textId="63374119" w:rsidR="00D43662" w:rsidRPr="00784E08" w:rsidRDefault="00D43662" w:rsidP="00784E08">
      <w:pPr>
        <w:pStyle w:val="Heading1"/>
        <w:spacing w:before="240" w:after="240"/>
        <w:rPr>
          <w:rFonts w:ascii="Arial" w:hAnsi="Arial" w:cs="Arial"/>
        </w:rPr>
      </w:pPr>
      <w:r w:rsidRPr="00784E08">
        <w:rPr>
          <w:rFonts w:ascii="Arial" w:hAnsi="Arial" w:cs="Arial"/>
        </w:rPr>
        <w:t>Summary</w:t>
      </w:r>
    </w:p>
    <w:p w14:paraId="66CB7A3F" w14:textId="3D3E14BD" w:rsidR="00D43662" w:rsidRDefault="00187993" w:rsidP="00C6535D">
      <w:pPr>
        <w:pStyle w:val="Heading2"/>
        <w:tabs>
          <w:tab w:val="num" w:pos="709"/>
        </w:tabs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Hampshire’s Scheme for Financi</w:t>
      </w:r>
      <w:r w:rsidR="00183353">
        <w:rPr>
          <w:rFonts w:ascii="Arial" w:hAnsi="Arial" w:cs="Arial"/>
        </w:rPr>
        <w:t>ng</w:t>
      </w:r>
      <w:r w:rsidR="000027A3">
        <w:rPr>
          <w:rFonts w:ascii="Arial" w:hAnsi="Arial" w:cs="Arial"/>
        </w:rPr>
        <w:t xml:space="preserve"> Schools </w:t>
      </w:r>
      <w:r w:rsidR="003D16AE">
        <w:rPr>
          <w:rFonts w:ascii="Arial" w:hAnsi="Arial" w:cs="Arial"/>
        </w:rPr>
        <w:t xml:space="preserve">was last </w:t>
      </w:r>
      <w:r w:rsidR="00172BF6">
        <w:rPr>
          <w:rFonts w:ascii="Arial" w:hAnsi="Arial" w:cs="Arial"/>
        </w:rPr>
        <w:t>published</w:t>
      </w:r>
      <w:r w:rsidR="003D16AE">
        <w:rPr>
          <w:rFonts w:ascii="Arial" w:hAnsi="Arial" w:cs="Arial"/>
        </w:rPr>
        <w:t xml:space="preserve"> in 20</w:t>
      </w:r>
      <w:r w:rsidR="002B5568">
        <w:rPr>
          <w:rFonts w:ascii="Arial" w:hAnsi="Arial" w:cs="Arial"/>
        </w:rPr>
        <w:t>21</w:t>
      </w:r>
      <w:r w:rsidR="003D16AE">
        <w:rPr>
          <w:rFonts w:ascii="Arial" w:hAnsi="Arial" w:cs="Arial"/>
        </w:rPr>
        <w:t xml:space="preserve"> and </w:t>
      </w:r>
      <w:r w:rsidR="00D8694D">
        <w:rPr>
          <w:rFonts w:ascii="Arial" w:hAnsi="Arial" w:cs="Arial"/>
        </w:rPr>
        <w:t xml:space="preserve">needs to be updated </w:t>
      </w:r>
      <w:r w:rsidR="003D16AE">
        <w:rPr>
          <w:rFonts w:ascii="Arial" w:hAnsi="Arial" w:cs="Arial"/>
        </w:rPr>
        <w:t>to ensure currency and to reflect</w:t>
      </w:r>
      <w:r w:rsidR="00D8694D">
        <w:rPr>
          <w:rFonts w:ascii="Arial" w:hAnsi="Arial" w:cs="Arial"/>
        </w:rPr>
        <w:t xml:space="preserve"> </w:t>
      </w:r>
      <w:r w:rsidR="00297711">
        <w:rPr>
          <w:rFonts w:ascii="Arial" w:hAnsi="Arial" w:cs="Arial"/>
        </w:rPr>
        <w:t xml:space="preserve">updated </w:t>
      </w:r>
      <w:r w:rsidR="009F63FB">
        <w:rPr>
          <w:rFonts w:ascii="Arial" w:hAnsi="Arial" w:cs="Arial"/>
        </w:rPr>
        <w:t xml:space="preserve">statutory </w:t>
      </w:r>
      <w:r w:rsidR="00297711">
        <w:rPr>
          <w:rFonts w:ascii="Arial" w:hAnsi="Arial" w:cs="Arial"/>
        </w:rPr>
        <w:t>guidance from the Departmen</w:t>
      </w:r>
      <w:r w:rsidR="00A9180A">
        <w:rPr>
          <w:rFonts w:ascii="Arial" w:hAnsi="Arial" w:cs="Arial"/>
        </w:rPr>
        <w:t>t for Education (DfE).</w:t>
      </w:r>
      <w:r w:rsidR="00D8694D">
        <w:rPr>
          <w:rFonts w:ascii="Arial" w:hAnsi="Arial" w:cs="Arial"/>
        </w:rPr>
        <w:t xml:space="preserve"> This paper explains the changes.</w:t>
      </w:r>
    </w:p>
    <w:p w14:paraId="271DACFD" w14:textId="79C5FE87" w:rsidR="003F20E1" w:rsidRDefault="003F20E1" w:rsidP="00C6535D">
      <w:pPr>
        <w:pStyle w:val="Heading2"/>
        <w:tabs>
          <w:tab w:val="num" w:pos="709"/>
        </w:tabs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Schools Forum is asked to agree to all maintained schools</w:t>
      </w:r>
      <w:r w:rsidR="00D8694D">
        <w:rPr>
          <w:rFonts w:ascii="Arial" w:hAnsi="Arial" w:cs="Arial"/>
        </w:rPr>
        <w:t xml:space="preserve"> being consulted on the proposed revision</w:t>
      </w:r>
      <w:r>
        <w:rPr>
          <w:rFonts w:ascii="Arial" w:hAnsi="Arial" w:cs="Arial"/>
        </w:rPr>
        <w:t xml:space="preserve">, with a view to the outcome </w:t>
      </w:r>
      <w:r w:rsidR="00074D86">
        <w:rPr>
          <w:rFonts w:ascii="Arial" w:hAnsi="Arial" w:cs="Arial"/>
        </w:rPr>
        <w:t xml:space="preserve">being reported to </w:t>
      </w:r>
      <w:r>
        <w:rPr>
          <w:rFonts w:ascii="Arial" w:hAnsi="Arial" w:cs="Arial"/>
        </w:rPr>
        <w:t xml:space="preserve">Schools Forum in </w:t>
      </w:r>
      <w:r w:rsidR="00F81BAD">
        <w:rPr>
          <w:rFonts w:ascii="Arial" w:hAnsi="Arial" w:cs="Arial"/>
        </w:rPr>
        <w:t>Octo</w:t>
      </w:r>
      <w:r>
        <w:rPr>
          <w:rFonts w:ascii="Arial" w:hAnsi="Arial" w:cs="Arial"/>
        </w:rPr>
        <w:t xml:space="preserve">ber </w:t>
      </w:r>
      <w:r w:rsidR="00172BF6">
        <w:rPr>
          <w:rFonts w:ascii="Arial" w:hAnsi="Arial" w:cs="Arial"/>
        </w:rPr>
        <w:t>for</w:t>
      </w:r>
      <w:r w:rsidR="00074D86">
        <w:rPr>
          <w:rFonts w:ascii="Arial" w:hAnsi="Arial" w:cs="Arial"/>
        </w:rPr>
        <w:t xml:space="preserve"> approval</w:t>
      </w:r>
      <w:r>
        <w:rPr>
          <w:rFonts w:ascii="Arial" w:hAnsi="Arial" w:cs="Arial"/>
        </w:rPr>
        <w:t>.</w:t>
      </w:r>
    </w:p>
    <w:p w14:paraId="3882212E" w14:textId="77777777" w:rsidR="00D43662" w:rsidRPr="009F63FB" w:rsidRDefault="00D43662" w:rsidP="00784E08">
      <w:pPr>
        <w:pStyle w:val="Heading1"/>
        <w:spacing w:before="240" w:after="240"/>
        <w:rPr>
          <w:rFonts w:ascii="Arial" w:hAnsi="Arial" w:cs="Arial"/>
          <w:kern w:val="0"/>
        </w:rPr>
      </w:pPr>
      <w:r w:rsidRPr="009F63FB">
        <w:rPr>
          <w:rFonts w:ascii="Arial" w:hAnsi="Arial" w:cs="Arial"/>
          <w:kern w:val="0"/>
        </w:rPr>
        <w:t xml:space="preserve">Background </w:t>
      </w:r>
    </w:p>
    <w:p w14:paraId="733FAF2F" w14:textId="77777777" w:rsidR="009F63FB" w:rsidRDefault="00187993" w:rsidP="009F63FB">
      <w:pPr>
        <w:pStyle w:val="Heading2"/>
        <w:tabs>
          <w:tab w:val="num" w:pos="709"/>
        </w:tabs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F63FB">
        <w:rPr>
          <w:rFonts w:ascii="Arial" w:hAnsi="Arial" w:cs="Arial"/>
        </w:rPr>
        <w:t xml:space="preserve">s required by </w:t>
      </w:r>
      <w:r w:rsidR="003F20E1">
        <w:rPr>
          <w:rFonts w:ascii="Arial" w:hAnsi="Arial" w:cs="Arial"/>
        </w:rPr>
        <w:t xml:space="preserve">the School Standards and Framework Act 1998, </w:t>
      </w:r>
      <w:r>
        <w:rPr>
          <w:rFonts w:ascii="Arial" w:hAnsi="Arial" w:cs="Arial"/>
        </w:rPr>
        <w:t xml:space="preserve">the scheme </w:t>
      </w:r>
      <w:r w:rsidR="003F20E1">
        <w:rPr>
          <w:rFonts w:ascii="Arial" w:hAnsi="Arial" w:cs="Arial"/>
        </w:rPr>
        <w:t>sets out the financial relationship between the County Cou</w:t>
      </w:r>
      <w:r>
        <w:rPr>
          <w:rFonts w:ascii="Arial" w:hAnsi="Arial" w:cs="Arial"/>
        </w:rPr>
        <w:t>ncil and the maintained schools</w:t>
      </w:r>
      <w:r w:rsidR="003F20E1">
        <w:rPr>
          <w:rFonts w:ascii="Arial" w:hAnsi="Arial" w:cs="Arial"/>
        </w:rPr>
        <w:t xml:space="preserve"> it funds. It contains requirements relating to financial management and associated issues, binding on both the authority and schools.</w:t>
      </w:r>
    </w:p>
    <w:p w14:paraId="6D30973B" w14:textId="77777777" w:rsidR="003F20E1" w:rsidRDefault="003F20E1" w:rsidP="009F63FB">
      <w:pPr>
        <w:pStyle w:val="Heading2"/>
        <w:tabs>
          <w:tab w:val="num" w:pos="709"/>
        </w:tabs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Changes to the scheme are subject to consultation with all schools, and approval by Schools Forum (members representing maintained schools only).</w:t>
      </w:r>
      <w:r w:rsidR="00172BF6">
        <w:rPr>
          <w:rFonts w:ascii="Arial" w:hAnsi="Arial" w:cs="Arial"/>
        </w:rPr>
        <w:t xml:space="preserve"> Following approval, all maintained schools will be given the opportunity to comment</w:t>
      </w:r>
      <w:r w:rsidR="00A9180A">
        <w:rPr>
          <w:rFonts w:ascii="Arial" w:hAnsi="Arial" w:cs="Arial"/>
        </w:rPr>
        <w:t xml:space="preserve"> with a view to asking Schools Forum to agree to the changes in </w:t>
      </w:r>
      <w:r w:rsidR="00172BF6">
        <w:rPr>
          <w:rFonts w:ascii="Arial" w:hAnsi="Arial" w:cs="Arial"/>
        </w:rPr>
        <w:t>Decem</w:t>
      </w:r>
      <w:r w:rsidR="00A9180A">
        <w:rPr>
          <w:rFonts w:ascii="Arial" w:hAnsi="Arial" w:cs="Arial"/>
        </w:rPr>
        <w:t>ber.</w:t>
      </w:r>
    </w:p>
    <w:p w14:paraId="7C26A7B1" w14:textId="74099B0E" w:rsidR="001327DC" w:rsidRPr="006A7193" w:rsidRDefault="003F20E1" w:rsidP="009F63FB">
      <w:pPr>
        <w:pStyle w:val="Heading2"/>
        <w:tabs>
          <w:tab w:val="num" w:pos="709"/>
        </w:tabs>
        <w:ind w:left="709" w:hanging="709"/>
        <w:rPr>
          <w:rFonts w:ascii="Arial" w:hAnsi="Arial" w:cs="Arial"/>
        </w:rPr>
      </w:pPr>
      <w:r w:rsidRPr="006A7193">
        <w:rPr>
          <w:rFonts w:ascii="Arial" w:hAnsi="Arial" w:cs="Arial"/>
        </w:rPr>
        <w:t>Hampshire’s scheme was last revised in 20</w:t>
      </w:r>
      <w:r w:rsidR="00F81BAD" w:rsidRPr="006A7193">
        <w:rPr>
          <w:rFonts w:ascii="Arial" w:hAnsi="Arial" w:cs="Arial"/>
        </w:rPr>
        <w:t>21</w:t>
      </w:r>
      <w:r w:rsidRPr="006A7193">
        <w:rPr>
          <w:rFonts w:ascii="Arial" w:hAnsi="Arial" w:cs="Arial"/>
        </w:rPr>
        <w:t xml:space="preserve">.  Updates to DFE statutory guidance, </w:t>
      </w:r>
      <w:r w:rsidRPr="00B009E3">
        <w:rPr>
          <w:rFonts w:ascii="Arial" w:hAnsi="Arial" w:cs="Arial"/>
        </w:rPr>
        <w:t xml:space="preserve">as well as </w:t>
      </w:r>
      <w:r w:rsidR="003D16AE" w:rsidRPr="00B009E3">
        <w:rPr>
          <w:rFonts w:ascii="Arial" w:hAnsi="Arial" w:cs="Arial"/>
        </w:rPr>
        <w:t>a need to clarify financial reporting processes</w:t>
      </w:r>
      <w:r w:rsidR="00DE5BB0" w:rsidRPr="006A7193">
        <w:rPr>
          <w:rFonts w:ascii="Arial" w:hAnsi="Arial" w:cs="Arial"/>
        </w:rPr>
        <w:t xml:space="preserve"> and </w:t>
      </w:r>
      <w:proofErr w:type="gramStart"/>
      <w:r w:rsidR="00DE5BB0" w:rsidRPr="006A7193">
        <w:rPr>
          <w:rFonts w:ascii="Arial" w:hAnsi="Arial" w:cs="Arial"/>
        </w:rPr>
        <w:t>a number of</w:t>
      </w:r>
      <w:proofErr w:type="gramEnd"/>
      <w:r w:rsidR="00DE5BB0" w:rsidRPr="006A7193">
        <w:rPr>
          <w:rFonts w:ascii="Arial" w:hAnsi="Arial" w:cs="Arial"/>
        </w:rPr>
        <w:t xml:space="preserve"> minor revisions</w:t>
      </w:r>
      <w:r w:rsidRPr="006A7193">
        <w:rPr>
          <w:rFonts w:ascii="Arial" w:hAnsi="Arial" w:cs="Arial"/>
        </w:rPr>
        <w:t xml:space="preserve">, have made </w:t>
      </w:r>
      <w:r w:rsidR="00BB29B0" w:rsidRPr="006A7193">
        <w:rPr>
          <w:rFonts w:ascii="Arial" w:hAnsi="Arial" w:cs="Arial"/>
        </w:rPr>
        <w:t xml:space="preserve">this update necessary.  </w:t>
      </w:r>
    </w:p>
    <w:p w14:paraId="71FC3BD7" w14:textId="12886CA2" w:rsidR="004864B1" w:rsidRDefault="003D16AE" w:rsidP="009F63FB">
      <w:pPr>
        <w:pStyle w:val="Heading2"/>
        <w:tabs>
          <w:tab w:val="num" w:pos="709"/>
        </w:tabs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B29B0" w:rsidRPr="004864B1">
        <w:rPr>
          <w:rFonts w:ascii="Arial" w:hAnsi="Arial" w:cs="Arial"/>
        </w:rPr>
        <w:t xml:space="preserve">he opportunity has </w:t>
      </w:r>
      <w:r>
        <w:rPr>
          <w:rFonts w:ascii="Arial" w:hAnsi="Arial" w:cs="Arial"/>
        </w:rPr>
        <w:t xml:space="preserve">also </w:t>
      </w:r>
      <w:r w:rsidR="00BB29B0" w:rsidRPr="004864B1">
        <w:rPr>
          <w:rFonts w:ascii="Arial" w:hAnsi="Arial" w:cs="Arial"/>
        </w:rPr>
        <w:t xml:space="preserve">been taken to include </w:t>
      </w:r>
      <w:proofErr w:type="gramStart"/>
      <w:r w:rsidR="00BB29B0" w:rsidRPr="004864B1">
        <w:rPr>
          <w:rFonts w:ascii="Arial" w:hAnsi="Arial" w:cs="Arial"/>
        </w:rPr>
        <w:t>a number of</w:t>
      </w:r>
      <w:proofErr w:type="gramEnd"/>
      <w:r w:rsidR="00BB29B0" w:rsidRPr="004864B1">
        <w:rPr>
          <w:rFonts w:ascii="Arial" w:hAnsi="Arial" w:cs="Arial"/>
        </w:rPr>
        <w:t xml:space="preserve"> “housekeeping” changes which do not change its meaning</w:t>
      </w:r>
      <w:r w:rsidR="001327DC" w:rsidRPr="004864B1">
        <w:rPr>
          <w:rFonts w:ascii="Arial" w:hAnsi="Arial" w:cs="Arial"/>
        </w:rPr>
        <w:t xml:space="preserve">, and to make a few (non-statutory) changes </w:t>
      </w:r>
      <w:r w:rsidR="00B971B9">
        <w:rPr>
          <w:rFonts w:ascii="Arial" w:hAnsi="Arial" w:cs="Arial"/>
        </w:rPr>
        <w:t>to provide greater clarity</w:t>
      </w:r>
      <w:r w:rsidR="001327DC" w:rsidRPr="004864B1">
        <w:rPr>
          <w:rFonts w:ascii="Arial" w:hAnsi="Arial" w:cs="Arial"/>
        </w:rPr>
        <w:t xml:space="preserve">. </w:t>
      </w:r>
    </w:p>
    <w:p w14:paraId="6B9A9D04" w14:textId="77777777" w:rsidR="0032212E" w:rsidRDefault="0032212E" w:rsidP="009F63FB">
      <w:pPr>
        <w:pStyle w:val="Heading2"/>
        <w:tabs>
          <w:tab w:val="num" w:pos="709"/>
        </w:tabs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The existing</w:t>
      </w:r>
      <w:r w:rsidR="00187993">
        <w:rPr>
          <w:rFonts w:ascii="Arial" w:hAnsi="Arial" w:cs="Arial"/>
        </w:rPr>
        <w:t xml:space="preserve"> version of the Scheme for</w:t>
      </w:r>
      <w:r>
        <w:rPr>
          <w:rFonts w:ascii="Arial" w:hAnsi="Arial" w:cs="Arial"/>
        </w:rPr>
        <w:t xml:space="preserve"> Financial Management is at: </w:t>
      </w:r>
    </w:p>
    <w:p w14:paraId="258680F1" w14:textId="77777777" w:rsidR="0032212E" w:rsidRDefault="004E50CC" w:rsidP="0032212E">
      <w:pPr>
        <w:pStyle w:val="Heading2"/>
        <w:numPr>
          <w:ilvl w:val="0"/>
          <w:numId w:val="0"/>
        </w:numPr>
        <w:tabs>
          <w:tab w:val="num" w:pos="6533"/>
        </w:tabs>
        <w:ind w:left="709"/>
        <w:rPr>
          <w:rFonts w:ascii="Arial" w:hAnsi="Arial" w:cs="Arial"/>
        </w:rPr>
      </w:pPr>
      <w:hyperlink r:id="rId14" w:history="1">
        <w:r w:rsidR="003D16AE" w:rsidRPr="00935C88">
          <w:rPr>
            <w:rStyle w:val="Hyperlink"/>
            <w:rFonts w:ascii="Arial" w:hAnsi="Arial" w:cs="Arial"/>
          </w:rPr>
          <w:t>https://www.hants.gov.uk/educationandlearning/schoolbudgetshares/schemefinancingschools</w:t>
        </w:r>
      </w:hyperlink>
    </w:p>
    <w:p w14:paraId="340D52FA" w14:textId="77777777" w:rsidR="00080EBA" w:rsidRDefault="00080EB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E3507D9" w14:textId="77777777" w:rsidR="0032212E" w:rsidRDefault="0032212E" w:rsidP="0032212E">
      <w:pPr>
        <w:pStyle w:val="Heading2"/>
        <w:tabs>
          <w:tab w:val="num" w:pos="709"/>
        </w:tabs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statutory guidance is at:</w:t>
      </w:r>
    </w:p>
    <w:p w14:paraId="537B1787" w14:textId="77777777" w:rsidR="0032212E" w:rsidRDefault="004E50CC" w:rsidP="0032212E">
      <w:pPr>
        <w:pStyle w:val="Heading2"/>
        <w:numPr>
          <w:ilvl w:val="0"/>
          <w:numId w:val="0"/>
        </w:numPr>
        <w:tabs>
          <w:tab w:val="num" w:pos="6533"/>
        </w:tabs>
        <w:ind w:left="709"/>
        <w:rPr>
          <w:rFonts w:ascii="Arial" w:hAnsi="Arial" w:cs="Arial"/>
        </w:rPr>
      </w:pPr>
      <w:hyperlink r:id="rId15" w:history="1">
        <w:r w:rsidR="0032212E" w:rsidRPr="00C50167">
          <w:rPr>
            <w:rStyle w:val="Hyperlink"/>
            <w:rFonts w:ascii="Arial" w:hAnsi="Arial" w:cs="Arial"/>
          </w:rPr>
          <w:t>https://www.gov.uk/government/publications/schemes-for-financing-schools</w:t>
        </w:r>
      </w:hyperlink>
      <w:r w:rsidR="0032212E">
        <w:rPr>
          <w:rFonts w:ascii="Arial" w:hAnsi="Arial" w:cs="Arial"/>
        </w:rPr>
        <w:t xml:space="preserve"> </w:t>
      </w:r>
    </w:p>
    <w:p w14:paraId="34426E16" w14:textId="77777777" w:rsidR="00F353E8" w:rsidRPr="00C02D5A" w:rsidRDefault="00F353E8" w:rsidP="00F353E8">
      <w:pPr>
        <w:pStyle w:val="Heading1"/>
        <w:spacing w:before="240" w:after="240"/>
        <w:rPr>
          <w:rFonts w:ascii="Arial" w:hAnsi="Arial" w:cs="Arial"/>
          <w:kern w:val="0"/>
        </w:rPr>
      </w:pPr>
      <w:r w:rsidRPr="00C02D5A">
        <w:rPr>
          <w:rFonts w:ascii="Arial" w:hAnsi="Arial" w:cs="Arial"/>
          <w:kern w:val="0"/>
        </w:rPr>
        <w:t>Details of changes</w:t>
      </w:r>
    </w:p>
    <w:p w14:paraId="738605E0" w14:textId="1C845A33" w:rsidR="00C82207" w:rsidRDefault="00C82207" w:rsidP="00F353E8">
      <w:pPr>
        <w:pStyle w:val="Heading2"/>
        <w:tabs>
          <w:tab w:val="num" w:pos="709"/>
        </w:tabs>
        <w:ind w:left="709" w:hanging="709"/>
        <w:rPr>
          <w:rFonts w:ascii="Arial" w:hAnsi="Arial" w:cs="Arial"/>
        </w:rPr>
      </w:pPr>
      <w:r w:rsidRPr="00C82207">
        <w:rPr>
          <w:rFonts w:ascii="Arial" w:hAnsi="Arial" w:cs="Arial"/>
        </w:rPr>
        <w:t>A small number of changes have been made to the scheme to reflect changing requirements or where further details are required to ensure better understanding of the requirements or obligations.</w:t>
      </w:r>
    </w:p>
    <w:p w14:paraId="64A3895D" w14:textId="3876794D" w:rsidR="00977306" w:rsidRPr="00A8768C" w:rsidRDefault="005E7820" w:rsidP="006A6048">
      <w:pPr>
        <w:pStyle w:val="Heading3"/>
        <w:numPr>
          <w:ilvl w:val="0"/>
          <w:numId w:val="0"/>
        </w:numPr>
        <w:spacing w:line="259" w:lineRule="auto"/>
        <w:ind w:left="1069"/>
        <w:rPr>
          <w:rFonts w:eastAsia="Garamond" w:cs="Garamond"/>
          <w:b/>
          <w:bCs/>
          <w:szCs w:val="24"/>
        </w:rPr>
      </w:pPr>
      <w:r w:rsidRPr="00074E79">
        <w:rPr>
          <w:rFonts w:ascii="Arial" w:hAnsi="Arial" w:cs="Arial"/>
          <w:b/>
          <w:bCs/>
        </w:rPr>
        <w:t>Borrowing by schools</w:t>
      </w:r>
      <w:r w:rsidR="00977306" w:rsidRPr="00074E79">
        <w:rPr>
          <w:rFonts w:ascii="Arial" w:hAnsi="Arial" w:cs="Arial"/>
        </w:rPr>
        <w:t xml:space="preserve"> – </w:t>
      </w:r>
      <w:r w:rsidR="00465EF9" w:rsidRPr="00074E79">
        <w:rPr>
          <w:rFonts w:ascii="Arial" w:hAnsi="Arial" w:cs="Arial"/>
        </w:rPr>
        <w:t>From 1 April 2024, a new international financial reporting standard (IFRS 16 leases) was introduced, which change</w:t>
      </w:r>
      <w:r w:rsidR="00EF7025" w:rsidRPr="00074E79">
        <w:rPr>
          <w:rFonts w:ascii="Arial" w:hAnsi="Arial" w:cs="Arial"/>
        </w:rPr>
        <w:t>d</w:t>
      </w:r>
      <w:r w:rsidR="00465EF9" w:rsidRPr="00074E79">
        <w:rPr>
          <w:rFonts w:ascii="Arial" w:hAnsi="Arial" w:cs="Arial"/>
        </w:rPr>
        <w:t xml:space="preserve"> the way that local authorities recognise in their </w:t>
      </w:r>
      <w:proofErr w:type="gramStart"/>
      <w:r w:rsidR="00465EF9" w:rsidRPr="00074E79">
        <w:rPr>
          <w:rFonts w:ascii="Arial" w:hAnsi="Arial" w:cs="Arial"/>
        </w:rPr>
        <w:t>accounts</w:t>
      </w:r>
      <w:proofErr w:type="gramEnd"/>
      <w:r w:rsidR="00465EF9" w:rsidRPr="00074E79">
        <w:rPr>
          <w:rFonts w:ascii="Arial" w:hAnsi="Arial" w:cs="Arial"/>
        </w:rPr>
        <w:t xml:space="preserve"> leases entered into by their maintained schools</w:t>
      </w:r>
      <w:r w:rsidR="00264BEE" w:rsidRPr="00074E79">
        <w:rPr>
          <w:rFonts w:ascii="Arial" w:hAnsi="Arial" w:cs="Arial"/>
        </w:rPr>
        <w:t xml:space="preserve"> </w:t>
      </w:r>
      <w:r w:rsidR="001D049B" w:rsidRPr="00074E79">
        <w:rPr>
          <w:rFonts w:ascii="Arial" w:hAnsi="Arial" w:cs="Arial"/>
        </w:rPr>
        <w:t xml:space="preserve">as </w:t>
      </w:r>
      <w:r w:rsidR="00465EF9" w:rsidRPr="00074E79">
        <w:rPr>
          <w:rFonts w:ascii="Arial" w:hAnsi="Arial" w:cs="Arial"/>
        </w:rPr>
        <w:t xml:space="preserve">all leases </w:t>
      </w:r>
      <w:r w:rsidR="00264BEE" w:rsidRPr="00074E79">
        <w:rPr>
          <w:rFonts w:ascii="Arial" w:hAnsi="Arial" w:cs="Arial"/>
        </w:rPr>
        <w:t>are now</w:t>
      </w:r>
      <w:r w:rsidR="00465EF9" w:rsidRPr="00074E79">
        <w:rPr>
          <w:rFonts w:ascii="Arial" w:hAnsi="Arial" w:cs="Arial"/>
        </w:rPr>
        <w:t xml:space="preserve"> classed as borrowing and will require the Secretary of State for Education’s consent.</w:t>
      </w:r>
      <w:r w:rsidR="009D32C3" w:rsidRPr="00074E79">
        <w:rPr>
          <w:rFonts w:ascii="Arial" w:hAnsi="Arial" w:cs="Arial"/>
        </w:rPr>
        <w:t xml:space="preserve"> The scheme sets out th</w:t>
      </w:r>
      <w:r w:rsidR="00084B6C" w:rsidRPr="00074E79">
        <w:rPr>
          <w:rFonts w:ascii="Arial" w:hAnsi="Arial" w:cs="Arial"/>
        </w:rPr>
        <w:t xml:space="preserve">e new requirements for </w:t>
      </w:r>
      <w:r w:rsidR="006A2300" w:rsidRPr="00074E79">
        <w:rPr>
          <w:rFonts w:ascii="Arial" w:hAnsi="Arial" w:cs="Arial"/>
        </w:rPr>
        <w:t>notifying the County Council of any lease arrangements along with details of the general consent</w:t>
      </w:r>
      <w:r w:rsidR="00FD2E5D" w:rsidRPr="00074E79">
        <w:rPr>
          <w:rFonts w:ascii="Arial" w:hAnsi="Arial" w:cs="Arial"/>
        </w:rPr>
        <w:t xml:space="preserve"> from the Secretary of State</w:t>
      </w:r>
      <w:r w:rsidR="00495783" w:rsidRPr="00074E79">
        <w:rPr>
          <w:rFonts w:ascii="Arial" w:hAnsi="Arial" w:cs="Arial"/>
        </w:rPr>
        <w:t xml:space="preserve"> which is intended to minimise the need for schools to seek specific permission </w:t>
      </w:r>
      <w:r w:rsidR="00495783" w:rsidRPr="00A8768C">
        <w:rPr>
          <w:rFonts w:ascii="Arial" w:hAnsi="Arial" w:cs="Arial"/>
        </w:rPr>
        <w:t>to borrow.</w:t>
      </w:r>
    </w:p>
    <w:p w14:paraId="6A4EFE9A" w14:textId="3CFAB87A" w:rsidR="00977306" w:rsidRPr="00A8768C" w:rsidRDefault="002C73AB" w:rsidP="00977306">
      <w:pPr>
        <w:pStyle w:val="Heading2"/>
        <w:numPr>
          <w:ilvl w:val="0"/>
          <w:numId w:val="10"/>
        </w:numPr>
        <w:tabs>
          <w:tab w:val="num" w:pos="6533"/>
        </w:tabs>
        <w:spacing w:line="259" w:lineRule="auto"/>
        <w:rPr>
          <w:rFonts w:eastAsia="Garamond" w:cs="Garamond"/>
          <w:b/>
          <w:bCs/>
          <w:szCs w:val="24"/>
        </w:rPr>
      </w:pPr>
      <w:r w:rsidRPr="00A8768C">
        <w:rPr>
          <w:rFonts w:ascii="Arial" w:hAnsi="Arial" w:cs="Arial"/>
          <w:b/>
          <w:bCs/>
        </w:rPr>
        <w:t>Interest on surplus balances</w:t>
      </w:r>
      <w:r w:rsidR="00977306" w:rsidRPr="00A8768C">
        <w:rPr>
          <w:rFonts w:ascii="Arial" w:hAnsi="Arial" w:cs="Arial"/>
        </w:rPr>
        <w:t xml:space="preserve"> - This </w:t>
      </w:r>
      <w:r w:rsidR="00E705D4" w:rsidRPr="00A8768C">
        <w:rPr>
          <w:rFonts w:ascii="Arial" w:hAnsi="Arial" w:cs="Arial"/>
        </w:rPr>
        <w:t xml:space="preserve">update clarifies the </w:t>
      </w:r>
      <w:proofErr w:type="gramStart"/>
      <w:r w:rsidR="00F00D41" w:rsidRPr="00A8768C">
        <w:rPr>
          <w:rFonts w:ascii="Arial" w:hAnsi="Arial" w:cs="Arial"/>
        </w:rPr>
        <w:t>long standing</w:t>
      </w:r>
      <w:proofErr w:type="gramEnd"/>
      <w:r w:rsidR="00F00D41" w:rsidRPr="00A8768C">
        <w:rPr>
          <w:rFonts w:ascii="Arial" w:hAnsi="Arial" w:cs="Arial"/>
        </w:rPr>
        <w:t xml:space="preserve"> </w:t>
      </w:r>
      <w:r w:rsidR="00E705D4" w:rsidRPr="00A8768C">
        <w:rPr>
          <w:rFonts w:ascii="Arial" w:hAnsi="Arial" w:cs="Arial"/>
        </w:rPr>
        <w:t>methodology for allocati</w:t>
      </w:r>
      <w:r w:rsidR="008F02DD" w:rsidRPr="00A8768C">
        <w:rPr>
          <w:rFonts w:ascii="Arial" w:hAnsi="Arial" w:cs="Arial"/>
        </w:rPr>
        <w:t xml:space="preserve">on </w:t>
      </w:r>
      <w:r w:rsidR="00380E5F" w:rsidRPr="00A8768C">
        <w:rPr>
          <w:rFonts w:ascii="Arial" w:hAnsi="Arial" w:cs="Arial"/>
        </w:rPr>
        <w:t xml:space="preserve">and </w:t>
      </w:r>
      <w:r w:rsidR="00E772F4" w:rsidRPr="00A8768C">
        <w:rPr>
          <w:rFonts w:ascii="Arial" w:hAnsi="Arial" w:cs="Arial"/>
        </w:rPr>
        <w:t>better reflects the rate of return</w:t>
      </w:r>
      <w:r w:rsidR="00074E79" w:rsidRPr="00A8768C">
        <w:rPr>
          <w:rFonts w:ascii="Arial" w:hAnsi="Arial" w:cs="Arial"/>
        </w:rPr>
        <w:t xml:space="preserve"> on surplus balances.</w:t>
      </w:r>
    </w:p>
    <w:p w14:paraId="738A43AB" w14:textId="3DF3E845" w:rsidR="00977306" w:rsidRPr="00A8768C" w:rsidRDefault="0010096C" w:rsidP="00977306">
      <w:pPr>
        <w:pStyle w:val="Heading2"/>
        <w:numPr>
          <w:ilvl w:val="0"/>
          <w:numId w:val="10"/>
        </w:numPr>
        <w:tabs>
          <w:tab w:val="num" w:pos="6533"/>
        </w:tabs>
        <w:spacing w:line="259" w:lineRule="auto"/>
        <w:rPr>
          <w:rFonts w:eastAsia="Garamond" w:cs="Garamond"/>
          <w:b/>
          <w:bCs/>
          <w:szCs w:val="24"/>
        </w:rPr>
      </w:pPr>
      <w:r w:rsidRPr="00A8768C">
        <w:rPr>
          <w:rFonts w:ascii="Arial" w:hAnsi="Arial" w:cs="Arial"/>
          <w:b/>
          <w:bCs/>
        </w:rPr>
        <w:t>Insurance requirements</w:t>
      </w:r>
      <w:r w:rsidR="00977306" w:rsidRPr="00A8768C">
        <w:rPr>
          <w:rFonts w:ascii="Arial" w:hAnsi="Arial" w:cs="Arial"/>
        </w:rPr>
        <w:t xml:space="preserve"> </w:t>
      </w:r>
      <w:r w:rsidR="009F1FBD" w:rsidRPr="00A8768C">
        <w:rPr>
          <w:rFonts w:ascii="Arial" w:hAnsi="Arial" w:cs="Arial"/>
        </w:rPr>
        <w:t>–</w:t>
      </w:r>
      <w:r w:rsidR="00977306" w:rsidRPr="00A8768C">
        <w:rPr>
          <w:rFonts w:ascii="Arial" w:hAnsi="Arial" w:cs="Arial"/>
        </w:rPr>
        <w:t xml:space="preserve"> </w:t>
      </w:r>
      <w:proofErr w:type="gramStart"/>
      <w:r w:rsidR="009F1FBD" w:rsidRPr="00A8768C">
        <w:rPr>
          <w:rFonts w:ascii="Arial" w:hAnsi="Arial" w:cs="Arial"/>
        </w:rPr>
        <w:t>A number of</w:t>
      </w:r>
      <w:proofErr w:type="gramEnd"/>
      <w:r w:rsidR="009F1FBD" w:rsidRPr="00A8768C">
        <w:rPr>
          <w:rFonts w:ascii="Arial" w:hAnsi="Arial" w:cs="Arial"/>
        </w:rPr>
        <w:t xml:space="preserve"> small amendments have </w:t>
      </w:r>
      <w:proofErr w:type="spellStart"/>
      <w:r w:rsidR="009F1FBD" w:rsidRPr="00A8768C">
        <w:rPr>
          <w:rFonts w:ascii="Arial" w:hAnsi="Arial" w:cs="Arial"/>
        </w:rPr>
        <w:t>ben</w:t>
      </w:r>
      <w:proofErr w:type="spellEnd"/>
      <w:r w:rsidR="009F1FBD" w:rsidRPr="00A8768C">
        <w:rPr>
          <w:rFonts w:ascii="Arial" w:hAnsi="Arial" w:cs="Arial"/>
        </w:rPr>
        <w:t xml:space="preserve"> made to reflect </w:t>
      </w:r>
      <w:r w:rsidR="00626F67" w:rsidRPr="00A8768C">
        <w:rPr>
          <w:rFonts w:ascii="Arial" w:hAnsi="Arial" w:cs="Arial"/>
        </w:rPr>
        <w:t>changing requirements and provide clarification</w:t>
      </w:r>
      <w:r w:rsidR="00977306" w:rsidRPr="00A8768C">
        <w:rPr>
          <w:rFonts w:ascii="Arial" w:hAnsi="Arial" w:cs="Arial"/>
        </w:rPr>
        <w:t>.</w:t>
      </w:r>
      <w:r w:rsidR="00626F67" w:rsidRPr="00A8768C">
        <w:rPr>
          <w:rFonts w:ascii="Arial" w:hAnsi="Arial" w:cs="Arial"/>
        </w:rPr>
        <w:t xml:space="preserve"> Key points to note include </w:t>
      </w:r>
      <w:r w:rsidR="00B25646" w:rsidRPr="00A8768C">
        <w:rPr>
          <w:rFonts w:ascii="Arial" w:hAnsi="Arial" w:cs="Arial"/>
        </w:rPr>
        <w:t xml:space="preserve">an increase to the level of indemnity required for </w:t>
      </w:r>
      <w:r w:rsidR="00B77BF8" w:rsidRPr="00A8768C">
        <w:rPr>
          <w:rFonts w:ascii="Arial" w:hAnsi="Arial" w:cs="Arial"/>
        </w:rPr>
        <w:t>those hiring</w:t>
      </w:r>
      <w:r w:rsidR="00E441D1" w:rsidRPr="00A8768C">
        <w:rPr>
          <w:rFonts w:ascii="Arial" w:hAnsi="Arial" w:cs="Arial"/>
        </w:rPr>
        <w:t xml:space="preserve"> school premises and </w:t>
      </w:r>
      <w:r w:rsidR="00577E88" w:rsidRPr="00A8768C">
        <w:rPr>
          <w:rFonts w:ascii="Arial" w:hAnsi="Arial" w:cs="Arial"/>
        </w:rPr>
        <w:t xml:space="preserve">a new section detailing insurance requirements for </w:t>
      </w:r>
      <w:r w:rsidR="00A8768C" w:rsidRPr="00A8768C">
        <w:rPr>
          <w:rFonts w:ascii="Arial" w:hAnsi="Arial" w:cs="Arial"/>
        </w:rPr>
        <w:t>alterations, extensions, or maintenance works undertaken to existing County Council buildings.</w:t>
      </w:r>
    </w:p>
    <w:p w14:paraId="7469B3B6" w14:textId="5D1F2055" w:rsidR="00977306" w:rsidRPr="00E23462" w:rsidRDefault="00AE7C0A" w:rsidP="00977306">
      <w:pPr>
        <w:pStyle w:val="Heading2"/>
        <w:numPr>
          <w:ilvl w:val="0"/>
          <w:numId w:val="10"/>
        </w:numPr>
        <w:tabs>
          <w:tab w:val="num" w:pos="6533"/>
        </w:tabs>
        <w:spacing w:line="259" w:lineRule="auto"/>
        <w:rPr>
          <w:rFonts w:ascii="Arial" w:hAnsi="Arial" w:cs="Arial"/>
          <w:b/>
          <w:bCs/>
        </w:rPr>
      </w:pPr>
      <w:r w:rsidRPr="00E23462">
        <w:rPr>
          <w:rFonts w:ascii="Arial" w:hAnsi="Arial" w:cs="Arial"/>
          <w:b/>
          <w:bCs/>
        </w:rPr>
        <w:t>Comm</w:t>
      </w:r>
      <w:r w:rsidR="002D2D20" w:rsidRPr="00E23462">
        <w:rPr>
          <w:rFonts w:ascii="Arial" w:hAnsi="Arial" w:cs="Arial"/>
          <w:b/>
          <w:bCs/>
        </w:rPr>
        <w:t>unity facilities</w:t>
      </w:r>
      <w:r w:rsidR="00A60865" w:rsidRPr="00E23462">
        <w:rPr>
          <w:rFonts w:ascii="Arial" w:hAnsi="Arial" w:cs="Arial"/>
          <w:b/>
          <w:bCs/>
        </w:rPr>
        <w:t xml:space="preserve"> </w:t>
      </w:r>
      <w:r w:rsidR="00A60865" w:rsidRPr="00E23462">
        <w:rPr>
          <w:rFonts w:ascii="Arial" w:hAnsi="Arial" w:cs="Arial"/>
        </w:rPr>
        <w:t xml:space="preserve">- </w:t>
      </w:r>
      <w:r w:rsidR="002D2D20" w:rsidRPr="00E23462">
        <w:rPr>
          <w:rFonts w:ascii="Arial" w:hAnsi="Arial" w:cs="Arial"/>
        </w:rPr>
        <w:t>A</w:t>
      </w:r>
      <w:r w:rsidR="00A60865" w:rsidRPr="00E23462">
        <w:rPr>
          <w:rFonts w:ascii="Arial" w:hAnsi="Arial" w:cs="Arial"/>
        </w:rPr>
        <w:t>mendments have been made to reflect updates made to the DfE</w:t>
      </w:r>
      <w:r w:rsidR="00074E79">
        <w:rPr>
          <w:rFonts w:ascii="Arial" w:hAnsi="Arial" w:cs="Arial"/>
        </w:rPr>
        <w:t xml:space="preserve"> </w:t>
      </w:r>
      <w:r w:rsidR="00A60865" w:rsidRPr="00E23462">
        <w:rPr>
          <w:rFonts w:ascii="Arial" w:hAnsi="Arial" w:cs="Arial"/>
        </w:rPr>
        <w:t xml:space="preserve">statutory guidance and clarify the responsibilities in </w:t>
      </w:r>
      <w:proofErr w:type="gramStart"/>
      <w:r w:rsidR="00A60865" w:rsidRPr="00E23462">
        <w:rPr>
          <w:rFonts w:ascii="Arial" w:hAnsi="Arial" w:cs="Arial"/>
        </w:rPr>
        <w:t>a number of</w:t>
      </w:r>
      <w:proofErr w:type="gramEnd"/>
      <w:r w:rsidR="00A60865" w:rsidRPr="00E23462">
        <w:rPr>
          <w:rFonts w:ascii="Arial" w:hAnsi="Arial" w:cs="Arial"/>
        </w:rPr>
        <w:t xml:space="preserve"> specific circumstances.</w:t>
      </w:r>
    </w:p>
    <w:p w14:paraId="5A2F981F" w14:textId="77777777" w:rsidR="00DA3989" w:rsidRPr="00784E08" w:rsidRDefault="00D43662" w:rsidP="00784E08">
      <w:pPr>
        <w:pStyle w:val="Heading1"/>
        <w:keepNext/>
        <w:spacing w:before="240" w:after="240"/>
        <w:rPr>
          <w:rFonts w:ascii="Arial" w:hAnsi="Arial" w:cs="Arial"/>
        </w:rPr>
      </w:pPr>
      <w:r w:rsidRPr="00784E08">
        <w:rPr>
          <w:rFonts w:ascii="Arial" w:hAnsi="Arial" w:cs="Arial"/>
        </w:rPr>
        <w:t>Recommendations</w:t>
      </w:r>
      <w:bookmarkStart w:id="6" w:name="OLE_LINK5"/>
      <w:bookmarkStart w:id="7" w:name="OLE_LINK4"/>
    </w:p>
    <w:p w14:paraId="6EEBB899" w14:textId="72C590AB" w:rsidR="00D43662" w:rsidRDefault="00512D55" w:rsidP="00512D55">
      <w:pPr>
        <w:pStyle w:val="Heading2"/>
        <w:tabs>
          <w:tab w:val="num" w:pos="709"/>
        </w:tabs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It is recommended that Schools Forum agrees to all maintained schools being consulted on implementation o</w:t>
      </w:r>
      <w:r w:rsidR="00E847F8">
        <w:rPr>
          <w:rFonts w:ascii="Arial" w:hAnsi="Arial" w:cs="Arial"/>
        </w:rPr>
        <w:t>f the proposed revised Scheme for</w:t>
      </w:r>
      <w:r>
        <w:rPr>
          <w:rFonts w:ascii="Arial" w:hAnsi="Arial" w:cs="Arial"/>
        </w:rPr>
        <w:t xml:space="preserve"> </w:t>
      </w:r>
      <w:r w:rsidR="00183353">
        <w:rPr>
          <w:rFonts w:ascii="Arial" w:hAnsi="Arial" w:cs="Arial"/>
        </w:rPr>
        <w:t>Financing Schools</w:t>
      </w:r>
      <w:r>
        <w:rPr>
          <w:rFonts w:ascii="Arial" w:hAnsi="Arial" w:cs="Arial"/>
        </w:rPr>
        <w:t xml:space="preserve">, </w:t>
      </w:r>
      <w:r w:rsidR="00411DCE">
        <w:rPr>
          <w:rFonts w:ascii="Arial" w:hAnsi="Arial" w:cs="Arial"/>
        </w:rPr>
        <w:t xml:space="preserve">with </w:t>
      </w:r>
      <w:r w:rsidR="00074D86">
        <w:rPr>
          <w:rFonts w:ascii="Arial" w:hAnsi="Arial" w:cs="Arial"/>
        </w:rPr>
        <w:t xml:space="preserve">the outcome of the consultation </w:t>
      </w:r>
      <w:r w:rsidR="00411DCE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eported to the Schools Forum meeting in </w:t>
      </w:r>
      <w:r w:rsidR="001214F3">
        <w:rPr>
          <w:rFonts w:ascii="Arial" w:hAnsi="Arial" w:cs="Arial"/>
        </w:rPr>
        <w:t>Octo</w:t>
      </w:r>
      <w:r>
        <w:rPr>
          <w:rFonts w:ascii="Arial" w:hAnsi="Arial" w:cs="Arial"/>
        </w:rPr>
        <w:t>ber 20</w:t>
      </w:r>
      <w:r w:rsidR="0006534C">
        <w:rPr>
          <w:rFonts w:ascii="Arial" w:hAnsi="Arial" w:cs="Arial"/>
        </w:rPr>
        <w:t>2</w:t>
      </w:r>
      <w:r w:rsidR="001214F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bookmarkEnd w:id="6"/>
      <w:bookmarkEnd w:id="7"/>
    </w:p>
    <w:sectPr w:rsidR="00D43662" w:rsidSect="00835E3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558" w:bottom="993" w:left="1843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F0AEA" w14:textId="77777777" w:rsidR="00937370" w:rsidRDefault="00937370">
      <w:r>
        <w:separator/>
      </w:r>
    </w:p>
  </w:endnote>
  <w:endnote w:type="continuationSeparator" w:id="0">
    <w:p w14:paraId="3EB055CB" w14:textId="77777777" w:rsidR="00937370" w:rsidRDefault="00937370">
      <w:r>
        <w:continuationSeparator/>
      </w:r>
    </w:p>
  </w:endnote>
  <w:endnote w:type="continuationNotice" w:id="1">
    <w:p w14:paraId="391C10DA" w14:textId="77777777" w:rsidR="00937370" w:rsidRDefault="009373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AF626" w14:textId="77777777" w:rsidR="003830D4" w:rsidRDefault="003830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4FCD3" w14:textId="77777777" w:rsidR="003830D4" w:rsidRDefault="003830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A6B71" w14:textId="77777777" w:rsidR="003830D4" w:rsidRDefault="003830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4FB98" w14:textId="77777777" w:rsidR="00937370" w:rsidRDefault="00937370">
      <w:r>
        <w:separator/>
      </w:r>
    </w:p>
  </w:footnote>
  <w:footnote w:type="continuationSeparator" w:id="0">
    <w:p w14:paraId="4F6E9091" w14:textId="77777777" w:rsidR="00937370" w:rsidRDefault="00937370">
      <w:r>
        <w:continuationSeparator/>
      </w:r>
    </w:p>
  </w:footnote>
  <w:footnote w:type="continuationNotice" w:id="1">
    <w:p w14:paraId="08261DDA" w14:textId="77777777" w:rsidR="00937370" w:rsidRDefault="009373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77FBA" w14:textId="77777777" w:rsidR="003830D4" w:rsidRDefault="003830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8B67" w14:textId="77777777" w:rsidR="002708F7" w:rsidRPr="00DC7059" w:rsidRDefault="002708F7">
    <w:pPr>
      <w:pStyle w:val="Header"/>
      <w:rPr>
        <w:rFonts w:ascii="Gill Sans MT" w:hAnsi="Gill Sans MT"/>
        <w:b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AA2D9" w14:textId="77777777" w:rsidR="003830D4" w:rsidRDefault="003830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790EE9"/>
    <w:multiLevelType w:val="singleLevel"/>
    <w:tmpl w:val="4A564CB8"/>
    <w:lvl w:ilvl="0">
      <w:start w:val="1"/>
      <w:numFmt w:val="decimal"/>
      <w:pStyle w:val="Recpoint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" w15:restartNumberingAfterBreak="0">
    <w:nsid w:val="33EE68EC"/>
    <w:multiLevelType w:val="singleLevel"/>
    <w:tmpl w:val="6440706C"/>
    <w:lvl w:ilvl="0">
      <w:start w:val="1"/>
      <w:numFmt w:val="lowerRoman"/>
      <w:pStyle w:val="romannolist"/>
      <w:lvlText w:val="%1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sz w:val="24"/>
      </w:rPr>
    </w:lvl>
  </w:abstractNum>
  <w:abstractNum w:abstractNumId="2" w15:restartNumberingAfterBreak="0">
    <w:nsid w:val="354966D1"/>
    <w:multiLevelType w:val="hybridMultilevel"/>
    <w:tmpl w:val="45264EBA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A3D1B15"/>
    <w:multiLevelType w:val="multilevel"/>
    <w:tmpl w:val="26806A4E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533"/>
        </w:tabs>
        <w:ind w:left="6533" w:hanging="720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635C0D12"/>
    <w:multiLevelType w:val="multilevel"/>
    <w:tmpl w:val="43742CF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6533"/>
        </w:tabs>
        <w:ind w:left="6533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41A6791"/>
    <w:multiLevelType w:val="singleLevel"/>
    <w:tmpl w:val="79F41330"/>
    <w:lvl w:ilvl="0">
      <w:start w:val="1"/>
      <w:numFmt w:val="bullet"/>
      <w:pStyle w:val="Bullets"/>
      <w:lvlText w:val="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0"/>
      </w:rPr>
    </w:lvl>
  </w:abstractNum>
  <w:num w:numId="1" w16cid:durableId="2037923356">
    <w:abstractNumId w:val="5"/>
  </w:num>
  <w:num w:numId="2" w16cid:durableId="558324501">
    <w:abstractNumId w:val="3"/>
  </w:num>
  <w:num w:numId="3" w16cid:durableId="594173048">
    <w:abstractNumId w:val="0"/>
  </w:num>
  <w:num w:numId="4" w16cid:durableId="2051103389">
    <w:abstractNumId w:val="1"/>
  </w:num>
  <w:num w:numId="5" w16cid:durableId="43334981">
    <w:abstractNumId w:val="3"/>
  </w:num>
  <w:num w:numId="6" w16cid:durableId="592208814">
    <w:abstractNumId w:val="3"/>
  </w:num>
  <w:num w:numId="7" w16cid:durableId="1331786375">
    <w:abstractNumId w:val="3"/>
  </w:num>
  <w:num w:numId="8" w16cid:durableId="497891750">
    <w:abstractNumId w:val="3"/>
  </w:num>
  <w:num w:numId="9" w16cid:durableId="1019353473">
    <w:abstractNumId w:val="3"/>
  </w:num>
  <w:num w:numId="10" w16cid:durableId="1497645822">
    <w:abstractNumId w:val="2"/>
  </w:num>
  <w:num w:numId="11" w16cid:durableId="913974957">
    <w:abstractNumId w:val="4"/>
  </w:num>
  <w:num w:numId="12" w16cid:durableId="1758869239">
    <w:abstractNumId w:val="3"/>
  </w:num>
  <w:num w:numId="13" w16cid:durableId="686250947">
    <w:abstractNumId w:val="3"/>
  </w:num>
  <w:num w:numId="14" w16cid:durableId="125142454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67"/>
    <w:rsid w:val="000027A3"/>
    <w:rsid w:val="00004C32"/>
    <w:rsid w:val="000075C5"/>
    <w:rsid w:val="00010A95"/>
    <w:rsid w:val="00015B88"/>
    <w:rsid w:val="00023378"/>
    <w:rsid w:val="0002559F"/>
    <w:rsid w:val="00031490"/>
    <w:rsid w:val="0003736E"/>
    <w:rsid w:val="0004394E"/>
    <w:rsid w:val="000446A8"/>
    <w:rsid w:val="0006534C"/>
    <w:rsid w:val="000740D2"/>
    <w:rsid w:val="00074D86"/>
    <w:rsid w:val="00074E79"/>
    <w:rsid w:val="00080EBA"/>
    <w:rsid w:val="00084B6C"/>
    <w:rsid w:val="00097E52"/>
    <w:rsid w:val="00097E79"/>
    <w:rsid w:val="000A5ADE"/>
    <w:rsid w:val="000B059C"/>
    <w:rsid w:val="000B140C"/>
    <w:rsid w:val="000B14D3"/>
    <w:rsid w:val="000B21EE"/>
    <w:rsid w:val="000B5490"/>
    <w:rsid w:val="000B7896"/>
    <w:rsid w:val="000C7386"/>
    <w:rsid w:val="000C7985"/>
    <w:rsid w:val="000D05D3"/>
    <w:rsid w:val="000D0FDE"/>
    <w:rsid w:val="000D7D87"/>
    <w:rsid w:val="000E0747"/>
    <w:rsid w:val="000E2F7C"/>
    <w:rsid w:val="000E2FCC"/>
    <w:rsid w:val="000E6A93"/>
    <w:rsid w:val="000F172F"/>
    <w:rsid w:val="000F4B3E"/>
    <w:rsid w:val="0010096C"/>
    <w:rsid w:val="00101BDF"/>
    <w:rsid w:val="0011412A"/>
    <w:rsid w:val="001156FB"/>
    <w:rsid w:val="001214F3"/>
    <w:rsid w:val="00124362"/>
    <w:rsid w:val="00132454"/>
    <w:rsid w:val="001327DC"/>
    <w:rsid w:val="00140D0D"/>
    <w:rsid w:val="001439FC"/>
    <w:rsid w:val="0016074E"/>
    <w:rsid w:val="00172BF6"/>
    <w:rsid w:val="001745FC"/>
    <w:rsid w:val="00183353"/>
    <w:rsid w:val="00184EA1"/>
    <w:rsid w:val="00187993"/>
    <w:rsid w:val="001A42CE"/>
    <w:rsid w:val="001B3989"/>
    <w:rsid w:val="001B71E5"/>
    <w:rsid w:val="001C2E92"/>
    <w:rsid w:val="001C7E50"/>
    <w:rsid w:val="001D049B"/>
    <w:rsid w:val="001D5677"/>
    <w:rsid w:val="001D7EBC"/>
    <w:rsid w:val="001E2E65"/>
    <w:rsid w:val="001F1023"/>
    <w:rsid w:val="001F3422"/>
    <w:rsid w:val="00201A50"/>
    <w:rsid w:val="002254C2"/>
    <w:rsid w:val="002349DD"/>
    <w:rsid w:val="00254D1C"/>
    <w:rsid w:val="00254E8E"/>
    <w:rsid w:val="00264BEE"/>
    <w:rsid w:val="002708F7"/>
    <w:rsid w:val="00270D83"/>
    <w:rsid w:val="00272E84"/>
    <w:rsid w:val="00284047"/>
    <w:rsid w:val="00291E5D"/>
    <w:rsid w:val="00297711"/>
    <w:rsid w:val="002A025A"/>
    <w:rsid w:val="002B0172"/>
    <w:rsid w:val="002B4E6B"/>
    <w:rsid w:val="002B5568"/>
    <w:rsid w:val="002C1288"/>
    <w:rsid w:val="002C6F11"/>
    <w:rsid w:val="002C73AB"/>
    <w:rsid w:val="002D2D20"/>
    <w:rsid w:val="002D3740"/>
    <w:rsid w:val="002D4754"/>
    <w:rsid w:val="002D57D5"/>
    <w:rsid w:val="002D7B61"/>
    <w:rsid w:val="002E428A"/>
    <w:rsid w:val="002F72D8"/>
    <w:rsid w:val="002F7BE4"/>
    <w:rsid w:val="003004AC"/>
    <w:rsid w:val="00315EA7"/>
    <w:rsid w:val="00317E1A"/>
    <w:rsid w:val="0032031A"/>
    <w:rsid w:val="0032212E"/>
    <w:rsid w:val="00322C37"/>
    <w:rsid w:val="003329B8"/>
    <w:rsid w:val="00336019"/>
    <w:rsid w:val="00344E6E"/>
    <w:rsid w:val="00345CC4"/>
    <w:rsid w:val="003465C4"/>
    <w:rsid w:val="00355624"/>
    <w:rsid w:val="00366101"/>
    <w:rsid w:val="00380E5F"/>
    <w:rsid w:val="00381D1C"/>
    <w:rsid w:val="003830D4"/>
    <w:rsid w:val="003837B5"/>
    <w:rsid w:val="00386214"/>
    <w:rsid w:val="00386E63"/>
    <w:rsid w:val="00392445"/>
    <w:rsid w:val="003B5ED9"/>
    <w:rsid w:val="003C1DAD"/>
    <w:rsid w:val="003C1DC8"/>
    <w:rsid w:val="003C2DF6"/>
    <w:rsid w:val="003D16AE"/>
    <w:rsid w:val="003D37B1"/>
    <w:rsid w:val="003F20E1"/>
    <w:rsid w:val="00400668"/>
    <w:rsid w:val="00411DCE"/>
    <w:rsid w:val="004139C9"/>
    <w:rsid w:val="00413F5F"/>
    <w:rsid w:val="00420368"/>
    <w:rsid w:val="004206B2"/>
    <w:rsid w:val="00425308"/>
    <w:rsid w:val="00430601"/>
    <w:rsid w:val="00430CC2"/>
    <w:rsid w:val="0045160A"/>
    <w:rsid w:val="00454A2B"/>
    <w:rsid w:val="00456954"/>
    <w:rsid w:val="00465EF9"/>
    <w:rsid w:val="00472F17"/>
    <w:rsid w:val="00473F51"/>
    <w:rsid w:val="004864B1"/>
    <w:rsid w:val="00490A25"/>
    <w:rsid w:val="0049170F"/>
    <w:rsid w:val="00492C0E"/>
    <w:rsid w:val="00495783"/>
    <w:rsid w:val="004A3488"/>
    <w:rsid w:val="004A6566"/>
    <w:rsid w:val="004B2DE4"/>
    <w:rsid w:val="004B7CBA"/>
    <w:rsid w:val="004C7A41"/>
    <w:rsid w:val="004D05AB"/>
    <w:rsid w:val="004D4839"/>
    <w:rsid w:val="004E50CC"/>
    <w:rsid w:val="004E6D40"/>
    <w:rsid w:val="004F3863"/>
    <w:rsid w:val="004F739C"/>
    <w:rsid w:val="00501281"/>
    <w:rsid w:val="00502AF1"/>
    <w:rsid w:val="005038C6"/>
    <w:rsid w:val="00503C31"/>
    <w:rsid w:val="00512D55"/>
    <w:rsid w:val="00513C91"/>
    <w:rsid w:val="00514A83"/>
    <w:rsid w:val="00515BD9"/>
    <w:rsid w:val="005205FC"/>
    <w:rsid w:val="00553CD7"/>
    <w:rsid w:val="005561FB"/>
    <w:rsid w:val="00556C22"/>
    <w:rsid w:val="00561607"/>
    <w:rsid w:val="00567655"/>
    <w:rsid w:val="0057075A"/>
    <w:rsid w:val="00571B02"/>
    <w:rsid w:val="00571F03"/>
    <w:rsid w:val="0057218D"/>
    <w:rsid w:val="005728F6"/>
    <w:rsid w:val="00574468"/>
    <w:rsid w:val="00577E88"/>
    <w:rsid w:val="00583451"/>
    <w:rsid w:val="00583E46"/>
    <w:rsid w:val="00585224"/>
    <w:rsid w:val="0058772B"/>
    <w:rsid w:val="005A038F"/>
    <w:rsid w:val="005A4FAB"/>
    <w:rsid w:val="005B041F"/>
    <w:rsid w:val="005B3FE2"/>
    <w:rsid w:val="005D107F"/>
    <w:rsid w:val="005D5111"/>
    <w:rsid w:val="005D694A"/>
    <w:rsid w:val="005E2697"/>
    <w:rsid w:val="005E7820"/>
    <w:rsid w:val="005F1167"/>
    <w:rsid w:val="005F750D"/>
    <w:rsid w:val="00601EBD"/>
    <w:rsid w:val="00603508"/>
    <w:rsid w:val="00605C5D"/>
    <w:rsid w:val="006246AB"/>
    <w:rsid w:val="00624E78"/>
    <w:rsid w:val="00626F67"/>
    <w:rsid w:val="00662240"/>
    <w:rsid w:val="006715AD"/>
    <w:rsid w:val="00672D5B"/>
    <w:rsid w:val="00680750"/>
    <w:rsid w:val="0068131F"/>
    <w:rsid w:val="0069034E"/>
    <w:rsid w:val="00697285"/>
    <w:rsid w:val="006A2300"/>
    <w:rsid w:val="006A7193"/>
    <w:rsid w:val="006A7506"/>
    <w:rsid w:val="006E4A12"/>
    <w:rsid w:val="006E532A"/>
    <w:rsid w:val="006E5444"/>
    <w:rsid w:val="006E7656"/>
    <w:rsid w:val="006F01AB"/>
    <w:rsid w:val="006F36C3"/>
    <w:rsid w:val="00700196"/>
    <w:rsid w:val="0070078C"/>
    <w:rsid w:val="007118AE"/>
    <w:rsid w:val="00724433"/>
    <w:rsid w:val="00724C59"/>
    <w:rsid w:val="00725411"/>
    <w:rsid w:val="0073203B"/>
    <w:rsid w:val="007420F1"/>
    <w:rsid w:val="0074509D"/>
    <w:rsid w:val="00761281"/>
    <w:rsid w:val="00761F10"/>
    <w:rsid w:val="007646B6"/>
    <w:rsid w:val="007657A6"/>
    <w:rsid w:val="0077060F"/>
    <w:rsid w:val="007715ED"/>
    <w:rsid w:val="0077223D"/>
    <w:rsid w:val="007758EB"/>
    <w:rsid w:val="007768B2"/>
    <w:rsid w:val="00777603"/>
    <w:rsid w:val="0078243D"/>
    <w:rsid w:val="00783D94"/>
    <w:rsid w:val="00784E08"/>
    <w:rsid w:val="00785BC5"/>
    <w:rsid w:val="007927E6"/>
    <w:rsid w:val="007A6601"/>
    <w:rsid w:val="007A6E87"/>
    <w:rsid w:val="007B21EF"/>
    <w:rsid w:val="007B4E15"/>
    <w:rsid w:val="007C65EA"/>
    <w:rsid w:val="007E184D"/>
    <w:rsid w:val="007E6019"/>
    <w:rsid w:val="007F5520"/>
    <w:rsid w:val="00805863"/>
    <w:rsid w:val="00816064"/>
    <w:rsid w:val="00823A33"/>
    <w:rsid w:val="0083063A"/>
    <w:rsid w:val="00835E33"/>
    <w:rsid w:val="00846FEB"/>
    <w:rsid w:val="0086305B"/>
    <w:rsid w:val="00863E12"/>
    <w:rsid w:val="00871F4F"/>
    <w:rsid w:val="008768CA"/>
    <w:rsid w:val="00876A83"/>
    <w:rsid w:val="008827ED"/>
    <w:rsid w:val="00883E43"/>
    <w:rsid w:val="00883E49"/>
    <w:rsid w:val="00893FE6"/>
    <w:rsid w:val="008A06AB"/>
    <w:rsid w:val="008A781D"/>
    <w:rsid w:val="008B5A10"/>
    <w:rsid w:val="008C5319"/>
    <w:rsid w:val="008C7DF3"/>
    <w:rsid w:val="008D6234"/>
    <w:rsid w:val="008E1F06"/>
    <w:rsid w:val="008F02DD"/>
    <w:rsid w:val="0091158E"/>
    <w:rsid w:val="00934B4E"/>
    <w:rsid w:val="00937370"/>
    <w:rsid w:val="009536CE"/>
    <w:rsid w:val="0096666A"/>
    <w:rsid w:val="00977306"/>
    <w:rsid w:val="0098056D"/>
    <w:rsid w:val="00980BF1"/>
    <w:rsid w:val="009831CA"/>
    <w:rsid w:val="009B1E8A"/>
    <w:rsid w:val="009B3557"/>
    <w:rsid w:val="009B56D7"/>
    <w:rsid w:val="009B5BED"/>
    <w:rsid w:val="009C78C1"/>
    <w:rsid w:val="009D32C3"/>
    <w:rsid w:val="009D3DCF"/>
    <w:rsid w:val="009F14C1"/>
    <w:rsid w:val="009F18B8"/>
    <w:rsid w:val="009F1FBD"/>
    <w:rsid w:val="009F3D9E"/>
    <w:rsid w:val="009F3DD5"/>
    <w:rsid w:val="009F63FB"/>
    <w:rsid w:val="009F7A48"/>
    <w:rsid w:val="00A05481"/>
    <w:rsid w:val="00A22113"/>
    <w:rsid w:val="00A25826"/>
    <w:rsid w:val="00A26DFC"/>
    <w:rsid w:val="00A444A0"/>
    <w:rsid w:val="00A51545"/>
    <w:rsid w:val="00A52E0C"/>
    <w:rsid w:val="00A535B7"/>
    <w:rsid w:val="00A53853"/>
    <w:rsid w:val="00A548DE"/>
    <w:rsid w:val="00A56FE6"/>
    <w:rsid w:val="00A60865"/>
    <w:rsid w:val="00A616FE"/>
    <w:rsid w:val="00A65A70"/>
    <w:rsid w:val="00A679DD"/>
    <w:rsid w:val="00A75773"/>
    <w:rsid w:val="00A83A5A"/>
    <w:rsid w:val="00A8768C"/>
    <w:rsid w:val="00A9180A"/>
    <w:rsid w:val="00A9578C"/>
    <w:rsid w:val="00AA1A1E"/>
    <w:rsid w:val="00AB023D"/>
    <w:rsid w:val="00AB6A48"/>
    <w:rsid w:val="00AD6E25"/>
    <w:rsid w:val="00AE1177"/>
    <w:rsid w:val="00AE1622"/>
    <w:rsid w:val="00AE43B0"/>
    <w:rsid w:val="00AE7C0A"/>
    <w:rsid w:val="00AF2876"/>
    <w:rsid w:val="00AF2D84"/>
    <w:rsid w:val="00B009E3"/>
    <w:rsid w:val="00B01EE4"/>
    <w:rsid w:val="00B02BDF"/>
    <w:rsid w:val="00B03E47"/>
    <w:rsid w:val="00B16DD1"/>
    <w:rsid w:val="00B1770E"/>
    <w:rsid w:val="00B178C4"/>
    <w:rsid w:val="00B25646"/>
    <w:rsid w:val="00B3007E"/>
    <w:rsid w:val="00B31AA9"/>
    <w:rsid w:val="00B33B56"/>
    <w:rsid w:val="00B3614C"/>
    <w:rsid w:val="00B43691"/>
    <w:rsid w:val="00B60394"/>
    <w:rsid w:val="00B62426"/>
    <w:rsid w:val="00B72212"/>
    <w:rsid w:val="00B75769"/>
    <w:rsid w:val="00B77BF8"/>
    <w:rsid w:val="00B83127"/>
    <w:rsid w:val="00B91D57"/>
    <w:rsid w:val="00B95AB6"/>
    <w:rsid w:val="00B971B9"/>
    <w:rsid w:val="00BB1294"/>
    <w:rsid w:val="00BB1E1E"/>
    <w:rsid w:val="00BB2603"/>
    <w:rsid w:val="00BB29B0"/>
    <w:rsid w:val="00BB7E59"/>
    <w:rsid w:val="00BD6F77"/>
    <w:rsid w:val="00BE3145"/>
    <w:rsid w:val="00BF680F"/>
    <w:rsid w:val="00C02D5A"/>
    <w:rsid w:val="00C40638"/>
    <w:rsid w:val="00C43462"/>
    <w:rsid w:val="00C449DE"/>
    <w:rsid w:val="00C552F2"/>
    <w:rsid w:val="00C628E4"/>
    <w:rsid w:val="00C6535D"/>
    <w:rsid w:val="00C73662"/>
    <w:rsid w:val="00C768DC"/>
    <w:rsid w:val="00C80D48"/>
    <w:rsid w:val="00C82207"/>
    <w:rsid w:val="00C83FEC"/>
    <w:rsid w:val="00C86382"/>
    <w:rsid w:val="00C962BD"/>
    <w:rsid w:val="00CA2670"/>
    <w:rsid w:val="00CA6FF7"/>
    <w:rsid w:val="00CB2966"/>
    <w:rsid w:val="00CC2DAA"/>
    <w:rsid w:val="00CC3FAB"/>
    <w:rsid w:val="00CC4762"/>
    <w:rsid w:val="00CD0CD8"/>
    <w:rsid w:val="00CD1BEB"/>
    <w:rsid w:val="00CE09EC"/>
    <w:rsid w:val="00CE2C2A"/>
    <w:rsid w:val="00CE6C9F"/>
    <w:rsid w:val="00CE6DDE"/>
    <w:rsid w:val="00CF16BB"/>
    <w:rsid w:val="00CF3613"/>
    <w:rsid w:val="00D14BE3"/>
    <w:rsid w:val="00D2030A"/>
    <w:rsid w:val="00D31469"/>
    <w:rsid w:val="00D32272"/>
    <w:rsid w:val="00D3372D"/>
    <w:rsid w:val="00D370A3"/>
    <w:rsid w:val="00D43662"/>
    <w:rsid w:val="00D4448B"/>
    <w:rsid w:val="00D47571"/>
    <w:rsid w:val="00D74D93"/>
    <w:rsid w:val="00D80152"/>
    <w:rsid w:val="00D81D0C"/>
    <w:rsid w:val="00D840F6"/>
    <w:rsid w:val="00D8694D"/>
    <w:rsid w:val="00DA3989"/>
    <w:rsid w:val="00DB4F0F"/>
    <w:rsid w:val="00DB4FBB"/>
    <w:rsid w:val="00DB6AB6"/>
    <w:rsid w:val="00DC4DBE"/>
    <w:rsid w:val="00DC7059"/>
    <w:rsid w:val="00DD0B59"/>
    <w:rsid w:val="00DD1CAB"/>
    <w:rsid w:val="00DE1385"/>
    <w:rsid w:val="00DE5BB0"/>
    <w:rsid w:val="00DF0118"/>
    <w:rsid w:val="00DF3621"/>
    <w:rsid w:val="00DF5011"/>
    <w:rsid w:val="00E1229F"/>
    <w:rsid w:val="00E12FC4"/>
    <w:rsid w:val="00E1392A"/>
    <w:rsid w:val="00E22A7A"/>
    <w:rsid w:val="00E23462"/>
    <w:rsid w:val="00E2476E"/>
    <w:rsid w:val="00E273B7"/>
    <w:rsid w:val="00E31371"/>
    <w:rsid w:val="00E3282C"/>
    <w:rsid w:val="00E345E4"/>
    <w:rsid w:val="00E374B5"/>
    <w:rsid w:val="00E41163"/>
    <w:rsid w:val="00E441D1"/>
    <w:rsid w:val="00E45A5A"/>
    <w:rsid w:val="00E46A72"/>
    <w:rsid w:val="00E50ECB"/>
    <w:rsid w:val="00E536EE"/>
    <w:rsid w:val="00E54325"/>
    <w:rsid w:val="00E54BED"/>
    <w:rsid w:val="00E54F38"/>
    <w:rsid w:val="00E633BB"/>
    <w:rsid w:val="00E705D4"/>
    <w:rsid w:val="00E772F4"/>
    <w:rsid w:val="00E840C3"/>
    <w:rsid w:val="00E847F8"/>
    <w:rsid w:val="00E91518"/>
    <w:rsid w:val="00E958B6"/>
    <w:rsid w:val="00E96FF1"/>
    <w:rsid w:val="00E97751"/>
    <w:rsid w:val="00EA45CC"/>
    <w:rsid w:val="00EA6931"/>
    <w:rsid w:val="00EB1BAD"/>
    <w:rsid w:val="00EC3D21"/>
    <w:rsid w:val="00ED0557"/>
    <w:rsid w:val="00EE153C"/>
    <w:rsid w:val="00EE218E"/>
    <w:rsid w:val="00EF1BEF"/>
    <w:rsid w:val="00EF5BFC"/>
    <w:rsid w:val="00EF7025"/>
    <w:rsid w:val="00F00D41"/>
    <w:rsid w:val="00F01DEC"/>
    <w:rsid w:val="00F07F93"/>
    <w:rsid w:val="00F10B2C"/>
    <w:rsid w:val="00F11AC4"/>
    <w:rsid w:val="00F1312E"/>
    <w:rsid w:val="00F3351E"/>
    <w:rsid w:val="00F353E8"/>
    <w:rsid w:val="00F47D0D"/>
    <w:rsid w:val="00F54B69"/>
    <w:rsid w:val="00F5743A"/>
    <w:rsid w:val="00F6010A"/>
    <w:rsid w:val="00F81BAD"/>
    <w:rsid w:val="00F83F0C"/>
    <w:rsid w:val="00F8663E"/>
    <w:rsid w:val="00F975F5"/>
    <w:rsid w:val="00F97EA6"/>
    <w:rsid w:val="00FA0F85"/>
    <w:rsid w:val="00FA3781"/>
    <w:rsid w:val="00FA4530"/>
    <w:rsid w:val="00FA64BA"/>
    <w:rsid w:val="00FA7CB3"/>
    <w:rsid w:val="00FB5153"/>
    <w:rsid w:val="00FB659F"/>
    <w:rsid w:val="00FD2E5D"/>
    <w:rsid w:val="00FD4FF4"/>
    <w:rsid w:val="00FE4A49"/>
    <w:rsid w:val="00FF3181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E5112"/>
  <w15:docId w15:val="{76F43D26-EC5C-40F2-9DB8-C715D156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lang w:eastAsia="en-US"/>
    </w:rPr>
  </w:style>
  <w:style w:type="paragraph" w:styleId="Heading1">
    <w:name w:val="heading 1"/>
    <w:basedOn w:val="Normal"/>
    <w:next w:val="BodyText"/>
    <w:qFormat/>
    <w:pPr>
      <w:numPr>
        <w:numId w:val="5"/>
      </w:numPr>
      <w:spacing w:before="60" w:after="120"/>
      <w:outlineLvl w:val="0"/>
    </w:pPr>
    <w:rPr>
      <w:b/>
      <w:kern w:val="28"/>
    </w:rPr>
  </w:style>
  <w:style w:type="paragraph" w:styleId="Heading2">
    <w:name w:val="heading 2"/>
    <w:basedOn w:val="Normal"/>
    <w:qFormat/>
    <w:pPr>
      <w:numPr>
        <w:ilvl w:val="1"/>
        <w:numId w:val="5"/>
      </w:numPr>
      <w:spacing w:before="60" w:after="120"/>
      <w:outlineLvl w:val="1"/>
    </w:pPr>
  </w:style>
  <w:style w:type="paragraph" w:styleId="Heading3">
    <w:name w:val="heading 3"/>
    <w:basedOn w:val="Normal"/>
    <w:qFormat/>
    <w:pPr>
      <w:numPr>
        <w:ilvl w:val="2"/>
        <w:numId w:val="5"/>
      </w:numPr>
      <w:spacing w:before="120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  <w:ind w:left="720"/>
    </w:pPr>
    <w:rPr>
      <w:snapToGrid w:val="0"/>
    </w:rPr>
  </w:style>
  <w:style w:type="paragraph" w:customStyle="1" w:styleId="Table">
    <w:name w:val="Table"/>
    <w:basedOn w:val="Normal"/>
    <w:pPr>
      <w:spacing w:before="120"/>
    </w:pPr>
    <w:rPr>
      <w:b/>
    </w:rPr>
  </w:style>
  <w:style w:type="paragraph" w:customStyle="1" w:styleId="BodySingle">
    <w:name w:val="Body Single"/>
    <w:autoRedefine/>
    <w:rPr>
      <w:snapToGrid w:val="0"/>
      <w:color w:val="000000"/>
      <w:sz w:val="24"/>
      <w:lang w:eastAsia="en-US"/>
    </w:rPr>
  </w:style>
  <w:style w:type="paragraph" w:customStyle="1" w:styleId="romannolist">
    <w:name w:val="roman no list"/>
    <w:pPr>
      <w:numPr>
        <w:numId w:val="4"/>
      </w:numPr>
      <w:spacing w:after="120"/>
    </w:pPr>
    <w:rPr>
      <w:snapToGrid w:val="0"/>
      <w:sz w:val="24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ullets">
    <w:name w:val="Bullets"/>
    <w:basedOn w:val="Normal"/>
    <w:pPr>
      <w:numPr>
        <w:numId w:val="1"/>
      </w:numPr>
      <w:spacing w:after="240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Recommendation">
    <w:name w:val="Recommendation"/>
    <w:next w:val="Recpoint"/>
    <w:pPr>
      <w:spacing w:after="240"/>
      <w:jc w:val="both"/>
    </w:pPr>
    <w:rPr>
      <w:b/>
      <w:noProof/>
      <w:sz w:val="24"/>
      <w:lang w:eastAsia="en-US"/>
    </w:rPr>
  </w:style>
  <w:style w:type="paragraph" w:customStyle="1" w:styleId="Recpoint">
    <w:name w:val="Recpoint"/>
    <w:pPr>
      <w:numPr>
        <w:numId w:val="3"/>
      </w:numPr>
      <w:spacing w:after="120"/>
      <w:jc w:val="both"/>
    </w:pPr>
    <w:rPr>
      <w:noProof/>
      <w:sz w:val="24"/>
      <w:lang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91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16DD1"/>
    <w:rPr>
      <w:rFonts w:ascii="Tahoma" w:hAnsi="Tahoma" w:cs="Tahoma"/>
      <w:sz w:val="16"/>
      <w:szCs w:val="16"/>
    </w:rPr>
  </w:style>
  <w:style w:type="character" w:styleId="Hyperlink">
    <w:name w:val="Hyperlink"/>
    <w:rsid w:val="00C768DC"/>
    <w:rPr>
      <w:color w:val="0000FF"/>
      <w:u w:val="single"/>
    </w:rPr>
  </w:style>
  <w:style w:type="paragraph" w:styleId="DocumentMap">
    <w:name w:val="Document Map"/>
    <w:basedOn w:val="Normal"/>
    <w:semiHidden/>
    <w:rsid w:val="005A4FAB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Heading4Italic">
    <w:name w:val="Style Heading 4 + Italic"/>
    <w:basedOn w:val="Heading4"/>
    <w:next w:val="Heading4"/>
    <w:rsid w:val="00F11AC4"/>
    <w:pPr>
      <w:keepNext w:val="0"/>
      <w:tabs>
        <w:tab w:val="num" w:pos="756"/>
      </w:tabs>
      <w:spacing w:before="120" w:after="120"/>
      <w:ind w:left="756" w:hanging="576"/>
    </w:pPr>
    <w:rPr>
      <w:rFonts w:cs="Arial"/>
      <w:b w:val="0"/>
      <w:i/>
      <w:iCs/>
      <w:szCs w:val="24"/>
    </w:rPr>
  </w:style>
  <w:style w:type="paragraph" w:customStyle="1" w:styleId="Default">
    <w:name w:val="Default"/>
    <w:rsid w:val="00E543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semiHidden/>
    <w:rsid w:val="00CB2966"/>
    <w:rPr>
      <w:sz w:val="16"/>
      <w:szCs w:val="16"/>
    </w:rPr>
  </w:style>
  <w:style w:type="paragraph" w:styleId="CommentText">
    <w:name w:val="annotation text"/>
    <w:basedOn w:val="Normal"/>
    <w:semiHidden/>
    <w:rsid w:val="00CB2966"/>
    <w:rPr>
      <w:sz w:val="20"/>
    </w:rPr>
  </w:style>
  <w:style w:type="paragraph" w:styleId="CommentSubject">
    <w:name w:val="annotation subject"/>
    <w:basedOn w:val="CommentText"/>
    <w:next w:val="CommentText"/>
    <w:semiHidden/>
    <w:rsid w:val="00CB2966"/>
    <w:rPr>
      <w:b/>
      <w:bCs/>
    </w:rPr>
  </w:style>
  <w:style w:type="character" w:styleId="FollowedHyperlink">
    <w:name w:val="FollowedHyperlink"/>
    <w:rsid w:val="003B5ED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4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andrew.minall@hants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uk/government/publications/schemes-for-financing-schools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hants.gov.uk/educationandlearning/schoolbudgetshares/schemefinancingschool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ucation Financial Services" ma:contentTypeID="0x0101004E1B537BC2B2AD43A5AF5311D732D3AA980068BE5F9FBBFE0946B3078FF65887E659" ma:contentTypeVersion="2623" ma:contentTypeDescription="" ma:contentTypeScope="" ma:versionID="968bb564bcb07be4fd8c93bf637c61f1">
  <xsd:schema xmlns:xsd="http://www.w3.org/2001/XMLSchema" xmlns:xs="http://www.w3.org/2001/XMLSchema" xmlns:p="http://schemas.microsoft.com/office/2006/metadata/properties" xmlns:ns2="c5dbf80e-f509-45f6-9fe5-406e3eefabbb" targetNamespace="http://schemas.microsoft.com/office/2006/metadata/properties" ma:root="true" ma:fieldsID="24f6f031934cd08a1380083ae50d6802" ns2:_=""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hc632fe273cb498aa970207d30c3b1d8" minOccurs="0"/>
                <xsd:element ref="ns2:TaxCatchAll" minOccurs="0"/>
                <xsd:element ref="ns2:TaxCatchAllLabel" minOccurs="0"/>
                <xsd:element ref="ns2:Item_x0020_ID" minOccurs="0"/>
                <xsd:element ref="ns2:Active_x0020_Document" minOccurs="0"/>
                <xsd:element ref="ns2:lfef263e21e64358a4207c6019732fc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hc632fe273cb498aa970207d30c3b1d8" ma:index="8" nillable="true" ma:taxonomy="true" ma:internalName="hc632fe273cb498aa970207d30c3b1d8" ma:taxonomyFieldName="Document_x0020_Type" ma:displayName="Document Type" ma:indexed="tru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476dc05-4891-4dd5-ab76-470f33998f20}" ma:internalName="TaxCatchAll" ma:showField="CatchAllData" ma:web="0122a33a-0a1c-45a7-9537-7115cc33a0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476dc05-4891-4dd5-ab76-470f33998f20}" ma:internalName="TaxCatchAllLabel" ma:readOnly="true" ma:showField="CatchAllDataLabel" ma:web="0122a33a-0a1c-45a7-9537-7115cc33a0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_x0020_ID" ma:index="12" nillable="true" ma:displayName="Item ID" ma:indexed="true" ma:internalName="Item_x0020_ID">
      <xsd:simpleType>
        <xsd:restriction base="dms:Text">
          <xsd:maxLength value="255"/>
        </xsd:restriction>
      </xsd:simpleType>
    </xsd:element>
    <xsd:element name="Active_x0020_Document" ma:index="13" nillable="true" ma:displayName="Active Document" ma:default="1" ma:indexed="true" ma:internalName="Active_x0020_Document">
      <xsd:simpleType>
        <xsd:restriction base="dms:Boolean"/>
      </xsd:simpleType>
    </xsd:element>
    <xsd:element name="lfef263e21e64358a4207c6019732fcd" ma:index="14" ma:taxonomy="true" ma:internalName="lfef263e21e64358a4207c6019732fcd" ma:taxonomyFieldName="Education_x0020_Financial_x0020_Services" ma:displayName="Education Financial Services" ma:readOnly="false" ma:default="" ma:fieldId="{5fef263e-21e6-4358-a420-7c6019732fcd}" ma:sspId="3c5dbf34-c73a-430c-9290-9174ad787734" ma:termSetId="58c55336-0ba2-4539-988d-30dd3a86ed4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ID xmlns="c5dbf80e-f509-45f6-9fe5-406e3eefabbb" xsi:nil="true"/>
    <Active_x0020_Document xmlns="c5dbf80e-f509-45f6-9fe5-406e3eefabbb">true</Active_x0020_Document>
    <TaxCatchAll xmlns="c5dbf80e-f509-45f6-9fe5-406e3eefabbb">
      <Value>115</Value>
    </TaxCatchAll>
    <hc632fe273cb498aa970207d30c3b1d8 xmlns="c5dbf80e-f509-45f6-9fe5-406e3eefabbb">
      <Terms xmlns="http://schemas.microsoft.com/office/infopath/2007/PartnerControls"/>
    </hc632fe273cb498aa970207d30c3b1d8>
    <lfef263e21e64358a4207c6019732fcd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</TermName>
          <TermId xmlns="http://schemas.microsoft.com/office/infopath/2007/PartnerControls">5708819e-761d-4492-b7d9-c5030c8eddde</TermId>
        </TermInfo>
      </Terms>
    </lfef263e21e64358a4207c6019732fc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/>
</file>

<file path=customXml/item6.xml><?xml version="1.0" encoding="utf-8"?>
<?mso-contentType ?>
<SharedContentType xmlns="Microsoft.SharePoint.Taxonomy.ContentTypeSync" SourceId="3c5dbf34-c73a-430c-9290-9174ad787734" ContentTypeId="0x0101004E1B537BC2B2AD43A5AF5311D732D3AA" PreviousValue="false"/>
</file>

<file path=customXml/itemProps1.xml><?xml version="1.0" encoding="utf-8"?>
<ds:datastoreItem xmlns:ds="http://schemas.openxmlformats.org/officeDocument/2006/customXml" ds:itemID="{7EC7F33B-F101-4325-938C-581485DCF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C84E94-4817-493F-A30C-6AD8C69A6B57}">
  <ds:schemaRefs>
    <ds:schemaRef ds:uri="http://schemas.microsoft.com/office/2006/metadata/properties"/>
    <ds:schemaRef ds:uri="http://schemas.microsoft.com/office/infopath/2007/PartnerControls"/>
    <ds:schemaRef ds:uri="c5dbf80e-f509-45f6-9fe5-406e3eefabbb"/>
  </ds:schemaRefs>
</ds:datastoreItem>
</file>

<file path=customXml/itemProps3.xml><?xml version="1.0" encoding="utf-8"?>
<ds:datastoreItem xmlns:ds="http://schemas.openxmlformats.org/officeDocument/2006/customXml" ds:itemID="{54659655-ACA7-4A56-928A-46E408919F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FD37C3-DDA7-441E-992C-84565DF7A8F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1373EAC-C795-4323-AB07-A6C777F0272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C4A30F8-2F32-4E45-835B-6CF13F6387F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3447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Hampshire County Council</vt:lpstr>
    </vt:vector>
  </TitlesOfParts>
  <Company>Hampshire County Council</Company>
  <LinksUpToDate>false</LinksUpToDate>
  <CharactersWithSpaces>4000</CharactersWithSpaces>
  <SharedDoc>false</SharedDoc>
  <HLinks>
    <vt:vector size="12" baseType="variant">
      <vt:variant>
        <vt:i4>4259848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https://www.gov.uk/government/publications/schemes-for-financing-schools</vt:lpwstr>
      </vt:variant>
      <vt:variant>
        <vt:lpwstr/>
      </vt:variant>
      <vt:variant>
        <vt:i4>1179720</vt:i4>
      </vt:variant>
      <vt:variant>
        <vt:i4>0</vt:i4>
      </vt:variant>
      <vt:variant>
        <vt:i4>0</vt:i4>
      </vt:variant>
      <vt:variant>
        <vt:i4>5</vt:i4>
      </vt:variant>
      <vt:variant>
        <vt:lpwstr>http://www.hants.gov.uk/education/schools/lmscheme/index.php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Hampshire County Council</dc:title>
  <dc:creator>edrepcpw</dc:creator>
  <cp:lastModifiedBy>Blackwell, Anita</cp:lastModifiedBy>
  <cp:revision>2</cp:revision>
  <cp:lastPrinted>2018-10-01T09:54:00Z</cp:lastPrinted>
  <dcterms:created xsi:type="dcterms:W3CDTF">2024-06-21T10:04:00Z</dcterms:created>
  <dcterms:modified xsi:type="dcterms:W3CDTF">2024-06-21T10:04:00Z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0x0101004E1B537BC2B2AD43A5AF5311D732D3AA980068BE5F9FBBFE0946B3078FF65887E659</vt:lpwstr>
  </property>
  <property fmtid="{D5CDD505-2E9C-101B-9397-08002B2CF9AE}" pid="4" name="Schools">
    <vt:lpwstr/>
  </property>
  <property fmtid="{D5CDD505-2E9C-101B-9397-08002B2CF9AE}" pid="5" name="eeadced8a35a499eaa6ae428604d987c">
    <vt:lpwstr/>
  </property>
  <property fmtid="{D5CDD505-2E9C-101B-9397-08002B2CF9AE}" pid="6" name="cf18ccb67a8c47b4a12d68c41e3eb221">
    <vt:lpwstr/>
  </property>
  <property fmtid="{D5CDD505-2E9C-101B-9397-08002B2CF9AE}" pid="7" name="Education Financial Services">
    <vt:lpwstr>115;#Compliance|5708819e-761d-4492-b7d9-c5030c8eddde</vt:lpwstr>
  </property>
  <property fmtid="{D5CDD505-2E9C-101B-9397-08002B2CF9AE}" pid="8" name="Document Type">
    <vt:lpwstr/>
  </property>
  <property fmtid="{D5CDD505-2E9C-101B-9397-08002B2CF9AE}" pid="9" name="Financial_x0020_Year">
    <vt:lpwstr/>
  </property>
  <property fmtid="{D5CDD505-2E9C-101B-9397-08002B2CF9AE}" pid="10" name="Financial Year">
    <vt:lpwstr/>
  </property>
  <property fmtid="{D5CDD505-2E9C-101B-9397-08002B2CF9AE}" pid="11" name="_dlc_policyId">
    <vt:lpwstr>0x0101004E1B537BC2B2AD43A5AF5311D732D3AA|1208973698</vt:lpwstr>
  </property>
  <property fmtid="{D5CDD505-2E9C-101B-9397-08002B2CF9AE}" pid="12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13" name="SharedWithUsers">
    <vt:lpwstr>391;#Jackman, Justin</vt:lpwstr>
  </property>
  <property fmtid="{D5CDD505-2E9C-101B-9397-08002B2CF9AE}" pid="14" name="MediaServiceImageTags">
    <vt:lpwstr/>
  </property>
  <property fmtid="{D5CDD505-2E9C-101B-9397-08002B2CF9AE}" pid="15" name="lcf76f155ced4ddcb4097134ff3c332f">
    <vt:lpwstr/>
  </property>
</Properties>
</file>