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F4" w:rsidRPr="00440AF4" w:rsidRDefault="00440AF4" w:rsidP="00724BC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40AF4">
        <w:rPr>
          <w:rFonts w:ascii="Arial" w:eastAsia="Times New Roman" w:hAnsi="Arial" w:cs="Arial"/>
          <w:b/>
          <w:sz w:val="24"/>
          <w:szCs w:val="24"/>
          <w:lang w:eastAsia="en-GB"/>
        </w:rPr>
        <w:t>HAMPSHIRE COUNTY COUNCIL</w:t>
      </w:r>
    </w:p>
    <w:p w:rsidR="00440AF4" w:rsidRPr="00440AF4" w:rsidRDefault="00440AF4" w:rsidP="00724BC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40AF4" w:rsidRPr="00440AF4" w:rsidRDefault="00440AF4" w:rsidP="00724BC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40AF4">
        <w:rPr>
          <w:rFonts w:ascii="Arial" w:eastAsia="Times New Roman" w:hAnsi="Arial" w:cs="Arial"/>
          <w:b/>
          <w:sz w:val="24"/>
          <w:szCs w:val="24"/>
          <w:lang w:eastAsia="en-GB"/>
        </w:rPr>
        <w:t>Regulatory Committee - Update Report</w:t>
      </w:r>
    </w:p>
    <w:p w:rsidR="00440AF4" w:rsidRPr="00440AF4" w:rsidRDefault="00440AF4" w:rsidP="00724BC6">
      <w:pPr>
        <w:spacing w:after="0" w:line="240" w:lineRule="auto"/>
        <w:rPr>
          <w:rFonts w:eastAsia="Times New Roman" w:cs="Calibri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6912"/>
      </w:tblGrid>
      <w:tr w:rsidR="00440AF4" w:rsidRPr="00440AF4" w:rsidTr="0061561B">
        <w:tc>
          <w:tcPr>
            <w:tcW w:w="2658" w:type="dxa"/>
            <w:hideMark/>
          </w:tcPr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Decision Maker:</w:t>
            </w:r>
          </w:p>
        </w:tc>
        <w:tc>
          <w:tcPr>
            <w:tcW w:w="6912" w:type="dxa"/>
            <w:hideMark/>
          </w:tcPr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0AF4">
              <w:rPr>
                <w:rFonts w:ascii="Arial" w:eastAsia="Times New Roman" w:hAnsi="Arial" w:cs="Arial"/>
                <w:sz w:val="24"/>
                <w:szCs w:val="24"/>
              </w:rPr>
              <w:t>Regulatory Committee</w:t>
            </w:r>
          </w:p>
        </w:tc>
      </w:tr>
      <w:tr w:rsidR="00440AF4" w:rsidRPr="00440AF4" w:rsidTr="0061561B">
        <w:tc>
          <w:tcPr>
            <w:tcW w:w="2658" w:type="dxa"/>
            <w:hideMark/>
          </w:tcPr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6912" w:type="dxa"/>
            <w:hideMark/>
          </w:tcPr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440AF4">
              <w:rPr>
                <w:rFonts w:ascii="Arial" w:eastAsia="Times New Roman" w:hAnsi="Arial" w:cs="Arial"/>
                <w:sz w:val="24"/>
                <w:szCs w:val="24"/>
              </w:rPr>
              <w:t>18 May 2016</w:t>
            </w:r>
          </w:p>
        </w:tc>
      </w:tr>
      <w:tr w:rsidR="00440AF4" w:rsidRPr="00440AF4" w:rsidTr="0061561B">
        <w:tc>
          <w:tcPr>
            <w:tcW w:w="2658" w:type="dxa"/>
          </w:tcPr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Title of the planning application the update relates to:</w:t>
            </w:r>
          </w:p>
        </w:tc>
        <w:tc>
          <w:tcPr>
            <w:tcW w:w="6912" w:type="dxa"/>
          </w:tcPr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440AF4">
              <w:rPr>
                <w:rFonts w:ascii="Arial" w:eastAsia="Times New Roman" w:hAnsi="Arial" w:cs="Arial"/>
                <w:sz w:val="24"/>
                <w:szCs w:val="24"/>
              </w:rPr>
              <w:t>Two form entry, two storey primary school with associated parking and external works at The Western School Site, Queens Avenue, Aldershot Hampshire GU11 2DP(Application No. 16/00144/HCC (Site Ref: RME036</w:t>
            </w:r>
          </w:p>
        </w:tc>
      </w:tr>
      <w:tr w:rsidR="00440AF4" w:rsidRPr="00440AF4" w:rsidTr="0061561B">
        <w:tc>
          <w:tcPr>
            <w:tcW w:w="2658" w:type="dxa"/>
          </w:tcPr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Reference:</w:t>
            </w:r>
          </w:p>
        </w:tc>
        <w:tc>
          <w:tcPr>
            <w:tcW w:w="6912" w:type="dxa"/>
          </w:tcPr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B3C7A">
              <w:rPr>
                <w:rFonts w:ascii="Arial" w:eastAsia="Times New Roman" w:hAnsi="Arial" w:cs="Arial"/>
                <w:sz w:val="24"/>
                <w:szCs w:val="24"/>
              </w:rPr>
              <w:t>7508</w:t>
            </w:r>
          </w:p>
        </w:tc>
      </w:tr>
      <w:tr w:rsidR="00440AF4" w:rsidRPr="00440AF4" w:rsidTr="0061561B">
        <w:tc>
          <w:tcPr>
            <w:tcW w:w="2658" w:type="dxa"/>
          </w:tcPr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Report from:</w:t>
            </w:r>
          </w:p>
        </w:tc>
        <w:tc>
          <w:tcPr>
            <w:tcW w:w="6912" w:type="dxa"/>
          </w:tcPr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440AF4">
              <w:rPr>
                <w:rFonts w:ascii="Arial" w:eastAsia="Times New Roman" w:hAnsi="Arial" w:cs="Arial"/>
                <w:sz w:val="24"/>
                <w:szCs w:val="24"/>
              </w:rPr>
              <w:t>Head of Strategic Planning</w:t>
            </w:r>
          </w:p>
        </w:tc>
      </w:tr>
    </w:tbl>
    <w:p w:rsidR="00440AF4" w:rsidRPr="00440AF4" w:rsidRDefault="00440AF4" w:rsidP="00724BC6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9589" w:type="dxa"/>
        <w:tblLayout w:type="fixed"/>
        <w:tblLook w:val="04A0" w:firstRow="1" w:lastRow="0" w:firstColumn="1" w:lastColumn="0" w:noHBand="0" w:noVBand="1"/>
      </w:tblPr>
      <w:tblGrid>
        <w:gridCol w:w="9322"/>
        <w:gridCol w:w="267"/>
      </w:tblGrid>
      <w:tr w:rsidR="00440AF4" w:rsidRPr="00440AF4" w:rsidTr="0061561B">
        <w:trPr>
          <w:trHeight w:val="397"/>
        </w:trPr>
        <w:tc>
          <w:tcPr>
            <w:tcW w:w="9322" w:type="dxa"/>
            <w:vAlign w:val="center"/>
          </w:tcPr>
          <w:p w:rsidR="00440AF4" w:rsidRPr="00440AF4" w:rsidRDefault="00440AF4" w:rsidP="0072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Contact name: </w:t>
            </w:r>
            <w:r w:rsidRPr="00440A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Judith Smallman</w:t>
            </w:r>
          </w:p>
          <w:p w:rsidR="00440AF4" w:rsidRPr="00440AF4" w:rsidRDefault="00440AF4" w:rsidP="00724BC6">
            <w:pPr>
              <w:spacing w:before="120" w:after="12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Tel:  01962 847870</w:t>
            </w:r>
            <w:r w:rsidRPr="00440A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</w:t>
            </w:r>
            <w:r w:rsidRPr="00440AF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Email: </w:t>
            </w:r>
            <w:r w:rsidRPr="00440A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judith.smallman@hants.gov.uk</w:t>
            </w:r>
          </w:p>
          <w:p w:rsidR="00440AF4" w:rsidRPr="00440AF4" w:rsidRDefault="00440AF4" w:rsidP="00724BC6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  <w:p w:rsidR="00440AF4" w:rsidRPr="00440AF4" w:rsidRDefault="00440AF4" w:rsidP="00724BC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0A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Summary</w:t>
            </w:r>
          </w:p>
          <w:p w:rsidR="00440AF4" w:rsidRPr="00440AF4" w:rsidRDefault="00440AF4" w:rsidP="00724BC6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  <w:p w:rsidR="00440AF4" w:rsidRDefault="00440AF4" w:rsidP="00724BC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This report provides an update to the committee report prepared for Two form entry, two storey primary school with associated parking and external works for the </w:t>
            </w:r>
            <w:proofErr w:type="spellStart"/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>The</w:t>
            </w:r>
            <w:proofErr w:type="spellEnd"/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Western School Site, Queens Avenue, Aldershot Hampshire GU11 2DP. The update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relates to the following issue</w:t>
            </w:r>
            <w:r w:rsidR="00A43CBC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:rsidR="00440AF4" w:rsidRDefault="00440AF4" w:rsidP="00440AF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40AF4" w:rsidRDefault="00440AF4" w:rsidP="00440A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Number of staff at the school</w:t>
            </w:r>
          </w:p>
          <w:p w:rsidR="00A43CBC" w:rsidRDefault="00A43CBC" w:rsidP="00440A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Change</w:t>
            </w:r>
            <w:r w:rsid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proposed condition 10</w:t>
            </w:r>
          </w:p>
          <w:p w:rsidR="00440AF4" w:rsidRDefault="00440AF4" w:rsidP="00440AF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A43CBC" w:rsidRPr="00A43CBC" w:rsidRDefault="00A43CBC" w:rsidP="00440AF4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43C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 of staff at the school</w:t>
            </w:r>
          </w:p>
          <w:p w:rsidR="00440AF4" w:rsidRDefault="00440AF4" w:rsidP="00440AF4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The following </w:t>
            </w:r>
            <w:r w:rsidR="00A05D9D">
              <w:rPr>
                <w:rFonts w:ascii="Arial" w:eastAsia="Times New Roman" w:hAnsi="Arial" w:cs="Arial"/>
                <w:bCs/>
                <w:sz w:val="24"/>
                <w:szCs w:val="24"/>
              </w:rPr>
              <w:t>text is added to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paragraph3.3 </w:t>
            </w:r>
            <w:r w:rsidRPr="00440AF4">
              <w:rPr>
                <w:rFonts w:ascii="Arial" w:eastAsia="Times New Roman" w:hAnsi="Arial" w:cs="Arial"/>
                <w:bCs/>
                <w:sz w:val="24"/>
                <w:szCs w:val="24"/>
              </w:rPr>
              <w:t>of the report: At full capacity, there will be 45 staff at the site comprising 19 teac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hing and 26 non-teaching staff.</w:t>
            </w:r>
          </w:p>
          <w:p w:rsidR="00A43CBC" w:rsidRDefault="00A43CBC" w:rsidP="00440AF4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A43CBC" w:rsidRDefault="00A43CBC" w:rsidP="00A43CBC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43C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Change to a proposed condition 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relating to Sustainability</w:t>
            </w:r>
            <w:r w:rsidR="000C7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to read as</w:t>
            </w:r>
            <w:r w:rsidR="001F652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follows</w:t>
            </w:r>
          </w:p>
          <w:p w:rsidR="00A43CBC" w:rsidRDefault="00A43CBC" w:rsidP="00A43CBC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F6527" w:rsidRPr="001F6527" w:rsidRDefault="001F6527" w:rsidP="001F65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“Within three months of occupation of </w:t>
            </w:r>
            <w:r w:rsidR="0039212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the building hereby permitted, </w:t>
            </w:r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 copy of a post-construction completion certificate verifying that the building has achieved a BREEAM “very good” rating or above,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or evidence of a comparable package of sustainability measures </w:t>
            </w:r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shall be submitted to the Local Planning Authority. </w:t>
            </w:r>
          </w:p>
          <w:p w:rsidR="001F6527" w:rsidRPr="001F6527" w:rsidRDefault="001F6527" w:rsidP="001F65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F6527" w:rsidRDefault="001F6527" w:rsidP="001F65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Reason: To ensure the development achieves the lowest level of carbon emissions and water consumption in accordance with Policy </w:t>
            </w:r>
            <w:proofErr w:type="spellStart"/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>CP3</w:t>
            </w:r>
            <w:proofErr w:type="spellEnd"/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the </w:t>
            </w:r>
            <w:proofErr w:type="spellStart"/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>Rushmoor</w:t>
            </w:r>
            <w:proofErr w:type="spellEnd"/>
            <w:r w:rsidRPr="001F65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Plan Core Strategy, 2011.”</w:t>
            </w:r>
          </w:p>
          <w:p w:rsidR="001F6527" w:rsidRDefault="001F6527" w:rsidP="001F65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40AF4" w:rsidRPr="00440AF4" w:rsidRDefault="00440AF4" w:rsidP="00724BC6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440AF4">
              <w:rPr>
                <w:rFonts w:eastAsia="Times New Roman" w:cs="Calibri"/>
                <w:b/>
                <w:bCs/>
                <w:sz w:val="23"/>
                <w:szCs w:val="23"/>
              </w:rPr>
              <w:t>END</w:t>
            </w:r>
            <w:bookmarkStart w:id="0" w:name="_GoBack"/>
            <w:bookmarkEnd w:id="0"/>
          </w:p>
          <w:p w:rsidR="00440AF4" w:rsidRPr="00440AF4" w:rsidRDefault="00440AF4" w:rsidP="00724BC6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267" w:type="dxa"/>
            <w:vAlign w:val="center"/>
          </w:tcPr>
          <w:p w:rsidR="00440AF4" w:rsidRDefault="00440AF4" w:rsidP="00440AF4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40AF4" w:rsidRP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AF4" w:rsidRPr="00440AF4" w:rsidTr="0061561B">
        <w:trPr>
          <w:trHeight w:val="397"/>
        </w:trPr>
        <w:tc>
          <w:tcPr>
            <w:tcW w:w="9322" w:type="dxa"/>
            <w:vAlign w:val="center"/>
          </w:tcPr>
          <w:p w:rsidR="00440AF4" w:rsidRPr="00440AF4" w:rsidRDefault="00440AF4" w:rsidP="0072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vAlign w:val="center"/>
          </w:tcPr>
          <w:p w:rsidR="00440AF4" w:rsidRDefault="00440AF4" w:rsidP="00724BC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40AF4" w:rsidRPr="00440AF4" w:rsidRDefault="00440AF4" w:rsidP="00724BC6">
      <w:pPr>
        <w:rPr>
          <w:rFonts w:eastAsia="Times New Roman"/>
        </w:rPr>
      </w:pPr>
    </w:p>
    <w:p w:rsidR="00440AF4" w:rsidRPr="00440AF4" w:rsidRDefault="00440AF4">
      <w:pPr>
        <w:sectPr w:rsidR="00440AF4" w:rsidRPr="00440AF4" w:rsidSect="00440AF4">
          <w:head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440AF4" w:rsidRPr="00440AF4" w:rsidRDefault="00440AF4"/>
    <w:sectPr w:rsidR="00440AF4" w:rsidRPr="00440AF4" w:rsidSect="00440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F4" w:rsidRDefault="00440AF4">
      <w:pPr>
        <w:spacing w:after="0" w:line="240" w:lineRule="auto"/>
      </w:pPr>
      <w:r>
        <w:separator/>
      </w:r>
    </w:p>
  </w:endnote>
  <w:endnote w:type="continuationSeparator" w:id="0">
    <w:p w:rsidR="00440AF4" w:rsidRDefault="0044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F4" w:rsidRDefault="00440AF4">
      <w:pPr>
        <w:spacing w:after="0" w:line="240" w:lineRule="auto"/>
      </w:pPr>
      <w:r>
        <w:separator/>
      </w:r>
    </w:p>
  </w:footnote>
  <w:footnote w:type="continuationSeparator" w:id="0">
    <w:p w:rsidR="00440AF4" w:rsidRDefault="0044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F4" w:rsidRPr="00AD682C" w:rsidRDefault="00AD682C" w:rsidP="00AD682C">
    <w:pPr>
      <w:pStyle w:val="Header"/>
      <w:jc w:val="right"/>
      <w:rPr>
        <w:rFonts w:ascii="Arial" w:hAnsi="Arial" w:cs="Arial"/>
        <w:sz w:val="24"/>
        <w:szCs w:val="24"/>
      </w:rPr>
    </w:pPr>
    <w:r w:rsidRPr="00AD682C">
      <w:rPr>
        <w:rFonts w:ascii="Arial" w:hAnsi="Arial" w:cs="Arial"/>
        <w:sz w:val="24"/>
        <w:szCs w:val="24"/>
      </w:rPr>
      <w:t>Agenda Item: 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1B" w:rsidRDefault="006156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38D"/>
    <w:multiLevelType w:val="hybridMultilevel"/>
    <w:tmpl w:val="8D4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6733"/>
    <w:multiLevelType w:val="hybridMultilevel"/>
    <w:tmpl w:val="D25231EA"/>
    <w:lvl w:ilvl="0" w:tplc="FCC6BCA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011937"/>
    <w:multiLevelType w:val="hybridMultilevel"/>
    <w:tmpl w:val="3636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00D55"/>
    <w:multiLevelType w:val="hybridMultilevel"/>
    <w:tmpl w:val="4490CF8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853EBB"/>
    <w:multiLevelType w:val="hybridMultilevel"/>
    <w:tmpl w:val="75781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EB"/>
    <w:rsid w:val="00050974"/>
    <w:rsid w:val="000C7A07"/>
    <w:rsid w:val="001F6527"/>
    <w:rsid w:val="00245172"/>
    <w:rsid w:val="0039212B"/>
    <w:rsid w:val="00440AF4"/>
    <w:rsid w:val="005B3C7A"/>
    <w:rsid w:val="0061561B"/>
    <w:rsid w:val="00724BC6"/>
    <w:rsid w:val="007C78FB"/>
    <w:rsid w:val="00837862"/>
    <w:rsid w:val="008908EB"/>
    <w:rsid w:val="00A05D9D"/>
    <w:rsid w:val="00A43CBC"/>
    <w:rsid w:val="00A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BC6"/>
    <w:pPr>
      <w:tabs>
        <w:tab w:val="center" w:pos="4513"/>
        <w:tab w:val="right" w:pos="9026"/>
      </w:tabs>
      <w:spacing w:after="0" w:line="240" w:lineRule="auto"/>
    </w:pPr>
    <w:rPr>
      <w:rFonts w:eastAsia="Times New Roman" w:cs="Calibri"/>
    </w:rPr>
  </w:style>
  <w:style w:type="character" w:customStyle="1" w:styleId="HeaderChar">
    <w:name w:val="Header Char"/>
    <w:link w:val="Header"/>
    <w:uiPriority w:val="99"/>
    <w:rsid w:val="00724BC6"/>
    <w:rPr>
      <w:rFonts w:eastAsia="Times New Roman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4BC6"/>
    <w:pPr>
      <w:tabs>
        <w:tab w:val="center" w:pos="4513"/>
        <w:tab w:val="right" w:pos="9026"/>
      </w:tabs>
      <w:spacing w:after="0" w:line="240" w:lineRule="auto"/>
    </w:pPr>
    <w:rPr>
      <w:rFonts w:eastAsia="Times New Roman" w:cs="Calibri"/>
    </w:rPr>
  </w:style>
  <w:style w:type="character" w:customStyle="1" w:styleId="FooterChar">
    <w:name w:val="Footer Char"/>
    <w:link w:val="Footer"/>
    <w:uiPriority w:val="99"/>
    <w:rsid w:val="00724BC6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BC6"/>
    <w:pPr>
      <w:tabs>
        <w:tab w:val="center" w:pos="4513"/>
        <w:tab w:val="right" w:pos="9026"/>
      </w:tabs>
      <w:spacing w:after="0" w:line="240" w:lineRule="auto"/>
    </w:pPr>
    <w:rPr>
      <w:rFonts w:eastAsia="Times New Roman" w:cs="Calibri"/>
    </w:rPr>
  </w:style>
  <w:style w:type="character" w:customStyle="1" w:styleId="HeaderChar">
    <w:name w:val="Header Char"/>
    <w:link w:val="Header"/>
    <w:uiPriority w:val="99"/>
    <w:rsid w:val="00724BC6"/>
    <w:rPr>
      <w:rFonts w:eastAsia="Times New Roman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4BC6"/>
    <w:pPr>
      <w:tabs>
        <w:tab w:val="center" w:pos="4513"/>
        <w:tab w:val="right" w:pos="9026"/>
      </w:tabs>
      <w:spacing w:after="0" w:line="240" w:lineRule="auto"/>
    </w:pPr>
    <w:rPr>
      <w:rFonts w:eastAsia="Times New Roman" w:cs="Calibri"/>
    </w:rPr>
  </w:style>
  <w:style w:type="character" w:customStyle="1" w:styleId="FooterChar">
    <w:name w:val="Footer Char"/>
    <w:link w:val="Footer"/>
    <w:uiPriority w:val="99"/>
    <w:rsid w:val="00724BC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planwg</dc:creator>
  <cp:lastModifiedBy>cxpufk</cp:lastModifiedBy>
  <cp:revision>3</cp:revision>
  <dcterms:created xsi:type="dcterms:W3CDTF">2016-05-17T08:02:00Z</dcterms:created>
  <dcterms:modified xsi:type="dcterms:W3CDTF">2016-05-17T08:02:00Z</dcterms:modified>
</cp:coreProperties>
</file>