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0E48C" w14:textId="77777777" w:rsidR="005A0EC2" w:rsidRDefault="00D43D45">
      <w:r>
        <w:rPr>
          <w:noProof/>
          <w:sz w:val="21"/>
          <w:szCs w:val="21"/>
        </w:rPr>
        <w:drawing>
          <wp:anchor distT="0" distB="0" distL="114300" distR="114300" simplePos="0" relativeHeight="251658240" behindDoc="1" locked="0" layoutInCell="1" allowOverlap="1" wp14:anchorId="46831AE5" wp14:editId="5BF52058">
            <wp:simplePos x="0" y="0"/>
            <wp:positionH relativeFrom="column">
              <wp:posOffset>0</wp:posOffset>
            </wp:positionH>
            <wp:positionV relativeFrom="paragraph">
              <wp:posOffset>185420</wp:posOffset>
            </wp:positionV>
            <wp:extent cx="2571750" cy="1314450"/>
            <wp:effectExtent l="0" t="0" r="0" b="0"/>
            <wp:wrapTight wrapText="bothSides">
              <wp:wrapPolygon edited="0">
                <wp:start x="11520" y="939"/>
                <wp:lineTo x="10240" y="6574"/>
                <wp:lineTo x="1440" y="7200"/>
                <wp:lineTo x="800" y="7513"/>
                <wp:lineTo x="640" y="17530"/>
                <wp:lineTo x="11520" y="17530"/>
                <wp:lineTo x="18080" y="16904"/>
                <wp:lineTo x="19360" y="15652"/>
                <wp:lineTo x="19040" y="14400"/>
                <wp:lineTo x="16000" y="11583"/>
                <wp:lineTo x="15040" y="6574"/>
                <wp:lineTo x="12320" y="939"/>
                <wp:lineTo x="11520" y="939"/>
              </wp:wrapPolygon>
            </wp:wrapTight>
            <wp:docPr id="52713950" name="Picture 52713950" descr="HCS access forum_green-01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3950" name="Picture 1" descr="HCS access forum_green-01 (00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71750"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8CA5A1" w14:textId="77777777" w:rsidR="008F7796" w:rsidRPr="008F7796" w:rsidRDefault="008F7796" w:rsidP="008F7796"/>
    <w:p w14:paraId="50BAD200" w14:textId="77777777" w:rsidR="008F7796" w:rsidRPr="008F7796" w:rsidRDefault="008F7796" w:rsidP="008F7796"/>
    <w:p w14:paraId="2A1732E7" w14:textId="77777777" w:rsidR="008F7796" w:rsidRPr="008F7796" w:rsidRDefault="008F7796" w:rsidP="008F7796"/>
    <w:p w14:paraId="570886C8" w14:textId="77777777" w:rsidR="008F7796" w:rsidRPr="008F7796" w:rsidRDefault="008F7796" w:rsidP="008F7796"/>
    <w:p w14:paraId="7D278FB4" w14:textId="77777777" w:rsidR="008F7796" w:rsidRPr="008F7796" w:rsidRDefault="008F7796" w:rsidP="008F7796"/>
    <w:p w14:paraId="71C0DF8D" w14:textId="77777777" w:rsidR="008F7796" w:rsidRPr="008F7796" w:rsidRDefault="008F7796" w:rsidP="008F7796"/>
    <w:p w14:paraId="0F4D2B79" w14:textId="77777777" w:rsidR="008F7796" w:rsidRPr="008F7796" w:rsidRDefault="008F7796" w:rsidP="008F7796"/>
    <w:p w14:paraId="1E896F31" w14:textId="77777777" w:rsidR="008F7796" w:rsidRDefault="008F7796" w:rsidP="008F7796"/>
    <w:p w14:paraId="197B610D" w14:textId="77777777" w:rsidR="008F7796" w:rsidRDefault="00D43D45" w:rsidP="008F7796">
      <w:pPr>
        <w:tabs>
          <w:tab w:val="left" w:pos="3388"/>
        </w:tabs>
        <w:jc w:val="both"/>
      </w:pPr>
      <w:r>
        <w:tab/>
      </w:r>
    </w:p>
    <w:p w14:paraId="2D46F6AE" w14:textId="77777777" w:rsidR="008F7796" w:rsidRPr="008F7796" w:rsidRDefault="00D43D45" w:rsidP="008F7796">
      <w:pPr>
        <w:jc w:val="center"/>
        <w:rPr>
          <w:rFonts w:ascii="Arial" w:hAnsi="Arial" w:cs="Arial"/>
        </w:rPr>
      </w:pPr>
      <w:r w:rsidRPr="008F7796">
        <w:rPr>
          <w:rFonts w:ascii="Arial" w:hAnsi="Arial" w:cs="Arial"/>
          <w:b/>
          <w:bCs/>
        </w:rPr>
        <w:t>Surfacing of public rights of way</w:t>
      </w:r>
      <w:r w:rsidRPr="008F7796">
        <w:rPr>
          <w:rFonts w:ascii="Arial" w:hAnsi="Arial" w:cs="Arial"/>
        </w:rPr>
        <w:t>.</w:t>
      </w:r>
    </w:p>
    <w:p w14:paraId="16724B94" w14:textId="77777777" w:rsidR="008F7796" w:rsidRDefault="008F7796" w:rsidP="008F7796">
      <w:pPr>
        <w:rPr>
          <w:rFonts w:ascii="Arial" w:hAnsi="Arial" w:cs="Arial"/>
          <w:sz w:val="21"/>
          <w:szCs w:val="21"/>
        </w:rPr>
      </w:pPr>
    </w:p>
    <w:p w14:paraId="39CA227D" w14:textId="77777777" w:rsidR="008F7796" w:rsidRDefault="008F7796" w:rsidP="008F7796">
      <w:pPr>
        <w:rPr>
          <w:rFonts w:ascii="Arial" w:hAnsi="Arial" w:cs="Arial"/>
          <w:sz w:val="21"/>
          <w:szCs w:val="21"/>
        </w:rPr>
      </w:pPr>
    </w:p>
    <w:p w14:paraId="1A99F851" w14:textId="77777777" w:rsidR="008F7796" w:rsidRDefault="008F7796" w:rsidP="008F7796">
      <w:pPr>
        <w:rPr>
          <w:rFonts w:ascii="Arial" w:hAnsi="Arial" w:cs="Arial"/>
          <w:sz w:val="21"/>
          <w:szCs w:val="21"/>
        </w:rPr>
      </w:pPr>
    </w:p>
    <w:p w14:paraId="1FD80C47" w14:textId="77777777" w:rsidR="008F7796" w:rsidRDefault="008F7796" w:rsidP="008F7796">
      <w:pPr>
        <w:rPr>
          <w:rFonts w:ascii="Arial" w:hAnsi="Arial" w:cs="Arial"/>
          <w:sz w:val="21"/>
          <w:szCs w:val="21"/>
        </w:rPr>
      </w:pPr>
    </w:p>
    <w:p w14:paraId="3E5BB2E5" w14:textId="77777777" w:rsidR="008F7796" w:rsidRPr="008F7796" w:rsidRDefault="008F7796" w:rsidP="008F7796">
      <w:pPr>
        <w:rPr>
          <w:rFonts w:ascii="Arial" w:hAnsi="Arial" w:cs="Arial"/>
          <w:sz w:val="21"/>
          <w:szCs w:val="21"/>
        </w:rPr>
      </w:pPr>
    </w:p>
    <w:p w14:paraId="5EEAD062" w14:textId="77777777" w:rsidR="008F7796" w:rsidRPr="008F7796" w:rsidRDefault="00D43D45" w:rsidP="008F7796">
      <w:pPr>
        <w:rPr>
          <w:rFonts w:ascii="Arial" w:hAnsi="Arial" w:cs="Arial"/>
          <w:sz w:val="21"/>
          <w:szCs w:val="21"/>
        </w:rPr>
      </w:pPr>
      <w:r w:rsidRPr="008F7796">
        <w:rPr>
          <w:rFonts w:ascii="Arial" w:hAnsi="Arial" w:cs="Arial"/>
          <w:sz w:val="21"/>
          <w:szCs w:val="21"/>
        </w:rPr>
        <w:t>This is a guidance document prepared by the Hampshire Countryside Access Forum in response to the HCC Countryside Service’s draft statement regarding ‘the surfacing of public rights of way, particularly, but not exclusively, in relation to cycling on Public Bridleways</w:t>
      </w:r>
      <w:r>
        <w:rPr>
          <w:rStyle w:val="FootnoteReference"/>
          <w:rFonts w:ascii="Arial" w:hAnsi="Arial" w:cs="Arial"/>
          <w:b/>
          <w:bCs/>
          <w:color w:val="FF0000"/>
          <w:sz w:val="21"/>
          <w:szCs w:val="21"/>
        </w:rPr>
        <w:footnoteReference w:id="1"/>
      </w:r>
      <w:r w:rsidRPr="008F7796">
        <w:rPr>
          <w:rFonts w:ascii="Arial" w:hAnsi="Arial" w:cs="Arial"/>
          <w:sz w:val="21"/>
          <w:szCs w:val="21"/>
        </w:rPr>
        <w:t xml:space="preserve"> and Footpaths (where there is a common law right to use bicycles)’. </w:t>
      </w:r>
    </w:p>
    <w:p w14:paraId="71492D98" w14:textId="77777777" w:rsidR="008F7796" w:rsidRPr="008F7796" w:rsidRDefault="008F7796" w:rsidP="008F7796">
      <w:pPr>
        <w:rPr>
          <w:rFonts w:ascii="Arial" w:hAnsi="Arial" w:cs="Arial"/>
          <w:sz w:val="21"/>
          <w:szCs w:val="21"/>
        </w:rPr>
      </w:pPr>
    </w:p>
    <w:p w14:paraId="1F6712F0" w14:textId="77777777" w:rsidR="008F7796" w:rsidRPr="008F7796" w:rsidRDefault="00D43D45" w:rsidP="008F7796">
      <w:pPr>
        <w:pStyle w:val="ListParagraph"/>
        <w:spacing w:after="120"/>
        <w:ind w:left="0"/>
        <w:contextualSpacing w:val="0"/>
        <w:jc w:val="both"/>
        <w:rPr>
          <w:rFonts w:ascii="Arial" w:hAnsi="Arial" w:cs="Arial"/>
          <w:sz w:val="21"/>
          <w:szCs w:val="21"/>
        </w:rPr>
      </w:pPr>
      <w:r w:rsidRPr="008F7796">
        <w:rPr>
          <w:rFonts w:ascii="Arial" w:hAnsi="Arial" w:cs="Arial"/>
          <w:sz w:val="21"/>
          <w:szCs w:val="21"/>
        </w:rPr>
        <w:t>HCAF is an independent statutory body that advises the County Council and other organisations on improving opportunities to enjoy Hampshire’s countryside and coast.  It encourages and assists access provision and gives strategic advice on local issues including:</w:t>
      </w:r>
    </w:p>
    <w:p w14:paraId="504E3842" w14:textId="77777777" w:rsidR="008F7796" w:rsidRPr="008F7796" w:rsidRDefault="00D43D45" w:rsidP="008F7796">
      <w:pPr>
        <w:pStyle w:val="ListParagraph"/>
        <w:numPr>
          <w:ilvl w:val="0"/>
          <w:numId w:val="3"/>
        </w:numPr>
        <w:ind w:left="760" w:hanging="357"/>
        <w:contextualSpacing w:val="0"/>
        <w:jc w:val="both"/>
        <w:rPr>
          <w:rFonts w:ascii="Arial" w:hAnsi="Arial" w:cs="Arial"/>
          <w:sz w:val="21"/>
          <w:szCs w:val="21"/>
        </w:rPr>
      </w:pPr>
      <w:r w:rsidRPr="008F7796">
        <w:rPr>
          <w:rFonts w:ascii="Arial" w:hAnsi="Arial" w:cs="Arial"/>
          <w:sz w:val="21"/>
          <w:szCs w:val="21"/>
        </w:rPr>
        <w:t>Policies for the management and maintenance of rights of way, and</w:t>
      </w:r>
    </w:p>
    <w:p w14:paraId="63D12938" w14:textId="77777777" w:rsidR="008F7796" w:rsidRPr="008F7796" w:rsidRDefault="00D43D45" w:rsidP="008F7796">
      <w:pPr>
        <w:pStyle w:val="ListParagraph"/>
        <w:numPr>
          <w:ilvl w:val="0"/>
          <w:numId w:val="3"/>
        </w:numPr>
        <w:spacing w:after="120"/>
        <w:contextualSpacing w:val="0"/>
        <w:jc w:val="both"/>
        <w:rPr>
          <w:rFonts w:ascii="Arial" w:hAnsi="Arial" w:cs="Arial"/>
          <w:sz w:val="21"/>
          <w:szCs w:val="21"/>
        </w:rPr>
      </w:pPr>
      <w:r w:rsidRPr="008F7796">
        <w:rPr>
          <w:rFonts w:ascii="Arial" w:hAnsi="Arial" w:cs="Arial"/>
          <w:sz w:val="21"/>
          <w:szCs w:val="21"/>
        </w:rPr>
        <w:t>Development and delivery of the </w:t>
      </w:r>
      <w:hyperlink r:id="rId8" w:history="1">
        <w:r w:rsidR="008F7796" w:rsidRPr="008F7796">
          <w:rPr>
            <w:rStyle w:val="Hyperlink"/>
            <w:rFonts w:ascii="Arial" w:hAnsi="Arial" w:cs="Arial"/>
            <w:sz w:val="21"/>
            <w:szCs w:val="21"/>
          </w:rPr>
          <w:t>Hampshire Countryside Access Plan</w:t>
        </w:r>
      </w:hyperlink>
      <w:r w:rsidRPr="008F7796">
        <w:rPr>
          <w:rFonts w:ascii="Arial" w:hAnsi="Arial" w:cs="Arial"/>
          <w:sz w:val="21"/>
          <w:szCs w:val="21"/>
        </w:rPr>
        <w:t xml:space="preserve"> (CAP).</w:t>
      </w:r>
    </w:p>
    <w:p w14:paraId="6A27431A" w14:textId="77777777" w:rsidR="008F7796" w:rsidRPr="008F7796" w:rsidRDefault="00D43D45" w:rsidP="008F7796">
      <w:pPr>
        <w:pStyle w:val="ListParagraph"/>
        <w:spacing w:after="120"/>
        <w:ind w:left="0"/>
        <w:contextualSpacing w:val="0"/>
        <w:jc w:val="both"/>
        <w:rPr>
          <w:rFonts w:ascii="Arial" w:hAnsi="Arial" w:cs="Arial"/>
          <w:sz w:val="21"/>
          <w:szCs w:val="21"/>
        </w:rPr>
      </w:pPr>
      <w:r w:rsidRPr="008F7796">
        <w:rPr>
          <w:rFonts w:ascii="Arial" w:hAnsi="Arial" w:cs="Arial"/>
          <w:sz w:val="21"/>
          <w:szCs w:val="21"/>
        </w:rPr>
        <w:t>HCAF comprises local members of the public with a wealth of experience in aspects of countryside recreation and rights of way.  Members are volunteers, who represent an interest rather than a specific organisation.  They are balanced between those who use Public Rights of Way (PRoW) (walkers, horse-riders, carriage drivers, cyclists, disabled users and motor vehicle users), those who provide access (farmers, land managers, etc.) and other interests (e.g. conservation, education).  This wide range of interes</w:t>
      </w:r>
      <w:r w:rsidRPr="008F7796">
        <w:rPr>
          <w:rFonts w:ascii="Arial" w:hAnsi="Arial" w:cs="Arial"/>
          <w:sz w:val="21"/>
          <w:szCs w:val="21"/>
        </w:rPr>
        <w:t>ts enables HCAF to provide balanced advice.</w:t>
      </w:r>
    </w:p>
    <w:p w14:paraId="7F461CA6" w14:textId="77777777" w:rsidR="008F7796" w:rsidRPr="008F7796" w:rsidRDefault="00D43D45" w:rsidP="008F7796">
      <w:pPr>
        <w:spacing w:after="120"/>
        <w:jc w:val="both"/>
        <w:rPr>
          <w:rFonts w:ascii="Arial" w:hAnsi="Arial" w:cs="Arial"/>
          <w:b/>
          <w:bCs/>
          <w:sz w:val="21"/>
          <w:szCs w:val="21"/>
        </w:rPr>
      </w:pPr>
      <w:r w:rsidRPr="008F7796">
        <w:rPr>
          <w:rFonts w:ascii="Arial" w:hAnsi="Arial" w:cs="Arial"/>
          <w:sz w:val="21"/>
          <w:szCs w:val="21"/>
        </w:rPr>
        <w:t>HCAF covers the area of the existing unitary authorities (Southampton City Council and Portsmouth City Council) plus the area of Hampshire outside the two National Parks (South Downs National Park and New Forest National Park).  The national parks have their own access forums</w:t>
      </w:r>
    </w:p>
    <w:p w14:paraId="3FC61533" w14:textId="77777777" w:rsidR="008F7796" w:rsidRPr="008F7796" w:rsidRDefault="00D43D45" w:rsidP="008F7796">
      <w:pPr>
        <w:rPr>
          <w:rFonts w:ascii="Arial" w:hAnsi="Arial" w:cs="Arial"/>
          <w:sz w:val="21"/>
          <w:szCs w:val="21"/>
        </w:rPr>
      </w:pPr>
      <w:r w:rsidRPr="008F7796">
        <w:rPr>
          <w:rFonts w:ascii="Arial" w:hAnsi="Arial" w:cs="Arial"/>
          <w:sz w:val="21"/>
          <w:szCs w:val="21"/>
        </w:rPr>
        <w:t>The issue has arisen because some bridleways are now becoming part of the urban landscape due to development and are increasingly being used as the primary function for utility cycling and active travel routes.  However, the rights of horse riders, walkers and other non-motorised users remain unchanged.  Therefore, it is necessary to ensure that the design, width and surface of what is being proposed is suitable for all legal users of these routes.</w:t>
      </w:r>
    </w:p>
    <w:p w14:paraId="2D2819F9" w14:textId="77777777" w:rsidR="008F7796" w:rsidRPr="008F7796" w:rsidRDefault="008F7796" w:rsidP="008F7796">
      <w:pPr>
        <w:rPr>
          <w:rFonts w:ascii="Arial" w:hAnsi="Arial" w:cs="Arial"/>
          <w:sz w:val="21"/>
          <w:szCs w:val="21"/>
        </w:rPr>
      </w:pPr>
    </w:p>
    <w:p w14:paraId="76793421" w14:textId="77777777" w:rsidR="008F7796" w:rsidRPr="008F7796" w:rsidRDefault="00D43D45" w:rsidP="00192865">
      <w:pPr>
        <w:pStyle w:val="NoSpacing"/>
        <w:rPr>
          <w:rFonts w:ascii="Arial" w:hAnsi="Arial" w:cs="Arial"/>
          <w:sz w:val="21"/>
          <w:szCs w:val="21"/>
        </w:rPr>
      </w:pPr>
      <w:r w:rsidRPr="00192865">
        <w:rPr>
          <w:rFonts w:ascii="Arial" w:hAnsi="Arial" w:cs="Arial"/>
          <w:sz w:val="21"/>
          <w:szCs w:val="21"/>
        </w:rPr>
        <w:t xml:space="preserve">HCAF recommends that this </w:t>
      </w:r>
      <w:r w:rsidR="00192865" w:rsidRPr="00192865">
        <w:rPr>
          <w:rFonts w:ascii="Arial" w:hAnsi="Arial" w:cs="Arial"/>
          <w:sz w:val="21"/>
          <w:szCs w:val="21"/>
        </w:rPr>
        <w:t>guidance</w:t>
      </w:r>
      <w:r w:rsidRPr="00192865">
        <w:rPr>
          <w:rFonts w:ascii="Arial" w:hAnsi="Arial" w:cs="Arial"/>
          <w:sz w:val="21"/>
          <w:szCs w:val="21"/>
        </w:rPr>
        <w:t xml:space="preserve"> is made available to transport, planning authorities and developers.</w:t>
      </w:r>
      <w:r w:rsidR="00192865" w:rsidRPr="00192865">
        <w:rPr>
          <w:rFonts w:ascii="Arial" w:hAnsi="Arial" w:cs="Arial"/>
          <w:sz w:val="21"/>
          <w:szCs w:val="21"/>
        </w:rPr>
        <w:t xml:space="preserve">  Countryside Service confirmed that contractors are required to deliver to the Council’s specifications and under section 278 a contractor will be required to surface the path to Council’s standards. </w:t>
      </w:r>
    </w:p>
    <w:p w14:paraId="22D1CB8E" w14:textId="77777777" w:rsidR="008F7796" w:rsidRPr="008F7796" w:rsidRDefault="008F7796" w:rsidP="008F7796">
      <w:pPr>
        <w:rPr>
          <w:rFonts w:ascii="Arial" w:hAnsi="Arial" w:cs="Arial"/>
          <w:sz w:val="21"/>
          <w:szCs w:val="21"/>
        </w:rPr>
      </w:pPr>
    </w:p>
    <w:p w14:paraId="657AB9E9" w14:textId="77777777" w:rsidR="008F7796" w:rsidRPr="008F7796" w:rsidRDefault="00D43D45" w:rsidP="008F7796">
      <w:pPr>
        <w:rPr>
          <w:rFonts w:ascii="Arial" w:hAnsi="Arial" w:cs="Arial"/>
          <w:sz w:val="21"/>
          <w:szCs w:val="21"/>
        </w:rPr>
      </w:pPr>
      <w:r w:rsidRPr="008F7796">
        <w:rPr>
          <w:rFonts w:ascii="Arial" w:hAnsi="Arial" w:cs="Arial"/>
          <w:sz w:val="21"/>
          <w:szCs w:val="21"/>
        </w:rPr>
        <w:t xml:space="preserve">HCAF considers that all new and upgraded routes with surface changes must be decided on a case-by-case basis.  It does not believe a blanket solution is appropriate.  </w:t>
      </w:r>
    </w:p>
    <w:p w14:paraId="303B09BF" w14:textId="77777777" w:rsidR="008F7796" w:rsidRPr="008F7796" w:rsidRDefault="008F7796" w:rsidP="008F7796">
      <w:pPr>
        <w:rPr>
          <w:rFonts w:ascii="Arial" w:hAnsi="Arial" w:cs="Arial"/>
          <w:sz w:val="21"/>
          <w:szCs w:val="21"/>
        </w:rPr>
      </w:pPr>
    </w:p>
    <w:p w14:paraId="63F19FA7" w14:textId="77777777" w:rsidR="008F7796" w:rsidRPr="008F7796" w:rsidRDefault="00D43D45" w:rsidP="008F7796">
      <w:pPr>
        <w:rPr>
          <w:rFonts w:ascii="Arial" w:hAnsi="Arial" w:cs="Arial"/>
          <w:sz w:val="21"/>
          <w:szCs w:val="21"/>
        </w:rPr>
      </w:pPr>
      <w:r w:rsidRPr="008F7796">
        <w:rPr>
          <w:rFonts w:ascii="Arial" w:hAnsi="Arial" w:cs="Arial"/>
          <w:sz w:val="21"/>
          <w:szCs w:val="21"/>
        </w:rPr>
        <w:t>In looking at the individual circumstances the following criteria should apply:</w:t>
      </w:r>
    </w:p>
    <w:p w14:paraId="4786BD82" w14:textId="77777777" w:rsidR="008F7796" w:rsidRPr="008F7796" w:rsidRDefault="008F7796" w:rsidP="008F7796">
      <w:pPr>
        <w:rPr>
          <w:rFonts w:ascii="Arial" w:hAnsi="Arial" w:cs="Arial"/>
          <w:sz w:val="21"/>
          <w:szCs w:val="21"/>
        </w:rPr>
      </w:pPr>
    </w:p>
    <w:p w14:paraId="1720F706" w14:textId="77777777" w:rsidR="008F7796" w:rsidRPr="008F7796" w:rsidRDefault="00D43D45" w:rsidP="008F7796">
      <w:pPr>
        <w:rPr>
          <w:rFonts w:ascii="Arial" w:hAnsi="Arial" w:cs="Arial"/>
          <w:b/>
          <w:bCs/>
          <w:sz w:val="21"/>
          <w:szCs w:val="21"/>
        </w:rPr>
      </w:pPr>
      <w:r w:rsidRPr="008F7796">
        <w:rPr>
          <w:rFonts w:ascii="Arial" w:hAnsi="Arial" w:cs="Arial"/>
          <w:b/>
          <w:bCs/>
          <w:sz w:val="21"/>
          <w:szCs w:val="21"/>
        </w:rPr>
        <w:t>Purpose</w:t>
      </w:r>
    </w:p>
    <w:p w14:paraId="66B17001" w14:textId="77777777" w:rsidR="008F7796" w:rsidRPr="008F7796" w:rsidRDefault="008F7796" w:rsidP="008F7796">
      <w:pPr>
        <w:rPr>
          <w:rFonts w:ascii="Arial" w:hAnsi="Arial" w:cs="Arial"/>
          <w:sz w:val="21"/>
          <w:szCs w:val="21"/>
        </w:rPr>
      </w:pPr>
    </w:p>
    <w:p w14:paraId="4022B380" w14:textId="77777777" w:rsidR="008F7796" w:rsidRPr="008F7796" w:rsidRDefault="00D43D45" w:rsidP="008F7796">
      <w:pPr>
        <w:rPr>
          <w:rFonts w:ascii="Arial" w:hAnsi="Arial" w:cs="Arial"/>
          <w:sz w:val="21"/>
          <w:szCs w:val="21"/>
        </w:rPr>
      </w:pPr>
      <w:r w:rsidRPr="008F7796">
        <w:rPr>
          <w:rFonts w:ascii="Arial" w:hAnsi="Arial" w:cs="Arial"/>
          <w:sz w:val="21"/>
          <w:szCs w:val="21"/>
        </w:rPr>
        <w:t xml:space="preserve">The purpose, primary function and the connectivity of the route to the wider public rights of way and non-motorised user network should be determined through local consultation as this is likely to indicate the most appropriate surface.  </w:t>
      </w:r>
    </w:p>
    <w:p w14:paraId="0E4D06E0" w14:textId="77777777" w:rsidR="008F7796" w:rsidRPr="008F7796" w:rsidRDefault="008F7796" w:rsidP="008F7796">
      <w:pPr>
        <w:rPr>
          <w:rFonts w:ascii="Arial" w:hAnsi="Arial" w:cs="Arial"/>
          <w:sz w:val="21"/>
          <w:szCs w:val="21"/>
        </w:rPr>
      </w:pPr>
    </w:p>
    <w:p w14:paraId="3C0D7CE4" w14:textId="77777777" w:rsidR="008F7796" w:rsidRPr="008F7796" w:rsidRDefault="00D43D45" w:rsidP="008F7796">
      <w:pPr>
        <w:rPr>
          <w:rFonts w:ascii="Arial" w:hAnsi="Arial" w:cs="Arial"/>
          <w:b/>
          <w:bCs/>
          <w:sz w:val="21"/>
          <w:szCs w:val="21"/>
        </w:rPr>
      </w:pPr>
      <w:r w:rsidRPr="008F7796">
        <w:rPr>
          <w:rFonts w:ascii="Arial" w:hAnsi="Arial" w:cs="Arial"/>
          <w:b/>
          <w:bCs/>
          <w:sz w:val="21"/>
          <w:szCs w:val="21"/>
        </w:rPr>
        <w:t>Width:</w:t>
      </w:r>
    </w:p>
    <w:p w14:paraId="6C7D1589" w14:textId="77777777" w:rsidR="008F7796" w:rsidRPr="008F7796" w:rsidRDefault="008F7796" w:rsidP="008F7796">
      <w:pPr>
        <w:rPr>
          <w:rFonts w:ascii="Arial" w:hAnsi="Arial" w:cs="Arial"/>
          <w:sz w:val="21"/>
          <w:szCs w:val="21"/>
        </w:rPr>
      </w:pPr>
    </w:p>
    <w:p w14:paraId="15B01964" w14:textId="77777777" w:rsidR="008F7796" w:rsidRPr="008F7796" w:rsidRDefault="00D43D45" w:rsidP="008F7796">
      <w:pPr>
        <w:rPr>
          <w:rFonts w:ascii="Arial" w:hAnsi="Arial" w:cs="Arial"/>
          <w:sz w:val="21"/>
          <w:szCs w:val="21"/>
        </w:rPr>
      </w:pPr>
      <w:r w:rsidRPr="008F7796">
        <w:rPr>
          <w:rFonts w:ascii="Arial" w:hAnsi="Arial" w:cs="Arial"/>
          <w:sz w:val="21"/>
          <w:szCs w:val="21"/>
        </w:rPr>
        <w:t>The width should be 5m to allow all users to pass one another in safety.  It will also allow differential surfaces for different classes of users.  This width should apply to new routes and existing routes that are being upgraded to safely accommodate increased use by the public or additional categories of users.</w:t>
      </w:r>
    </w:p>
    <w:p w14:paraId="1FCAC51B" w14:textId="77777777" w:rsidR="008F7796" w:rsidRPr="008F7796" w:rsidRDefault="008F7796" w:rsidP="008F7796">
      <w:pPr>
        <w:rPr>
          <w:rFonts w:ascii="Arial" w:hAnsi="Arial" w:cs="Arial"/>
          <w:b/>
          <w:bCs/>
          <w:sz w:val="21"/>
          <w:szCs w:val="21"/>
        </w:rPr>
      </w:pPr>
    </w:p>
    <w:p w14:paraId="40F863FE" w14:textId="77777777" w:rsidR="008F7796" w:rsidRPr="008F7796" w:rsidRDefault="00D43D45" w:rsidP="008F7796">
      <w:pPr>
        <w:rPr>
          <w:rFonts w:ascii="Arial" w:hAnsi="Arial" w:cs="Arial"/>
          <w:b/>
          <w:bCs/>
          <w:sz w:val="21"/>
          <w:szCs w:val="21"/>
        </w:rPr>
      </w:pPr>
      <w:r w:rsidRPr="008F7796">
        <w:rPr>
          <w:rFonts w:ascii="Arial" w:hAnsi="Arial" w:cs="Arial"/>
          <w:b/>
          <w:bCs/>
          <w:sz w:val="21"/>
          <w:szCs w:val="21"/>
        </w:rPr>
        <w:t>Design:</w:t>
      </w:r>
    </w:p>
    <w:p w14:paraId="1420D02F" w14:textId="77777777" w:rsidR="008F7796" w:rsidRPr="008F7796" w:rsidRDefault="008F7796" w:rsidP="008F7796">
      <w:pPr>
        <w:rPr>
          <w:rFonts w:ascii="Arial" w:hAnsi="Arial" w:cs="Arial"/>
          <w:sz w:val="21"/>
          <w:szCs w:val="21"/>
        </w:rPr>
      </w:pPr>
    </w:p>
    <w:p w14:paraId="49DF446F" w14:textId="77777777" w:rsidR="008F7796" w:rsidRPr="008F7796" w:rsidRDefault="00D43D45" w:rsidP="008F7796">
      <w:pPr>
        <w:rPr>
          <w:rFonts w:ascii="Arial" w:hAnsi="Arial" w:cs="Arial"/>
          <w:sz w:val="21"/>
          <w:szCs w:val="21"/>
        </w:rPr>
      </w:pPr>
      <w:r w:rsidRPr="008F7796">
        <w:rPr>
          <w:rFonts w:ascii="Arial" w:hAnsi="Arial" w:cs="Arial"/>
          <w:sz w:val="21"/>
          <w:szCs w:val="21"/>
        </w:rPr>
        <w:t xml:space="preserve">If possible, an equal split surface should be incorporated into the design using differential surfacing to ensure the route can accommodate all users and will also aid maintenance.  An equal split surface should have one side as a bound surface for utility cyclists and the wheeling community and the other side a grassed surface for use by equestrians, with walkers and off-road cyclists having a choice of preferred surface.  </w:t>
      </w:r>
    </w:p>
    <w:p w14:paraId="15513A5B" w14:textId="77777777" w:rsidR="008F7796" w:rsidRPr="008F7796" w:rsidRDefault="008F7796" w:rsidP="008F7796">
      <w:pPr>
        <w:rPr>
          <w:rFonts w:ascii="Arial" w:hAnsi="Arial" w:cs="Arial"/>
          <w:sz w:val="21"/>
          <w:szCs w:val="21"/>
        </w:rPr>
      </w:pPr>
    </w:p>
    <w:p w14:paraId="68387B57" w14:textId="77777777" w:rsidR="008F7796" w:rsidRPr="008F7796" w:rsidRDefault="00D43D45" w:rsidP="008F7796">
      <w:pPr>
        <w:rPr>
          <w:rFonts w:ascii="Arial" w:hAnsi="Arial" w:cs="Arial"/>
          <w:sz w:val="21"/>
          <w:szCs w:val="21"/>
        </w:rPr>
      </w:pPr>
      <w:r w:rsidRPr="008F7796">
        <w:rPr>
          <w:rFonts w:ascii="Arial" w:hAnsi="Arial" w:cs="Arial"/>
          <w:sz w:val="21"/>
          <w:szCs w:val="21"/>
        </w:rPr>
        <w:t>If differential surfacing is not feasible, the surface selected should reflect the needs of the majority user, but should not be unduly detrimental to other users.</w:t>
      </w:r>
    </w:p>
    <w:p w14:paraId="59E0A0FB" w14:textId="77777777" w:rsidR="008F7796" w:rsidRPr="008F7796" w:rsidRDefault="008F7796" w:rsidP="008F7796">
      <w:pPr>
        <w:rPr>
          <w:rFonts w:ascii="Arial" w:hAnsi="Arial" w:cs="Arial"/>
          <w:sz w:val="21"/>
          <w:szCs w:val="21"/>
        </w:rPr>
      </w:pPr>
    </w:p>
    <w:p w14:paraId="198C9800" w14:textId="77777777" w:rsidR="008F7796" w:rsidRPr="008F7796" w:rsidRDefault="00D43D45" w:rsidP="008F7796">
      <w:pPr>
        <w:rPr>
          <w:rFonts w:ascii="Arial" w:hAnsi="Arial" w:cs="Arial"/>
          <w:sz w:val="21"/>
          <w:szCs w:val="21"/>
        </w:rPr>
      </w:pPr>
      <w:r w:rsidRPr="008F7796">
        <w:rPr>
          <w:rFonts w:ascii="Arial" w:hAnsi="Arial" w:cs="Arial"/>
          <w:sz w:val="21"/>
          <w:szCs w:val="21"/>
        </w:rPr>
        <w:t>Good drainage is essential and is key to supporting year-round multi-use that requires low maintenance.  Consideration of the local environment should also be a factor when designing the route and its surface.  For more information refer to Hampshire County Council Countryside Services design specifications</w:t>
      </w:r>
      <w:r>
        <w:rPr>
          <w:rStyle w:val="FootnoteReference"/>
          <w:rFonts w:ascii="Arial" w:hAnsi="Arial" w:cs="Arial"/>
          <w:b/>
          <w:bCs/>
          <w:color w:val="FF0000"/>
          <w:sz w:val="21"/>
          <w:szCs w:val="21"/>
        </w:rPr>
        <w:footnoteReference w:id="2"/>
      </w:r>
      <w:r w:rsidRPr="008F7796">
        <w:rPr>
          <w:rFonts w:ascii="Arial" w:hAnsi="Arial" w:cs="Arial"/>
          <w:sz w:val="21"/>
          <w:szCs w:val="21"/>
        </w:rPr>
        <w:t>.</w:t>
      </w:r>
    </w:p>
    <w:p w14:paraId="41AFF12C" w14:textId="77777777" w:rsidR="008F7796" w:rsidRPr="008F7796" w:rsidRDefault="008F7796" w:rsidP="008F7796">
      <w:pPr>
        <w:rPr>
          <w:rFonts w:ascii="Arial" w:hAnsi="Arial" w:cs="Arial"/>
          <w:sz w:val="21"/>
          <w:szCs w:val="21"/>
        </w:rPr>
      </w:pPr>
    </w:p>
    <w:p w14:paraId="15C3EF2B" w14:textId="77777777" w:rsidR="008F7796" w:rsidRPr="008F7796" w:rsidRDefault="00D43D45" w:rsidP="008F7796">
      <w:pPr>
        <w:rPr>
          <w:rFonts w:ascii="Arial" w:hAnsi="Arial" w:cs="Arial"/>
          <w:b/>
          <w:bCs/>
          <w:sz w:val="21"/>
          <w:szCs w:val="21"/>
        </w:rPr>
      </w:pPr>
      <w:r w:rsidRPr="008F7796">
        <w:rPr>
          <w:rFonts w:ascii="Arial" w:hAnsi="Arial" w:cs="Arial"/>
          <w:b/>
          <w:bCs/>
          <w:sz w:val="21"/>
          <w:szCs w:val="21"/>
        </w:rPr>
        <w:t>Maintenance:</w:t>
      </w:r>
    </w:p>
    <w:p w14:paraId="18BAF15B" w14:textId="77777777" w:rsidR="008F7796" w:rsidRPr="008F7796" w:rsidRDefault="008F7796" w:rsidP="008F7796">
      <w:pPr>
        <w:rPr>
          <w:rFonts w:ascii="Arial" w:hAnsi="Arial" w:cs="Arial"/>
          <w:sz w:val="21"/>
          <w:szCs w:val="21"/>
        </w:rPr>
      </w:pPr>
    </w:p>
    <w:p w14:paraId="56C9F464" w14:textId="77777777" w:rsidR="008F7796" w:rsidRPr="008F7796" w:rsidRDefault="00D43D45" w:rsidP="008F7796">
      <w:pPr>
        <w:rPr>
          <w:rFonts w:ascii="Arial" w:hAnsi="Arial" w:cs="Arial"/>
          <w:sz w:val="21"/>
          <w:szCs w:val="21"/>
        </w:rPr>
      </w:pPr>
      <w:r w:rsidRPr="008F7796">
        <w:rPr>
          <w:rFonts w:ascii="Arial" w:hAnsi="Arial" w:cs="Arial"/>
          <w:sz w:val="21"/>
          <w:szCs w:val="21"/>
        </w:rPr>
        <w:t>The cost of maintenance is to be self-funding, i.e. an allowance over an appropriate period specified within overall costs and legal agreement (e.g. s.106 or CIL).</w:t>
      </w:r>
    </w:p>
    <w:p w14:paraId="1CB19358" w14:textId="77777777" w:rsidR="008F7796" w:rsidRPr="008F7796" w:rsidRDefault="008F7796" w:rsidP="008F7796">
      <w:pPr>
        <w:rPr>
          <w:rFonts w:ascii="Arial" w:hAnsi="Arial" w:cs="Arial"/>
          <w:sz w:val="21"/>
          <w:szCs w:val="21"/>
        </w:rPr>
      </w:pPr>
    </w:p>
    <w:p w14:paraId="636E69D6" w14:textId="77777777" w:rsidR="008F7796" w:rsidRPr="008F7796" w:rsidRDefault="00D43D45" w:rsidP="008F7796">
      <w:pPr>
        <w:rPr>
          <w:rFonts w:ascii="Arial" w:hAnsi="Arial" w:cs="Arial"/>
          <w:b/>
          <w:bCs/>
          <w:sz w:val="21"/>
          <w:szCs w:val="21"/>
        </w:rPr>
      </w:pPr>
      <w:r w:rsidRPr="008F7796">
        <w:rPr>
          <w:rFonts w:ascii="Arial" w:hAnsi="Arial" w:cs="Arial"/>
          <w:b/>
          <w:bCs/>
          <w:sz w:val="21"/>
          <w:szCs w:val="21"/>
        </w:rPr>
        <w:t xml:space="preserve">Engagement and Consultation </w:t>
      </w:r>
    </w:p>
    <w:p w14:paraId="1DDF32E7" w14:textId="77777777" w:rsidR="008F7796" w:rsidRPr="008F7796" w:rsidRDefault="008F7796" w:rsidP="008F7796">
      <w:pPr>
        <w:rPr>
          <w:rFonts w:ascii="Arial" w:hAnsi="Arial" w:cs="Arial"/>
          <w:sz w:val="21"/>
          <w:szCs w:val="21"/>
        </w:rPr>
      </w:pPr>
    </w:p>
    <w:p w14:paraId="16B07A93" w14:textId="77777777" w:rsidR="008F7796" w:rsidRPr="008F7796" w:rsidRDefault="00D43D45" w:rsidP="008F7796">
      <w:pPr>
        <w:rPr>
          <w:rFonts w:ascii="Arial" w:hAnsi="Arial" w:cs="Arial"/>
          <w:sz w:val="21"/>
          <w:szCs w:val="21"/>
        </w:rPr>
      </w:pPr>
      <w:r w:rsidRPr="008F7796">
        <w:rPr>
          <w:rFonts w:ascii="Arial" w:hAnsi="Arial" w:cs="Arial"/>
          <w:sz w:val="21"/>
          <w:szCs w:val="21"/>
        </w:rPr>
        <w:t>When changing the surface of a route, it is important that consultation takes place with local borough and parish councils, local walkers, cyclists, horse riders and the wheeling community, as well as their representative organisations.</w:t>
      </w:r>
    </w:p>
    <w:p w14:paraId="0B5B04CA" w14:textId="77777777" w:rsidR="008F7796" w:rsidRPr="008F7796" w:rsidRDefault="008F7796" w:rsidP="008F7796">
      <w:pPr>
        <w:rPr>
          <w:rFonts w:ascii="Arial" w:hAnsi="Arial" w:cs="Arial"/>
          <w:sz w:val="21"/>
          <w:szCs w:val="21"/>
        </w:rPr>
      </w:pPr>
    </w:p>
    <w:p w14:paraId="3DD37361" w14:textId="77777777" w:rsidR="008F7796" w:rsidRPr="008F7796" w:rsidRDefault="00D43D45" w:rsidP="008F7796">
      <w:pPr>
        <w:rPr>
          <w:rFonts w:ascii="Arial" w:hAnsi="Arial" w:cs="Arial"/>
          <w:b/>
          <w:bCs/>
          <w:sz w:val="21"/>
          <w:szCs w:val="21"/>
        </w:rPr>
      </w:pPr>
      <w:r w:rsidRPr="008F7796">
        <w:rPr>
          <w:rFonts w:ascii="Arial" w:hAnsi="Arial" w:cs="Arial"/>
          <w:b/>
          <w:bCs/>
          <w:sz w:val="21"/>
          <w:szCs w:val="21"/>
        </w:rPr>
        <w:t>Surfaces</w:t>
      </w:r>
    </w:p>
    <w:p w14:paraId="73FE1A57" w14:textId="77777777" w:rsidR="008F7796" w:rsidRPr="008F7796" w:rsidRDefault="008F7796" w:rsidP="008F7796">
      <w:pPr>
        <w:rPr>
          <w:rFonts w:ascii="Arial" w:hAnsi="Arial" w:cs="Arial"/>
          <w:sz w:val="21"/>
          <w:szCs w:val="21"/>
        </w:rPr>
      </w:pPr>
    </w:p>
    <w:p w14:paraId="76456E18" w14:textId="77777777" w:rsidR="008F7796" w:rsidRPr="008F7796" w:rsidRDefault="00D43D45" w:rsidP="008F7796">
      <w:pPr>
        <w:rPr>
          <w:rFonts w:ascii="Arial" w:hAnsi="Arial" w:cs="Arial"/>
          <w:sz w:val="21"/>
          <w:szCs w:val="21"/>
        </w:rPr>
      </w:pPr>
      <w:r w:rsidRPr="008F7796">
        <w:rPr>
          <w:rFonts w:ascii="Arial" w:hAnsi="Arial" w:cs="Arial"/>
          <w:sz w:val="21"/>
          <w:szCs w:val="21"/>
        </w:rPr>
        <w:t>Bound, hard surfaces are not always ideal.  They can be slippery for both walkers and horses and can cause concussion in both human and animal joints when used for long distances.  Therefore, surfaces should be:</w:t>
      </w:r>
    </w:p>
    <w:p w14:paraId="609D7D89" w14:textId="77777777" w:rsidR="008F7796" w:rsidRPr="008F7796" w:rsidRDefault="008F7796" w:rsidP="008F7796">
      <w:pPr>
        <w:rPr>
          <w:rFonts w:ascii="Arial" w:hAnsi="Arial" w:cs="Arial"/>
          <w:sz w:val="21"/>
          <w:szCs w:val="21"/>
        </w:rPr>
      </w:pPr>
    </w:p>
    <w:p w14:paraId="14E5E37D" w14:textId="77777777" w:rsidR="008F7796" w:rsidRPr="008F7796" w:rsidRDefault="00D43D45" w:rsidP="008F7796">
      <w:pPr>
        <w:pStyle w:val="ListParagraph"/>
        <w:numPr>
          <w:ilvl w:val="0"/>
          <w:numId w:val="1"/>
        </w:numPr>
        <w:rPr>
          <w:rFonts w:ascii="Arial" w:hAnsi="Arial" w:cs="Arial"/>
          <w:b/>
          <w:bCs/>
          <w:sz w:val="21"/>
          <w:szCs w:val="21"/>
        </w:rPr>
      </w:pPr>
      <w:r w:rsidRPr="008F7796">
        <w:rPr>
          <w:rFonts w:ascii="Arial" w:hAnsi="Arial" w:cs="Arial"/>
          <w:sz w:val="21"/>
          <w:szCs w:val="21"/>
        </w:rPr>
        <w:t xml:space="preserve">Non-slip </w:t>
      </w:r>
      <w:r>
        <w:rPr>
          <w:rStyle w:val="FootnoteReference"/>
          <w:rFonts w:ascii="Arial" w:hAnsi="Arial" w:cs="Arial"/>
          <w:b/>
          <w:bCs/>
          <w:color w:val="FF0000"/>
          <w:sz w:val="21"/>
          <w:szCs w:val="21"/>
        </w:rPr>
        <w:footnoteReference w:id="3"/>
      </w:r>
      <w:r w:rsidRPr="008F7796">
        <w:rPr>
          <w:rFonts w:ascii="Arial" w:hAnsi="Arial" w:cs="Arial"/>
          <w:b/>
          <w:bCs/>
          <w:sz w:val="21"/>
          <w:szCs w:val="21"/>
        </w:rPr>
        <w:t xml:space="preserve"> </w:t>
      </w:r>
      <w:r w:rsidRPr="008F7796">
        <w:rPr>
          <w:rFonts w:ascii="Arial" w:hAnsi="Arial" w:cs="Arial"/>
          <w:sz w:val="21"/>
          <w:szCs w:val="21"/>
        </w:rPr>
        <w:t>- see British Horse Society guidance on surfaces</w:t>
      </w:r>
    </w:p>
    <w:p w14:paraId="5254E968" w14:textId="77777777" w:rsidR="008F7796" w:rsidRPr="008F7796" w:rsidRDefault="00D43D45" w:rsidP="008F7796">
      <w:pPr>
        <w:pStyle w:val="ListParagraph"/>
        <w:numPr>
          <w:ilvl w:val="0"/>
          <w:numId w:val="1"/>
        </w:numPr>
        <w:rPr>
          <w:rFonts w:ascii="Arial" w:hAnsi="Arial" w:cs="Arial"/>
          <w:sz w:val="21"/>
          <w:szCs w:val="21"/>
        </w:rPr>
      </w:pPr>
      <w:r w:rsidRPr="008F7796">
        <w:rPr>
          <w:rFonts w:ascii="Arial" w:hAnsi="Arial" w:cs="Arial"/>
          <w:sz w:val="21"/>
          <w:szCs w:val="21"/>
        </w:rPr>
        <w:t xml:space="preserve">Resilient with some give </w:t>
      </w:r>
    </w:p>
    <w:p w14:paraId="1E8B2110" w14:textId="77777777" w:rsidR="008F7796" w:rsidRPr="008F7796" w:rsidRDefault="00D43D45" w:rsidP="008F7796">
      <w:pPr>
        <w:pStyle w:val="ListParagraph"/>
        <w:numPr>
          <w:ilvl w:val="0"/>
          <w:numId w:val="1"/>
        </w:numPr>
        <w:rPr>
          <w:rFonts w:ascii="Arial" w:hAnsi="Arial" w:cs="Arial"/>
          <w:sz w:val="21"/>
          <w:szCs w:val="21"/>
        </w:rPr>
      </w:pPr>
      <w:r w:rsidRPr="008F7796">
        <w:rPr>
          <w:rFonts w:ascii="Arial" w:hAnsi="Arial" w:cs="Arial"/>
          <w:sz w:val="21"/>
          <w:szCs w:val="21"/>
        </w:rPr>
        <w:t>Well-drained</w:t>
      </w:r>
    </w:p>
    <w:p w14:paraId="5A8013F7" w14:textId="77777777" w:rsidR="008F7796" w:rsidRPr="008F7796" w:rsidRDefault="00D43D45" w:rsidP="008F7796">
      <w:pPr>
        <w:pStyle w:val="ListParagraph"/>
        <w:numPr>
          <w:ilvl w:val="0"/>
          <w:numId w:val="1"/>
        </w:numPr>
        <w:rPr>
          <w:rFonts w:ascii="Arial" w:hAnsi="Arial" w:cs="Arial"/>
          <w:sz w:val="21"/>
          <w:szCs w:val="21"/>
        </w:rPr>
      </w:pPr>
      <w:r w:rsidRPr="008F7796">
        <w:rPr>
          <w:rFonts w:ascii="Arial" w:hAnsi="Arial" w:cs="Arial"/>
          <w:sz w:val="21"/>
          <w:szCs w:val="21"/>
        </w:rPr>
        <w:t>Adequate foundation substrate to avoid erosion or poaching</w:t>
      </w:r>
    </w:p>
    <w:p w14:paraId="7E8ACA8F" w14:textId="77777777" w:rsidR="008F7796" w:rsidRPr="008F7796" w:rsidRDefault="00D43D45" w:rsidP="008F7796">
      <w:pPr>
        <w:pStyle w:val="ListParagraph"/>
        <w:numPr>
          <w:ilvl w:val="0"/>
          <w:numId w:val="1"/>
        </w:numPr>
        <w:rPr>
          <w:rFonts w:ascii="Arial" w:hAnsi="Arial" w:cs="Arial"/>
          <w:sz w:val="21"/>
          <w:szCs w:val="21"/>
        </w:rPr>
      </w:pPr>
      <w:r w:rsidRPr="008F7796">
        <w:rPr>
          <w:rFonts w:ascii="Arial" w:hAnsi="Arial" w:cs="Arial"/>
          <w:sz w:val="21"/>
          <w:szCs w:val="21"/>
        </w:rPr>
        <w:t>Free from stones, especially if angular or sharp edged (such as aggregates)</w:t>
      </w:r>
    </w:p>
    <w:p w14:paraId="2D89DC5E" w14:textId="77777777" w:rsidR="008F7796" w:rsidRPr="008F7796" w:rsidRDefault="008F7796" w:rsidP="008F7796">
      <w:pPr>
        <w:rPr>
          <w:rFonts w:ascii="Arial" w:hAnsi="Arial" w:cs="Arial"/>
          <w:sz w:val="21"/>
          <w:szCs w:val="21"/>
        </w:rPr>
      </w:pPr>
    </w:p>
    <w:p w14:paraId="1CD7C4E9" w14:textId="77777777" w:rsidR="008F7796" w:rsidRPr="008F7796" w:rsidRDefault="00D43D45" w:rsidP="008F7796">
      <w:pPr>
        <w:rPr>
          <w:rFonts w:ascii="Arial" w:hAnsi="Arial" w:cs="Arial"/>
          <w:sz w:val="21"/>
          <w:szCs w:val="21"/>
        </w:rPr>
      </w:pPr>
      <w:r w:rsidRPr="008F7796">
        <w:rPr>
          <w:rFonts w:ascii="Arial" w:hAnsi="Arial" w:cs="Arial"/>
          <w:sz w:val="21"/>
          <w:szCs w:val="21"/>
        </w:rPr>
        <w:t>Below is a list of surfaces which can be used on both a split and non-split route:</w:t>
      </w:r>
    </w:p>
    <w:p w14:paraId="1CA9F26B" w14:textId="77777777" w:rsidR="008F7796" w:rsidRPr="008F7796" w:rsidRDefault="008F7796" w:rsidP="008F7796">
      <w:pPr>
        <w:rPr>
          <w:rFonts w:ascii="Arial" w:hAnsi="Arial" w:cs="Arial"/>
          <w:sz w:val="21"/>
          <w:szCs w:val="21"/>
        </w:rPr>
      </w:pPr>
    </w:p>
    <w:p w14:paraId="3EC5A932" w14:textId="77777777" w:rsidR="008F7796" w:rsidRPr="008F7796" w:rsidRDefault="00D43D45" w:rsidP="008F7796">
      <w:pPr>
        <w:pStyle w:val="ListParagraph"/>
        <w:numPr>
          <w:ilvl w:val="0"/>
          <w:numId w:val="2"/>
        </w:numPr>
        <w:rPr>
          <w:rFonts w:ascii="Arial" w:hAnsi="Arial" w:cs="Arial"/>
          <w:sz w:val="21"/>
          <w:szCs w:val="21"/>
        </w:rPr>
      </w:pPr>
      <w:r w:rsidRPr="008F7796">
        <w:rPr>
          <w:rFonts w:ascii="Arial" w:hAnsi="Arial" w:cs="Arial"/>
          <w:sz w:val="21"/>
          <w:szCs w:val="21"/>
        </w:rPr>
        <w:t>Rubber crumb for a bound surface (suitable for all users)</w:t>
      </w:r>
    </w:p>
    <w:p w14:paraId="3FF8B117" w14:textId="77777777" w:rsidR="008F7796" w:rsidRPr="008F7796" w:rsidRDefault="00D43D45" w:rsidP="008F7796">
      <w:pPr>
        <w:pStyle w:val="ListParagraph"/>
        <w:numPr>
          <w:ilvl w:val="0"/>
          <w:numId w:val="2"/>
        </w:numPr>
        <w:rPr>
          <w:rFonts w:ascii="Arial" w:hAnsi="Arial" w:cs="Arial"/>
          <w:sz w:val="21"/>
          <w:szCs w:val="21"/>
        </w:rPr>
      </w:pPr>
      <w:r w:rsidRPr="008F7796">
        <w:rPr>
          <w:rFonts w:ascii="Arial" w:hAnsi="Arial" w:cs="Arial"/>
          <w:sz w:val="21"/>
          <w:szCs w:val="21"/>
        </w:rPr>
        <w:t xml:space="preserve">Short, firm, well-drained turf, which is suitable for horses and pedestrians, and usually firm enough for off-road cycles and horse-drawn vehicles </w:t>
      </w:r>
    </w:p>
    <w:p w14:paraId="42AE9599" w14:textId="77777777" w:rsidR="008F7796" w:rsidRPr="008F7796" w:rsidRDefault="00D43D45" w:rsidP="008F7796">
      <w:pPr>
        <w:pStyle w:val="ListParagraph"/>
        <w:numPr>
          <w:ilvl w:val="0"/>
          <w:numId w:val="2"/>
        </w:numPr>
        <w:rPr>
          <w:rFonts w:ascii="Arial" w:hAnsi="Arial" w:cs="Arial"/>
          <w:sz w:val="21"/>
          <w:szCs w:val="21"/>
        </w:rPr>
      </w:pPr>
      <w:r w:rsidRPr="008F7796">
        <w:rPr>
          <w:rFonts w:ascii="Arial" w:hAnsi="Arial" w:cs="Arial"/>
          <w:sz w:val="21"/>
          <w:szCs w:val="21"/>
        </w:rPr>
        <w:t>Self-binding gravel</w:t>
      </w:r>
    </w:p>
    <w:p w14:paraId="3EADEB0B" w14:textId="77777777" w:rsidR="008F7796" w:rsidRPr="008F7796" w:rsidRDefault="00D43D45" w:rsidP="008F7796">
      <w:pPr>
        <w:pStyle w:val="ListParagraph"/>
        <w:numPr>
          <w:ilvl w:val="0"/>
          <w:numId w:val="2"/>
        </w:numPr>
        <w:rPr>
          <w:rFonts w:ascii="Arial" w:hAnsi="Arial" w:cs="Arial"/>
          <w:sz w:val="21"/>
          <w:szCs w:val="21"/>
        </w:rPr>
      </w:pPr>
      <w:r w:rsidRPr="008F7796">
        <w:rPr>
          <w:rFonts w:ascii="Arial" w:hAnsi="Arial" w:cs="Arial"/>
          <w:sz w:val="21"/>
          <w:szCs w:val="21"/>
        </w:rPr>
        <w:t>A mix of sand, woodchips and recycled materials on a good substrate</w:t>
      </w:r>
    </w:p>
    <w:p w14:paraId="311EE462" w14:textId="77777777" w:rsidR="008F7796" w:rsidRPr="008F7796" w:rsidRDefault="00D43D45" w:rsidP="008F7796">
      <w:pPr>
        <w:pStyle w:val="ListParagraph"/>
        <w:numPr>
          <w:ilvl w:val="0"/>
          <w:numId w:val="2"/>
        </w:numPr>
        <w:rPr>
          <w:rFonts w:ascii="Arial" w:hAnsi="Arial" w:cs="Arial"/>
          <w:sz w:val="21"/>
          <w:szCs w:val="21"/>
        </w:rPr>
      </w:pPr>
      <w:r w:rsidRPr="008F7796">
        <w:rPr>
          <w:rFonts w:ascii="Arial" w:hAnsi="Arial" w:cs="Arial"/>
          <w:sz w:val="21"/>
          <w:szCs w:val="21"/>
        </w:rPr>
        <w:t>Road plannings</w:t>
      </w:r>
    </w:p>
    <w:p w14:paraId="092C3FD9" w14:textId="77777777" w:rsidR="008F7796" w:rsidRPr="008F7796" w:rsidRDefault="00D43D45" w:rsidP="008F7796">
      <w:pPr>
        <w:pStyle w:val="ListParagraph"/>
        <w:numPr>
          <w:ilvl w:val="0"/>
          <w:numId w:val="2"/>
        </w:numPr>
        <w:rPr>
          <w:rFonts w:ascii="Arial" w:hAnsi="Arial" w:cs="Arial"/>
          <w:sz w:val="21"/>
          <w:szCs w:val="21"/>
        </w:rPr>
      </w:pPr>
      <w:r w:rsidRPr="008F7796">
        <w:rPr>
          <w:rFonts w:ascii="Arial" w:hAnsi="Arial" w:cs="Arial"/>
          <w:sz w:val="21"/>
          <w:szCs w:val="21"/>
        </w:rPr>
        <w:t xml:space="preserve">Hot rolled asphalt with a top dressing of grit or spray and grit (suitable for utility cyclists) </w:t>
      </w:r>
    </w:p>
    <w:p w14:paraId="019A1CCF" w14:textId="77777777" w:rsidR="008F7796" w:rsidRPr="008F7796" w:rsidRDefault="00D43D45" w:rsidP="008F7796">
      <w:pPr>
        <w:pStyle w:val="ListParagraph"/>
        <w:numPr>
          <w:ilvl w:val="0"/>
          <w:numId w:val="2"/>
        </w:numPr>
        <w:rPr>
          <w:rFonts w:ascii="Arial" w:hAnsi="Arial" w:cs="Arial"/>
          <w:sz w:val="21"/>
          <w:szCs w:val="21"/>
        </w:rPr>
      </w:pPr>
      <w:r w:rsidRPr="008F7796">
        <w:rPr>
          <w:rFonts w:ascii="Arial" w:hAnsi="Arial" w:cs="Arial"/>
          <w:sz w:val="21"/>
          <w:szCs w:val="21"/>
        </w:rPr>
        <w:t>Tarmac (suitable for utility cyclists, but not for horse riders)</w:t>
      </w:r>
      <w:r>
        <w:rPr>
          <w:rStyle w:val="FootnoteReference"/>
          <w:rFonts w:ascii="Arial" w:hAnsi="Arial" w:cs="Arial"/>
          <w:b/>
          <w:bCs/>
          <w:color w:val="FF0000"/>
          <w:sz w:val="21"/>
          <w:szCs w:val="21"/>
        </w:rPr>
        <w:footnoteReference w:id="4"/>
      </w:r>
    </w:p>
    <w:p w14:paraId="104FF4CA" w14:textId="77777777" w:rsidR="008F7796" w:rsidRPr="008F7796" w:rsidRDefault="008F7796" w:rsidP="008F7796">
      <w:pPr>
        <w:rPr>
          <w:rFonts w:ascii="Arial" w:hAnsi="Arial" w:cs="Arial"/>
          <w:sz w:val="21"/>
          <w:szCs w:val="21"/>
        </w:rPr>
      </w:pPr>
    </w:p>
    <w:p w14:paraId="666E96B7" w14:textId="77777777" w:rsidR="008F7796" w:rsidRPr="008F7796" w:rsidRDefault="00D43D45" w:rsidP="008F7796">
      <w:pPr>
        <w:rPr>
          <w:rFonts w:ascii="Arial" w:hAnsi="Arial" w:cs="Arial"/>
          <w:sz w:val="21"/>
          <w:szCs w:val="21"/>
        </w:rPr>
      </w:pPr>
      <w:r w:rsidRPr="008F7796">
        <w:rPr>
          <w:rFonts w:ascii="Arial" w:hAnsi="Arial" w:cs="Arial"/>
          <w:sz w:val="21"/>
          <w:szCs w:val="21"/>
        </w:rPr>
        <w:t>Paper prepared by:</w:t>
      </w:r>
    </w:p>
    <w:p w14:paraId="3B98CBB3" w14:textId="77777777" w:rsidR="008F7796" w:rsidRPr="008F7796" w:rsidRDefault="008F7796" w:rsidP="008F7796">
      <w:pPr>
        <w:rPr>
          <w:rFonts w:ascii="Arial" w:hAnsi="Arial" w:cs="Arial"/>
          <w:sz w:val="21"/>
          <w:szCs w:val="21"/>
        </w:rPr>
      </w:pPr>
    </w:p>
    <w:p w14:paraId="6FCB72AF" w14:textId="77777777" w:rsidR="008F7796" w:rsidRPr="008F7796" w:rsidRDefault="00D43D45" w:rsidP="008F7796">
      <w:pPr>
        <w:rPr>
          <w:rFonts w:ascii="Arial" w:hAnsi="Arial" w:cs="Arial"/>
          <w:sz w:val="21"/>
          <w:szCs w:val="21"/>
        </w:rPr>
      </w:pPr>
      <w:r w:rsidRPr="008F7796">
        <w:rPr>
          <w:rFonts w:ascii="Arial" w:hAnsi="Arial" w:cs="Arial"/>
          <w:sz w:val="21"/>
          <w:szCs w:val="21"/>
        </w:rPr>
        <w:t>Sue Coles – Cycling Representative</w:t>
      </w:r>
    </w:p>
    <w:p w14:paraId="6AFB898D" w14:textId="77777777" w:rsidR="008F7796" w:rsidRPr="008F7796" w:rsidRDefault="00D43D45" w:rsidP="008F7796">
      <w:pPr>
        <w:rPr>
          <w:rFonts w:ascii="Arial" w:hAnsi="Arial" w:cs="Arial"/>
          <w:sz w:val="21"/>
          <w:szCs w:val="21"/>
        </w:rPr>
      </w:pPr>
      <w:r w:rsidRPr="008F7796">
        <w:rPr>
          <w:rFonts w:ascii="Arial" w:hAnsi="Arial" w:cs="Arial"/>
          <w:sz w:val="21"/>
          <w:szCs w:val="21"/>
        </w:rPr>
        <w:t>Gail Johnson – Carriage Driving Representative</w:t>
      </w:r>
    </w:p>
    <w:p w14:paraId="4ED8C84E" w14:textId="77777777" w:rsidR="008F7796" w:rsidRPr="008F7796" w:rsidRDefault="00D43D45" w:rsidP="008F7796">
      <w:pPr>
        <w:rPr>
          <w:rFonts w:ascii="Arial" w:hAnsi="Arial" w:cs="Arial"/>
          <w:sz w:val="21"/>
          <w:szCs w:val="21"/>
        </w:rPr>
      </w:pPr>
      <w:r w:rsidRPr="008F7796">
        <w:rPr>
          <w:rFonts w:ascii="Arial" w:hAnsi="Arial" w:cs="Arial"/>
          <w:sz w:val="21"/>
          <w:szCs w:val="21"/>
        </w:rPr>
        <w:t>Alan Marlow – Walking Representative</w:t>
      </w:r>
    </w:p>
    <w:p w14:paraId="6D892955" w14:textId="77777777" w:rsidR="008F7796" w:rsidRPr="008F7796" w:rsidRDefault="00D43D45" w:rsidP="008F7796">
      <w:pPr>
        <w:rPr>
          <w:rFonts w:ascii="Arial" w:hAnsi="Arial" w:cs="Arial"/>
          <w:sz w:val="21"/>
          <w:szCs w:val="21"/>
        </w:rPr>
      </w:pPr>
      <w:r w:rsidRPr="008F7796">
        <w:rPr>
          <w:rFonts w:ascii="Arial" w:hAnsi="Arial" w:cs="Arial"/>
          <w:sz w:val="21"/>
          <w:szCs w:val="21"/>
        </w:rPr>
        <w:t>Petronella Nattrass – Horse Riding Representative</w:t>
      </w:r>
    </w:p>
    <w:p w14:paraId="42038948" w14:textId="77777777" w:rsidR="008F7796" w:rsidRPr="008F7796" w:rsidRDefault="008F7796" w:rsidP="008F7796">
      <w:pPr>
        <w:rPr>
          <w:rFonts w:ascii="Arial" w:hAnsi="Arial" w:cs="Arial"/>
          <w:sz w:val="21"/>
          <w:szCs w:val="21"/>
        </w:rPr>
      </w:pPr>
    </w:p>
    <w:p w14:paraId="1CB65C1C" w14:textId="77777777" w:rsidR="008F7796" w:rsidRPr="008F7796" w:rsidRDefault="00D43D45" w:rsidP="008F7796">
      <w:pPr>
        <w:rPr>
          <w:rFonts w:ascii="Arial" w:hAnsi="Arial" w:cs="Arial"/>
          <w:sz w:val="21"/>
          <w:szCs w:val="21"/>
        </w:rPr>
      </w:pPr>
      <w:r w:rsidRPr="008F7796">
        <w:rPr>
          <w:rFonts w:ascii="Arial" w:hAnsi="Arial" w:cs="Arial"/>
          <w:sz w:val="21"/>
          <w:szCs w:val="21"/>
        </w:rPr>
        <w:t>20</w:t>
      </w:r>
      <w:r w:rsidRPr="008F7796">
        <w:rPr>
          <w:rFonts w:ascii="Arial" w:hAnsi="Arial" w:cs="Arial"/>
          <w:sz w:val="21"/>
          <w:szCs w:val="21"/>
          <w:vertAlign w:val="superscript"/>
        </w:rPr>
        <w:t>th</w:t>
      </w:r>
      <w:r w:rsidRPr="008F7796">
        <w:rPr>
          <w:rFonts w:ascii="Arial" w:hAnsi="Arial" w:cs="Arial"/>
          <w:sz w:val="21"/>
          <w:szCs w:val="21"/>
        </w:rPr>
        <w:t xml:space="preserve"> December 2024</w:t>
      </w:r>
    </w:p>
    <w:p w14:paraId="1AF8668E" w14:textId="77777777" w:rsidR="008F7796" w:rsidRPr="008F7796" w:rsidRDefault="008F7796" w:rsidP="008F7796">
      <w:pPr>
        <w:tabs>
          <w:tab w:val="left" w:pos="3388"/>
        </w:tabs>
        <w:jc w:val="both"/>
        <w:rPr>
          <w:rFonts w:ascii="Arial" w:hAnsi="Arial" w:cs="Arial"/>
          <w:sz w:val="21"/>
          <w:szCs w:val="21"/>
        </w:rPr>
      </w:pPr>
    </w:p>
    <w:sectPr w:rsidR="008F7796" w:rsidRPr="008F7796">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E9F6A" w14:textId="77777777" w:rsidR="00D43D45" w:rsidRDefault="00D43D45">
      <w:r>
        <w:separator/>
      </w:r>
    </w:p>
  </w:endnote>
  <w:endnote w:type="continuationSeparator" w:id="0">
    <w:p w14:paraId="7F835AB5" w14:textId="77777777" w:rsidR="00D43D45" w:rsidRDefault="00D4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160180"/>
      <w:docPartObj>
        <w:docPartGallery w:val="Page Numbers (Bottom of Page)"/>
        <w:docPartUnique/>
      </w:docPartObj>
    </w:sdtPr>
    <w:sdtEndPr>
      <w:rPr>
        <w:rStyle w:val="PageNumber"/>
      </w:rPr>
    </w:sdtEndPr>
    <w:sdtContent>
      <w:p w14:paraId="2AE9D611" w14:textId="77777777" w:rsidR="008F7796" w:rsidRDefault="00D43D45" w:rsidP="00CA55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7C609A3" w14:textId="77777777" w:rsidR="008F7796" w:rsidRDefault="008F7796" w:rsidP="008F77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56556754"/>
      <w:docPartObj>
        <w:docPartGallery w:val="Page Numbers (Bottom of Page)"/>
        <w:docPartUnique/>
      </w:docPartObj>
    </w:sdtPr>
    <w:sdtEndPr>
      <w:rPr>
        <w:rStyle w:val="PageNumber"/>
      </w:rPr>
    </w:sdtEndPr>
    <w:sdtContent>
      <w:p w14:paraId="6B282E80" w14:textId="77777777" w:rsidR="008F7796" w:rsidRDefault="00D43D45" w:rsidP="00CA55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F8CC84D" w14:textId="77777777" w:rsidR="008F7796" w:rsidRDefault="008F7796" w:rsidP="008F77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3792B" w14:textId="77777777" w:rsidR="0051242C" w:rsidRDefault="00D43D45" w:rsidP="008F7796">
      <w:r>
        <w:separator/>
      </w:r>
    </w:p>
  </w:footnote>
  <w:footnote w:type="continuationSeparator" w:id="0">
    <w:p w14:paraId="67454C8C" w14:textId="77777777" w:rsidR="0051242C" w:rsidRDefault="00D43D45" w:rsidP="008F7796">
      <w:r>
        <w:continuationSeparator/>
      </w:r>
    </w:p>
  </w:footnote>
  <w:footnote w:id="1">
    <w:p w14:paraId="74FE7623" w14:textId="77777777" w:rsidR="008F7796" w:rsidRPr="008D77E5" w:rsidRDefault="00D43D45" w:rsidP="008F7796">
      <w:pPr>
        <w:pStyle w:val="FootnoteText"/>
        <w:rPr>
          <w:color w:val="FF0000"/>
        </w:rPr>
      </w:pPr>
      <w:r w:rsidRPr="008D77E5">
        <w:rPr>
          <w:rStyle w:val="FootnoteReference"/>
          <w:color w:val="FF0000"/>
        </w:rPr>
        <w:footnoteRef/>
      </w:r>
      <w:r w:rsidRPr="008D77E5">
        <w:rPr>
          <w:color w:val="FF0000"/>
        </w:rPr>
        <w:t xml:space="preserve"> Definition:  A public bridleway is a route that can be used by walkers, cyclists, horse riders</w:t>
      </w:r>
      <w:r>
        <w:rPr>
          <w:color w:val="FF0000"/>
        </w:rPr>
        <w:t>, motor scooters</w:t>
      </w:r>
      <w:r w:rsidRPr="008D77E5">
        <w:rPr>
          <w:color w:val="FF0000"/>
        </w:rPr>
        <w:t xml:space="preserve"> and the non-motorised wheeling communities</w:t>
      </w:r>
    </w:p>
  </w:footnote>
  <w:footnote w:id="2">
    <w:p w14:paraId="610702B1" w14:textId="77777777" w:rsidR="008F7796" w:rsidRPr="008D77E5" w:rsidRDefault="00D43D45" w:rsidP="008F7796">
      <w:pPr>
        <w:pStyle w:val="FootnoteText"/>
        <w:rPr>
          <w:color w:val="FF0000"/>
        </w:rPr>
      </w:pPr>
      <w:r w:rsidRPr="008D77E5">
        <w:rPr>
          <w:rStyle w:val="FootnoteReference"/>
          <w:color w:val="FF0000"/>
        </w:rPr>
        <w:footnoteRef/>
      </w:r>
      <w:r w:rsidRPr="008D77E5">
        <w:rPr>
          <w:color w:val="FF0000"/>
        </w:rPr>
        <w:t xml:space="preserve"> https://www.hants.gov.uk/landplanningandenvironment/countryside/designstandards</w:t>
      </w:r>
    </w:p>
  </w:footnote>
  <w:footnote w:id="3">
    <w:p w14:paraId="64FF2261" w14:textId="77777777" w:rsidR="008F7796" w:rsidRPr="008D77E5" w:rsidRDefault="00D43D45" w:rsidP="008F7796">
      <w:pPr>
        <w:pStyle w:val="FootnoteText"/>
        <w:rPr>
          <w:color w:val="FF0000"/>
        </w:rPr>
      </w:pPr>
      <w:r w:rsidRPr="008D77E5">
        <w:rPr>
          <w:rStyle w:val="FootnoteReference"/>
          <w:color w:val="FF0000"/>
        </w:rPr>
        <w:footnoteRef/>
      </w:r>
      <w:r w:rsidRPr="008D77E5">
        <w:rPr>
          <w:color w:val="FF0000"/>
        </w:rPr>
        <w:t xml:space="preserve"> British Horse Society guidance:</w:t>
      </w:r>
    </w:p>
    <w:p w14:paraId="2AD6DA87" w14:textId="77777777" w:rsidR="008F7796" w:rsidRPr="008D77E5" w:rsidRDefault="008F7796" w:rsidP="008F7796">
      <w:pPr>
        <w:pStyle w:val="FootnoteText"/>
        <w:rPr>
          <w:rFonts w:ascii="Arial" w:hAnsi="Arial" w:cs="Arial"/>
          <w:color w:val="FF0000"/>
        </w:rPr>
      </w:pPr>
      <w:hyperlink r:id="rId1" w:history="1">
        <w:r w:rsidRPr="008D77E5">
          <w:rPr>
            <w:rStyle w:val="Hyperlink"/>
            <w:rFonts w:ascii="Arial" w:hAnsi="Arial" w:cs="Arial"/>
            <w:color w:val="FF0000"/>
          </w:rPr>
          <w:t>www.bhs.org.uk/media/uctjszb3/horses-and-highways-surfacing-leaflet.pdf</w:t>
        </w:r>
      </w:hyperlink>
    </w:p>
    <w:p w14:paraId="0F8A271E" w14:textId="77777777" w:rsidR="008F7796" w:rsidRPr="008D77E5" w:rsidRDefault="008F7796" w:rsidP="008F7796">
      <w:pPr>
        <w:pStyle w:val="FootnoteText"/>
      </w:pPr>
    </w:p>
  </w:footnote>
  <w:footnote w:id="4">
    <w:p w14:paraId="420B549C" w14:textId="77777777" w:rsidR="008F7796" w:rsidRPr="008D77E5" w:rsidRDefault="00D43D45" w:rsidP="008F7796">
      <w:pPr>
        <w:pStyle w:val="FootnoteText"/>
        <w:rPr>
          <w:color w:val="FF0000"/>
        </w:rPr>
      </w:pPr>
      <w:r w:rsidRPr="008D77E5">
        <w:rPr>
          <w:rStyle w:val="FootnoteReference"/>
          <w:color w:val="FF0000"/>
        </w:rPr>
        <w:footnoteRef/>
      </w:r>
      <w:r w:rsidRPr="008D77E5">
        <w:rPr>
          <w:color w:val="FF0000"/>
        </w:rPr>
        <w:t xml:space="preserve"> Sustrans guidance: https://www.sustrans.org.uk/for-professionals/infrastructure/sustrans-traffic-free-routes-and-greenways-design-guide/sustrans-traffic-free-routes-and-greenways-design-guide-contents/8-path-specification-details/</w:t>
      </w:r>
    </w:p>
    <w:p w14:paraId="47B9ACAE" w14:textId="77777777" w:rsidR="008F7796" w:rsidRDefault="008F7796" w:rsidP="008F779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5208"/>
    <w:multiLevelType w:val="hybridMultilevel"/>
    <w:tmpl w:val="8648E326"/>
    <w:lvl w:ilvl="0" w:tplc="45F2C8BE">
      <w:start w:val="1"/>
      <w:numFmt w:val="bullet"/>
      <w:lvlText w:val=""/>
      <w:lvlJc w:val="left"/>
      <w:pPr>
        <w:ind w:left="765" w:hanging="360"/>
      </w:pPr>
      <w:rPr>
        <w:rFonts w:ascii="Symbol" w:hAnsi="Symbol" w:hint="default"/>
      </w:rPr>
    </w:lvl>
    <w:lvl w:ilvl="1" w:tplc="D10A1836" w:tentative="1">
      <w:start w:val="1"/>
      <w:numFmt w:val="bullet"/>
      <w:lvlText w:val="o"/>
      <w:lvlJc w:val="left"/>
      <w:pPr>
        <w:ind w:left="1485" w:hanging="360"/>
      </w:pPr>
      <w:rPr>
        <w:rFonts w:ascii="Courier New" w:hAnsi="Courier New" w:cs="Courier New" w:hint="default"/>
      </w:rPr>
    </w:lvl>
    <w:lvl w:ilvl="2" w:tplc="1428C512" w:tentative="1">
      <w:start w:val="1"/>
      <w:numFmt w:val="bullet"/>
      <w:lvlText w:val=""/>
      <w:lvlJc w:val="left"/>
      <w:pPr>
        <w:ind w:left="2205" w:hanging="360"/>
      </w:pPr>
      <w:rPr>
        <w:rFonts w:ascii="Wingdings" w:hAnsi="Wingdings" w:hint="default"/>
      </w:rPr>
    </w:lvl>
    <w:lvl w:ilvl="3" w:tplc="E36C4384" w:tentative="1">
      <w:start w:val="1"/>
      <w:numFmt w:val="bullet"/>
      <w:lvlText w:val=""/>
      <w:lvlJc w:val="left"/>
      <w:pPr>
        <w:ind w:left="2925" w:hanging="360"/>
      </w:pPr>
      <w:rPr>
        <w:rFonts w:ascii="Symbol" w:hAnsi="Symbol" w:hint="default"/>
      </w:rPr>
    </w:lvl>
    <w:lvl w:ilvl="4" w:tplc="B05A0988" w:tentative="1">
      <w:start w:val="1"/>
      <w:numFmt w:val="bullet"/>
      <w:lvlText w:val="o"/>
      <w:lvlJc w:val="left"/>
      <w:pPr>
        <w:ind w:left="3645" w:hanging="360"/>
      </w:pPr>
      <w:rPr>
        <w:rFonts w:ascii="Courier New" w:hAnsi="Courier New" w:cs="Courier New" w:hint="default"/>
      </w:rPr>
    </w:lvl>
    <w:lvl w:ilvl="5" w:tplc="1B748C54" w:tentative="1">
      <w:start w:val="1"/>
      <w:numFmt w:val="bullet"/>
      <w:lvlText w:val=""/>
      <w:lvlJc w:val="left"/>
      <w:pPr>
        <w:ind w:left="4365" w:hanging="360"/>
      </w:pPr>
      <w:rPr>
        <w:rFonts w:ascii="Wingdings" w:hAnsi="Wingdings" w:hint="default"/>
      </w:rPr>
    </w:lvl>
    <w:lvl w:ilvl="6" w:tplc="DD1CFE88" w:tentative="1">
      <w:start w:val="1"/>
      <w:numFmt w:val="bullet"/>
      <w:lvlText w:val=""/>
      <w:lvlJc w:val="left"/>
      <w:pPr>
        <w:ind w:left="5085" w:hanging="360"/>
      </w:pPr>
      <w:rPr>
        <w:rFonts w:ascii="Symbol" w:hAnsi="Symbol" w:hint="default"/>
      </w:rPr>
    </w:lvl>
    <w:lvl w:ilvl="7" w:tplc="7036297E" w:tentative="1">
      <w:start w:val="1"/>
      <w:numFmt w:val="bullet"/>
      <w:lvlText w:val="o"/>
      <w:lvlJc w:val="left"/>
      <w:pPr>
        <w:ind w:left="5805" w:hanging="360"/>
      </w:pPr>
      <w:rPr>
        <w:rFonts w:ascii="Courier New" w:hAnsi="Courier New" w:cs="Courier New" w:hint="default"/>
      </w:rPr>
    </w:lvl>
    <w:lvl w:ilvl="8" w:tplc="1AAC7D38" w:tentative="1">
      <w:start w:val="1"/>
      <w:numFmt w:val="bullet"/>
      <w:lvlText w:val=""/>
      <w:lvlJc w:val="left"/>
      <w:pPr>
        <w:ind w:left="6525" w:hanging="360"/>
      </w:pPr>
      <w:rPr>
        <w:rFonts w:ascii="Wingdings" w:hAnsi="Wingdings" w:hint="default"/>
      </w:rPr>
    </w:lvl>
  </w:abstractNum>
  <w:abstractNum w:abstractNumId="1" w15:restartNumberingAfterBreak="0">
    <w:nsid w:val="398C5E90"/>
    <w:multiLevelType w:val="hybridMultilevel"/>
    <w:tmpl w:val="0286463A"/>
    <w:lvl w:ilvl="0" w:tplc="09D8E2BE">
      <w:start w:val="1"/>
      <w:numFmt w:val="bullet"/>
      <w:lvlText w:val=""/>
      <w:lvlJc w:val="left"/>
      <w:pPr>
        <w:ind w:left="360" w:hanging="360"/>
      </w:pPr>
      <w:rPr>
        <w:rFonts w:ascii="Symbol" w:hAnsi="Symbol" w:hint="default"/>
      </w:rPr>
    </w:lvl>
    <w:lvl w:ilvl="1" w:tplc="520E7652" w:tentative="1">
      <w:start w:val="1"/>
      <w:numFmt w:val="bullet"/>
      <w:lvlText w:val="o"/>
      <w:lvlJc w:val="left"/>
      <w:pPr>
        <w:ind w:left="1080" w:hanging="360"/>
      </w:pPr>
      <w:rPr>
        <w:rFonts w:ascii="Courier New" w:hAnsi="Courier New" w:hint="default"/>
      </w:rPr>
    </w:lvl>
    <w:lvl w:ilvl="2" w:tplc="8DB62438" w:tentative="1">
      <w:start w:val="1"/>
      <w:numFmt w:val="bullet"/>
      <w:lvlText w:val=""/>
      <w:lvlJc w:val="left"/>
      <w:pPr>
        <w:ind w:left="1800" w:hanging="360"/>
      </w:pPr>
      <w:rPr>
        <w:rFonts w:ascii="Wingdings" w:hAnsi="Wingdings" w:hint="default"/>
      </w:rPr>
    </w:lvl>
    <w:lvl w:ilvl="3" w:tplc="CEEE11E6" w:tentative="1">
      <w:start w:val="1"/>
      <w:numFmt w:val="bullet"/>
      <w:lvlText w:val=""/>
      <w:lvlJc w:val="left"/>
      <w:pPr>
        <w:ind w:left="2520" w:hanging="360"/>
      </w:pPr>
      <w:rPr>
        <w:rFonts w:ascii="Symbol" w:hAnsi="Symbol" w:hint="default"/>
      </w:rPr>
    </w:lvl>
    <w:lvl w:ilvl="4" w:tplc="13C84CBA" w:tentative="1">
      <w:start w:val="1"/>
      <w:numFmt w:val="bullet"/>
      <w:lvlText w:val="o"/>
      <w:lvlJc w:val="left"/>
      <w:pPr>
        <w:ind w:left="3240" w:hanging="360"/>
      </w:pPr>
      <w:rPr>
        <w:rFonts w:ascii="Courier New" w:hAnsi="Courier New" w:hint="default"/>
      </w:rPr>
    </w:lvl>
    <w:lvl w:ilvl="5" w:tplc="D9D4382C" w:tentative="1">
      <w:start w:val="1"/>
      <w:numFmt w:val="bullet"/>
      <w:lvlText w:val=""/>
      <w:lvlJc w:val="left"/>
      <w:pPr>
        <w:ind w:left="3960" w:hanging="360"/>
      </w:pPr>
      <w:rPr>
        <w:rFonts w:ascii="Wingdings" w:hAnsi="Wingdings" w:hint="default"/>
      </w:rPr>
    </w:lvl>
    <w:lvl w:ilvl="6" w:tplc="75302612" w:tentative="1">
      <w:start w:val="1"/>
      <w:numFmt w:val="bullet"/>
      <w:lvlText w:val=""/>
      <w:lvlJc w:val="left"/>
      <w:pPr>
        <w:ind w:left="4680" w:hanging="360"/>
      </w:pPr>
      <w:rPr>
        <w:rFonts w:ascii="Symbol" w:hAnsi="Symbol" w:hint="default"/>
      </w:rPr>
    </w:lvl>
    <w:lvl w:ilvl="7" w:tplc="DEFE5714" w:tentative="1">
      <w:start w:val="1"/>
      <w:numFmt w:val="bullet"/>
      <w:lvlText w:val="o"/>
      <w:lvlJc w:val="left"/>
      <w:pPr>
        <w:ind w:left="5400" w:hanging="360"/>
      </w:pPr>
      <w:rPr>
        <w:rFonts w:ascii="Courier New" w:hAnsi="Courier New" w:hint="default"/>
      </w:rPr>
    </w:lvl>
    <w:lvl w:ilvl="8" w:tplc="2C2CDF74" w:tentative="1">
      <w:start w:val="1"/>
      <w:numFmt w:val="bullet"/>
      <w:lvlText w:val=""/>
      <w:lvlJc w:val="left"/>
      <w:pPr>
        <w:ind w:left="6120" w:hanging="360"/>
      </w:pPr>
      <w:rPr>
        <w:rFonts w:ascii="Wingdings" w:hAnsi="Wingdings" w:hint="default"/>
      </w:rPr>
    </w:lvl>
  </w:abstractNum>
  <w:abstractNum w:abstractNumId="2" w15:restartNumberingAfterBreak="0">
    <w:nsid w:val="53C20F01"/>
    <w:multiLevelType w:val="hybridMultilevel"/>
    <w:tmpl w:val="B84E1896"/>
    <w:lvl w:ilvl="0" w:tplc="686A156A">
      <w:start w:val="1"/>
      <w:numFmt w:val="bullet"/>
      <w:lvlText w:val=""/>
      <w:lvlJc w:val="left"/>
      <w:pPr>
        <w:ind w:left="720" w:hanging="360"/>
      </w:pPr>
      <w:rPr>
        <w:rFonts w:ascii="Symbol" w:hAnsi="Symbol" w:hint="default"/>
      </w:rPr>
    </w:lvl>
    <w:lvl w:ilvl="1" w:tplc="D2E8AE58" w:tentative="1">
      <w:start w:val="1"/>
      <w:numFmt w:val="bullet"/>
      <w:lvlText w:val="o"/>
      <w:lvlJc w:val="left"/>
      <w:pPr>
        <w:ind w:left="1440" w:hanging="360"/>
      </w:pPr>
      <w:rPr>
        <w:rFonts w:ascii="Courier New" w:hAnsi="Courier New" w:cs="Courier New" w:hint="default"/>
      </w:rPr>
    </w:lvl>
    <w:lvl w:ilvl="2" w:tplc="E56E4F78" w:tentative="1">
      <w:start w:val="1"/>
      <w:numFmt w:val="bullet"/>
      <w:lvlText w:val=""/>
      <w:lvlJc w:val="left"/>
      <w:pPr>
        <w:ind w:left="2160" w:hanging="360"/>
      </w:pPr>
      <w:rPr>
        <w:rFonts w:ascii="Wingdings" w:hAnsi="Wingdings" w:hint="default"/>
      </w:rPr>
    </w:lvl>
    <w:lvl w:ilvl="3" w:tplc="FDDEB146" w:tentative="1">
      <w:start w:val="1"/>
      <w:numFmt w:val="bullet"/>
      <w:lvlText w:val=""/>
      <w:lvlJc w:val="left"/>
      <w:pPr>
        <w:ind w:left="2880" w:hanging="360"/>
      </w:pPr>
      <w:rPr>
        <w:rFonts w:ascii="Symbol" w:hAnsi="Symbol" w:hint="default"/>
      </w:rPr>
    </w:lvl>
    <w:lvl w:ilvl="4" w:tplc="37262C6A" w:tentative="1">
      <w:start w:val="1"/>
      <w:numFmt w:val="bullet"/>
      <w:lvlText w:val="o"/>
      <w:lvlJc w:val="left"/>
      <w:pPr>
        <w:ind w:left="3600" w:hanging="360"/>
      </w:pPr>
      <w:rPr>
        <w:rFonts w:ascii="Courier New" w:hAnsi="Courier New" w:cs="Courier New" w:hint="default"/>
      </w:rPr>
    </w:lvl>
    <w:lvl w:ilvl="5" w:tplc="63507CD0" w:tentative="1">
      <w:start w:val="1"/>
      <w:numFmt w:val="bullet"/>
      <w:lvlText w:val=""/>
      <w:lvlJc w:val="left"/>
      <w:pPr>
        <w:ind w:left="4320" w:hanging="360"/>
      </w:pPr>
      <w:rPr>
        <w:rFonts w:ascii="Wingdings" w:hAnsi="Wingdings" w:hint="default"/>
      </w:rPr>
    </w:lvl>
    <w:lvl w:ilvl="6" w:tplc="D3723714" w:tentative="1">
      <w:start w:val="1"/>
      <w:numFmt w:val="bullet"/>
      <w:lvlText w:val=""/>
      <w:lvlJc w:val="left"/>
      <w:pPr>
        <w:ind w:left="5040" w:hanging="360"/>
      </w:pPr>
      <w:rPr>
        <w:rFonts w:ascii="Symbol" w:hAnsi="Symbol" w:hint="default"/>
      </w:rPr>
    </w:lvl>
    <w:lvl w:ilvl="7" w:tplc="6E02A06E" w:tentative="1">
      <w:start w:val="1"/>
      <w:numFmt w:val="bullet"/>
      <w:lvlText w:val="o"/>
      <w:lvlJc w:val="left"/>
      <w:pPr>
        <w:ind w:left="5760" w:hanging="360"/>
      </w:pPr>
      <w:rPr>
        <w:rFonts w:ascii="Courier New" w:hAnsi="Courier New" w:cs="Courier New" w:hint="default"/>
      </w:rPr>
    </w:lvl>
    <w:lvl w:ilvl="8" w:tplc="3B14CEF4" w:tentative="1">
      <w:start w:val="1"/>
      <w:numFmt w:val="bullet"/>
      <w:lvlText w:val=""/>
      <w:lvlJc w:val="left"/>
      <w:pPr>
        <w:ind w:left="6480" w:hanging="360"/>
      </w:pPr>
      <w:rPr>
        <w:rFonts w:ascii="Wingdings" w:hAnsi="Wingdings" w:hint="default"/>
      </w:rPr>
    </w:lvl>
  </w:abstractNum>
  <w:num w:numId="1" w16cid:durableId="978414070">
    <w:abstractNumId w:val="2"/>
  </w:num>
  <w:num w:numId="2" w16cid:durableId="1728840725">
    <w:abstractNumId w:val="1"/>
  </w:num>
  <w:num w:numId="3" w16cid:durableId="1637417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796"/>
    <w:rsid w:val="00192865"/>
    <w:rsid w:val="0020173C"/>
    <w:rsid w:val="0037066A"/>
    <w:rsid w:val="0051242C"/>
    <w:rsid w:val="005A0EC2"/>
    <w:rsid w:val="008D77E5"/>
    <w:rsid w:val="008F7796"/>
    <w:rsid w:val="00CA5530"/>
    <w:rsid w:val="00D43D45"/>
    <w:rsid w:val="00E84B07"/>
    <w:rsid w:val="00F15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ABBE6"/>
  <w15:chartTrackingRefBased/>
  <w15:docId w15:val="{09CA50F0-B1E4-834B-8949-54D905EA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7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7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77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77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77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77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77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77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77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7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77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77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77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77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77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77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77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7796"/>
    <w:rPr>
      <w:rFonts w:eastAsiaTheme="majorEastAsia" w:cstheme="majorBidi"/>
      <w:color w:val="272727" w:themeColor="text1" w:themeTint="D8"/>
    </w:rPr>
  </w:style>
  <w:style w:type="paragraph" w:styleId="Title">
    <w:name w:val="Title"/>
    <w:basedOn w:val="Normal"/>
    <w:next w:val="Normal"/>
    <w:link w:val="TitleChar"/>
    <w:uiPriority w:val="10"/>
    <w:qFormat/>
    <w:rsid w:val="008F77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77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77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77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77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7796"/>
    <w:rPr>
      <w:i/>
      <w:iCs/>
      <w:color w:val="404040" w:themeColor="text1" w:themeTint="BF"/>
    </w:rPr>
  </w:style>
  <w:style w:type="paragraph" w:styleId="ListParagraph">
    <w:name w:val="List Paragraph"/>
    <w:basedOn w:val="Normal"/>
    <w:uiPriority w:val="34"/>
    <w:qFormat/>
    <w:rsid w:val="008F7796"/>
    <w:pPr>
      <w:ind w:left="720"/>
      <w:contextualSpacing/>
    </w:pPr>
  </w:style>
  <w:style w:type="character" w:styleId="IntenseEmphasis">
    <w:name w:val="Intense Emphasis"/>
    <w:basedOn w:val="DefaultParagraphFont"/>
    <w:uiPriority w:val="21"/>
    <w:qFormat/>
    <w:rsid w:val="008F7796"/>
    <w:rPr>
      <w:i/>
      <w:iCs/>
      <w:color w:val="0F4761" w:themeColor="accent1" w:themeShade="BF"/>
    </w:rPr>
  </w:style>
  <w:style w:type="paragraph" w:styleId="IntenseQuote">
    <w:name w:val="Intense Quote"/>
    <w:basedOn w:val="Normal"/>
    <w:next w:val="Normal"/>
    <w:link w:val="IntenseQuoteChar"/>
    <w:uiPriority w:val="30"/>
    <w:qFormat/>
    <w:rsid w:val="008F7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7796"/>
    <w:rPr>
      <w:i/>
      <w:iCs/>
      <w:color w:val="0F4761" w:themeColor="accent1" w:themeShade="BF"/>
    </w:rPr>
  </w:style>
  <w:style w:type="character" w:styleId="IntenseReference">
    <w:name w:val="Intense Reference"/>
    <w:basedOn w:val="DefaultParagraphFont"/>
    <w:uiPriority w:val="32"/>
    <w:qFormat/>
    <w:rsid w:val="008F7796"/>
    <w:rPr>
      <w:b/>
      <w:bCs/>
      <w:smallCaps/>
      <w:color w:val="0F4761" w:themeColor="accent1" w:themeShade="BF"/>
      <w:spacing w:val="5"/>
    </w:rPr>
  </w:style>
  <w:style w:type="character" w:styleId="Hyperlink">
    <w:name w:val="Hyperlink"/>
    <w:basedOn w:val="DefaultParagraphFont"/>
    <w:uiPriority w:val="99"/>
    <w:unhideWhenUsed/>
    <w:rsid w:val="008F7796"/>
    <w:rPr>
      <w:color w:val="467886" w:themeColor="hyperlink"/>
      <w:u w:val="single"/>
    </w:rPr>
  </w:style>
  <w:style w:type="paragraph" w:styleId="FootnoteText">
    <w:name w:val="footnote text"/>
    <w:basedOn w:val="Normal"/>
    <w:link w:val="FootnoteTextChar"/>
    <w:uiPriority w:val="99"/>
    <w:semiHidden/>
    <w:unhideWhenUsed/>
    <w:rsid w:val="008F7796"/>
    <w:rPr>
      <w:sz w:val="20"/>
      <w:szCs w:val="20"/>
    </w:rPr>
  </w:style>
  <w:style w:type="character" w:customStyle="1" w:styleId="FootnoteTextChar">
    <w:name w:val="Footnote Text Char"/>
    <w:basedOn w:val="DefaultParagraphFont"/>
    <w:link w:val="FootnoteText"/>
    <w:uiPriority w:val="99"/>
    <w:semiHidden/>
    <w:rsid w:val="008F7796"/>
    <w:rPr>
      <w:sz w:val="20"/>
      <w:szCs w:val="20"/>
    </w:rPr>
  </w:style>
  <w:style w:type="character" w:styleId="FootnoteReference">
    <w:name w:val="footnote reference"/>
    <w:basedOn w:val="DefaultParagraphFont"/>
    <w:uiPriority w:val="99"/>
    <w:semiHidden/>
    <w:unhideWhenUsed/>
    <w:rsid w:val="008F7796"/>
    <w:rPr>
      <w:vertAlign w:val="superscript"/>
    </w:rPr>
  </w:style>
  <w:style w:type="paragraph" w:styleId="Footer">
    <w:name w:val="footer"/>
    <w:basedOn w:val="Normal"/>
    <w:link w:val="FooterChar"/>
    <w:uiPriority w:val="99"/>
    <w:unhideWhenUsed/>
    <w:rsid w:val="008F7796"/>
    <w:pPr>
      <w:tabs>
        <w:tab w:val="center" w:pos="4513"/>
        <w:tab w:val="right" w:pos="9026"/>
      </w:tabs>
    </w:pPr>
  </w:style>
  <w:style w:type="character" w:customStyle="1" w:styleId="FooterChar">
    <w:name w:val="Footer Char"/>
    <w:basedOn w:val="DefaultParagraphFont"/>
    <w:link w:val="Footer"/>
    <w:uiPriority w:val="99"/>
    <w:rsid w:val="008F7796"/>
  </w:style>
  <w:style w:type="character" w:styleId="PageNumber">
    <w:name w:val="page number"/>
    <w:basedOn w:val="DefaultParagraphFont"/>
    <w:uiPriority w:val="99"/>
    <w:semiHidden/>
    <w:unhideWhenUsed/>
    <w:rsid w:val="008F7796"/>
  </w:style>
  <w:style w:type="paragraph" w:styleId="NoSpacing">
    <w:name w:val="No Spacing"/>
    <w:uiPriority w:val="1"/>
    <w:qFormat/>
    <w:rsid w:val="0019286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landplanningandenvironment/countryside/accessplan"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s://protect.checkpoint.com/v2/r06/___http://www.bhs.org.uk/media/uctjszb3/horses-and-highways-surfacing-leaflet.pdf___.ZXV3MjpoY2Nwcm9kOmM6bzo0NjY5ODUwNGRiNDA1OGY1ZWJiNjJmYmIxOTY5YzFhNTo3OmE4MWE6MGE2NjBhNTUxOTExYjI2MGIyZGI3YzNjMzRlYjQ4OGMzZWQ2NWFkNGZiNzY4ZWFiZTEzMjNlZGUwMmNlZGFjNzpwOlQ6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tryside Service" ma:contentTypeID="0x0101004E1B537BC2B2AD43A5AF5311D732D3AA15005E300D5DFE763940BBAD5754D3016833" ma:contentTypeVersion="960" ma:contentTypeDescription="" ma:contentTypeScope="" ma:versionID="140e7f70c3024558cda0d85ddf19eedc">
  <xsd:schema xmlns:xsd="http://www.w3.org/2001/XMLSchema" xmlns:xs="http://www.w3.org/2001/XMLSchema" xmlns:p="http://schemas.microsoft.com/office/2006/metadata/properties" xmlns:ns2="c5dbf80e-f509-45f6-9fe5-406e3eefabbb" xmlns:ns3="4913c2f6-4915-4df9-a3ec-203f26425cf5" targetNamespace="http://schemas.microsoft.com/office/2006/metadata/properties" ma:root="true" ma:fieldsID="c3e0304c6c3457967600b582997e0ccc" ns2:_="" ns3:_="">
    <xsd:import namespace="c5dbf80e-f509-45f6-9fe5-406e3eefabbb"/>
    <xsd:import namespace="4913c2f6-4915-4df9-a3ec-203f26425cf5"/>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o1241983a1534037a51aafe3493c3cc0"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da12e0-3a3c-4508-8dec-57f4d6429e24}" ma:internalName="TaxCatchAll" ma:showField="CatchAllData" ma:web="4913c2f6-4915-4df9-a3ec-203f26425cf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da12e0-3a3c-4508-8dec-57f4d6429e24}" ma:internalName="TaxCatchAllLabel" ma:readOnly="true" ma:showField="CatchAllDataLabel" ma:web="4913c2f6-4915-4df9-a3ec-203f26425cf5">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o1241983a1534037a51aafe3493c3cc0" ma:index="14" ma:taxonomy="true" ma:internalName="o1241983a1534037a51aafe3493c3cc0" ma:taxonomyFieldName="Countryside_x0020_Service" ma:displayName="Countryside Service" ma:indexed="true" ma:readOnly="false" ma:default="" ma:fieldId="{81241983-a153-4037-a51a-afe3493c3cc0}" ma:sspId="3c5dbf34-c73a-430c-9290-9174ad787734" ma:termSetId="395f34eb-2e9f-4f6d-87ae-98773662754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13c2f6-4915-4df9-a3ec-203f26425cf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tem_x0020_ID xmlns="c5dbf80e-f509-45f6-9fe5-406e3eefabbb" xsi:nil="true"/>
    <Active_x0020_Document xmlns="c5dbf80e-f509-45f6-9fe5-406e3eefabbb">true</Active_x0020_Document>
    <TaxCatchAll xmlns="c5dbf80e-f509-45f6-9fe5-406e3eefabbb" xsi:nil="true"/>
    <hc632fe273cb498aa970207d30c3b1d8 xmlns="c5dbf80e-f509-45f6-9fe5-406e3eefabbb">
      <Terms xmlns="http://schemas.microsoft.com/office/infopath/2007/PartnerControls"/>
    </hc632fe273cb498aa970207d30c3b1d8>
    <o1241983a1534037a51aafe3493c3cc0 xmlns="c5dbf80e-f509-45f6-9fe5-406e3eefabbb">
      <Terms xmlns="http://schemas.microsoft.com/office/infopath/2007/PartnerControls"/>
    </o1241983a1534037a51aafe3493c3cc0>
    <_dlc_DocId xmlns="4913c2f6-4915-4df9-a3ec-203f26425cf5">COUNTRYSIDE-479154427-954247</_dlc_DocId>
    <_dlc_DocIdUrl xmlns="4913c2f6-4915-4df9-a3ec-203f26425cf5">
      <Url>https://hants.sharepoint.com/sites/Countryside/_layouts/15/DocIdRedir.aspx?ID=COUNTRYSIDE-479154427-954247</Url>
      <Description>COUNTRYSIDE-479154427-954247</Description>
    </_dlc_DocIdUrl>
  </documentManagement>
</p:properties>
</file>

<file path=customXml/itemProps1.xml><?xml version="1.0" encoding="utf-8"?>
<ds:datastoreItem xmlns:ds="http://schemas.openxmlformats.org/officeDocument/2006/customXml" ds:itemID="{1C617043-AD19-4B70-A42E-FC337B2E8C99}"/>
</file>

<file path=customXml/itemProps2.xml><?xml version="1.0" encoding="utf-8"?>
<ds:datastoreItem xmlns:ds="http://schemas.openxmlformats.org/officeDocument/2006/customXml" ds:itemID="{91EE0132-311B-4C40-9BB8-DF48F9812C37}"/>
</file>

<file path=customXml/itemProps3.xml><?xml version="1.0" encoding="utf-8"?>
<ds:datastoreItem xmlns:ds="http://schemas.openxmlformats.org/officeDocument/2006/customXml" ds:itemID="{00368576-BC10-46C5-9D3B-1231C0573B72}"/>
</file>

<file path=customXml/itemProps4.xml><?xml version="1.0" encoding="utf-8"?>
<ds:datastoreItem xmlns:ds="http://schemas.openxmlformats.org/officeDocument/2006/customXml" ds:itemID="{D134A5BF-F561-44DA-84CC-1AA3F34E5717}"/>
</file>

<file path=customXml/itemProps5.xml><?xml version="1.0" encoding="utf-8"?>
<ds:datastoreItem xmlns:ds="http://schemas.openxmlformats.org/officeDocument/2006/customXml" ds:itemID="{6469FC05-1CDC-465C-870E-BC5CFE2C2887}"/>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4862</Characters>
  <Application>Microsoft Office Word</Application>
  <DocSecurity>4</DocSecurity>
  <Lines>122</Lines>
  <Paragraphs>44</Paragraphs>
  <ScaleCrop>false</ScaleCrop>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Johnson</dc:creator>
  <cp:lastModifiedBy>Hellyer, Alison</cp:lastModifiedBy>
  <cp:revision>2</cp:revision>
  <dcterms:created xsi:type="dcterms:W3CDTF">2025-11-06T14:36:00Z</dcterms:created>
  <dcterms:modified xsi:type="dcterms:W3CDTF">2025-11-06T14:36:00Z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0x0101004E1B537BC2B2AD43A5AF5311D732D3AA15005E300D5DFE763940BBAD5754D3016833</vt:lpwstr>
  </property>
  <property fmtid="{D5CDD505-2E9C-101B-9397-08002B2CF9AE}" pid="3" name="_dlc_DocIdItemGuid">
    <vt:lpwstr>a106a8c1-1188-4fd2-9548-68ac9a5470f4</vt:lpwstr>
  </property>
  <property fmtid="{D5CDD505-2E9C-101B-9397-08002B2CF9AE}" pid="4" name="CCBS_x0020_Groups_x0020_and_x0020_Meetings">
    <vt:lpwstr/>
  </property>
  <property fmtid="{D5CDD505-2E9C-101B-9397-08002B2CF9AE}" pid="5" name="Document_x0020_Type">
    <vt:lpwstr/>
  </property>
  <property fmtid="{D5CDD505-2E9C-101B-9397-08002B2CF9AE}" pid="6" name="eeadced8a35a499eaa6ae428604d987c">
    <vt:lpwstr/>
  </property>
  <property fmtid="{D5CDD505-2E9C-101B-9397-08002B2CF9AE}" pid="7" name="MediaServiceImageTags">
    <vt:lpwstr/>
  </property>
  <property fmtid="{D5CDD505-2E9C-101B-9397-08002B2CF9AE}" pid="8" name="ec5a9f3d428d420fb973400af5a6984e">
    <vt:lpwstr/>
  </property>
  <property fmtid="{D5CDD505-2E9C-101B-9397-08002B2CF9AE}" pid="9" name="Countryside_x0020_Sites_x0020_or_x0020_Service">
    <vt:lpwstr/>
  </property>
  <property fmtid="{D5CDD505-2E9C-101B-9397-08002B2CF9AE}" pid="10" name="Countryside_x0020_Access_x0020_Parishes">
    <vt:lpwstr/>
  </property>
  <property fmtid="{D5CDD505-2E9C-101B-9397-08002B2CF9AE}" pid="11" name="Countryside Service">
    <vt:lpwstr/>
  </property>
  <property fmtid="{D5CDD505-2E9C-101B-9397-08002B2CF9AE}" pid="12" name="Countryside_x0020_Operations">
    <vt:lpwstr/>
  </property>
  <property fmtid="{D5CDD505-2E9C-101B-9397-08002B2CF9AE}" pid="13" name="Countryside_x0020_Access_x0020_Forums">
    <vt:lpwstr/>
  </property>
  <property fmtid="{D5CDD505-2E9C-101B-9397-08002B2CF9AE}" pid="14" name="m79ec4d7e2ab42f49d9f8e2c66a00a1f">
    <vt:lpwstr/>
  </property>
  <property fmtid="{D5CDD505-2E9C-101B-9397-08002B2CF9AE}" pid="15" name="le8d092cc51f4ca5a2e0edbfbdc95950">
    <vt:lpwstr/>
  </property>
  <property fmtid="{D5CDD505-2E9C-101B-9397-08002B2CF9AE}" pid="16" name="Document Type">
    <vt:lpwstr/>
  </property>
  <property fmtid="{D5CDD505-2E9C-101B-9397-08002B2CF9AE}" pid="17" name="f836b7e41fbc4a4a81565824afba9a77">
    <vt:lpwstr/>
  </property>
  <property fmtid="{D5CDD505-2E9C-101B-9397-08002B2CF9AE}" pid="18" name="Countryside_x0020_Access_x0020_Orders">
    <vt:lpwstr/>
  </property>
  <property fmtid="{D5CDD505-2E9C-101B-9397-08002B2CF9AE}" pid="19" name="e178ed54d308436b8ee0801fc951573b">
    <vt:lpwstr/>
  </property>
  <property fmtid="{D5CDD505-2E9C-101B-9397-08002B2CF9AE}" pid="20" name="Financial_x0020_Year">
    <vt:lpwstr/>
  </property>
  <property fmtid="{D5CDD505-2E9C-101B-9397-08002B2CF9AE}" pid="21" name="b5ac9026bf7040cca8f366f3acadbd77">
    <vt:lpwstr/>
  </property>
  <property fmtid="{D5CDD505-2E9C-101B-9397-08002B2CF9AE}" pid="22" name="mc81c1422fe9464f8205a635064eece4">
    <vt:lpwstr/>
  </property>
  <property fmtid="{D5CDD505-2E9C-101B-9397-08002B2CF9AE}" pid="23" name="Countryside_x0020_Service">
    <vt:lpwstr/>
  </property>
  <property fmtid="{D5CDD505-2E9C-101B-9397-08002B2CF9AE}" pid="24" name="Countryside_x0020_Access">
    <vt:lpwstr/>
  </property>
  <property fmtid="{D5CDD505-2E9C-101B-9397-08002B2CF9AE}" pid="25" name="lcf76f155ced4ddcb4097134ff3c332f">
    <vt:lpwstr/>
  </property>
  <property fmtid="{D5CDD505-2E9C-101B-9397-08002B2CF9AE}" pid="26" name="Countryside Access">
    <vt:lpwstr/>
  </property>
  <property fmtid="{D5CDD505-2E9C-101B-9397-08002B2CF9AE}" pid="27" name="Countryside Sites or Service">
    <vt:lpwstr/>
  </property>
  <property fmtid="{D5CDD505-2E9C-101B-9397-08002B2CF9AE}" pid="28" name="Financial Year">
    <vt:lpwstr/>
  </property>
  <property fmtid="{D5CDD505-2E9C-101B-9397-08002B2CF9AE}" pid="29" name="Countryside Operations">
    <vt:lpwstr/>
  </property>
  <property fmtid="{D5CDD505-2E9C-101B-9397-08002B2CF9AE}" pid="30" name="Countryside Access Forums">
    <vt:lpwstr/>
  </property>
  <property fmtid="{D5CDD505-2E9C-101B-9397-08002B2CF9AE}" pid="31" name="Countryside Access Parishes">
    <vt:lpwstr/>
  </property>
  <property fmtid="{D5CDD505-2E9C-101B-9397-08002B2CF9AE}" pid="32" name="Countryside Access Orders">
    <vt:lpwstr/>
  </property>
  <property fmtid="{D5CDD505-2E9C-101B-9397-08002B2CF9AE}" pid="33" name="CCBS Groups and Meetings">
    <vt:lpwstr/>
  </property>
</Properties>
</file>