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E4369" w:rsidP="008E4369" w:rsidRDefault="008E4369" w14:paraId="1BBB8384" w14:textId="77777777">
      <w:pPr>
        <w:jc w:val="right"/>
        <w:rPr>
          <w:rFonts w:ascii="Arial" w:hAnsi="Arial" w:cs="Arial"/>
          <w:b/>
          <w:bCs/>
          <w:sz w:val="24"/>
          <w:szCs w:val="24"/>
        </w:rPr>
      </w:pPr>
      <w:r>
        <w:rPr>
          <w:rFonts w:ascii="Arial" w:hAnsi="Arial" w:cs="Arial"/>
          <w:b/>
          <w:bCs/>
          <w:noProof/>
          <w:sz w:val="24"/>
          <w:szCs w:val="24"/>
        </w:rPr>
        <w:drawing>
          <wp:inline distT="0" distB="0" distL="0" distR="0" wp14:anchorId="1583C5B3" wp14:editId="7B4425BC">
            <wp:extent cx="2152650" cy="590550"/>
            <wp:effectExtent l="0" t="0" r="0" b="0"/>
            <wp:docPr id="1941753304"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53304" name="Picture 1" descr="A close up of a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590550"/>
                    </a:xfrm>
                    <a:prstGeom prst="rect">
                      <a:avLst/>
                    </a:prstGeom>
                    <a:noFill/>
                  </pic:spPr>
                </pic:pic>
              </a:graphicData>
            </a:graphic>
          </wp:inline>
        </w:drawing>
      </w:r>
    </w:p>
    <w:p w:rsidR="008E4369" w:rsidP="008E4369" w:rsidRDefault="008E4369" w14:paraId="03B1179A" w14:textId="77777777">
      <w:pPr>
        <w:rPr>
          <w:rFonts w:ascii="Arial" w:hAnsi="Arial" w:cs="Arial"/>
          <w:b/>
          <w:bCs/>
          <w:sz w:val="24"/>
          <w:szCs w:val="24"/>
        </w:rPr>
      </w:pPr>
    </w:p>
    <w:p w:rsidRPr="00CB23CB" w:rsidR="008E4369" w:rsidP="008E4369" w:rsidRDefault="008E4369" w14:paraId="3BE32EB6" w14:textId="77777777">
      <w:pPr>
        <w:jc w:val="center"/>
        <w:rPr>
          <w:rFonts w:ascii="Arial" w:hAnsi="Arial" w:cs="Arial"/>
          <w:b/>
          <w:bCs/>
          <w:sz w:val="24"/>
          <w:szCs w:val="24"/>
        </w:rPr>
      </w:pPr>
      <w:r w:rsidRPr="00CB23CB">
        <w:rPr>
          <w:rFonts w:ascii="Arial" w:hAnsi="Arial" w:cs="Arial"/>
          <w:b/>
          <w:bCs/>
          <w:sz w:val="24"/>
          <w:szCs w:val="24"/>
        </w:rPr>
        <w:t xml:space="preserve">Children’s Services - Services for Young Children </w:t>
      </w:r>
    </w:p>
    <w:p w:rsidRPr="000B4FAA" w:rsidR="000B4FAA" w:rsidP="7AB5D64D" w:rsidRDefault="000B4FAA" w14:paraId="53249841" w14:textId="1FBF9770">
      <w:pPr>
        <w:spacing w:after="0" w:line="240" w:lineRule="auto"/>
        <w:rPr>
          <w:rFonts w:ascii="Times New Roman" w:hAnsi="Times New Roman" w:eastAsia="Times New Roman" w:cs="Times New Roman"/>
          <w:kern w:val="0"/>
          <w:sz w:val="24"/>
          <w:szCs w:val="24"/>
          <w:u w:val="single"/>
          <w:lang w:eastAsia="en-GB"/>
          <w14:ligatures w14:val="none"/>
        </w:rPr>
      </w:pPr>
    </w:p>
    <w:p w:rsidR="000B4FAA" w:rsidP="7AB5D64D" w:rsidRDefault="008E4369" w14:paraId="020A0761" w14:textId="1D94CCE0">
      <w:pPr>
        <w:jc w:val="center"/>
        <w:rPr>
          <w:rFonts w:ascii="Arial" w:hAnsi="Arial" w:cs="Arial"/>
          <w:b w:val="1"/>
          <w:bCs w:val="1"/>
          <w:sz w:val="24"/>
          <w:szCs w:val="24"/>
          <w:u w:val="single"/>
        </w:rPr>
      </w:pPr>
      <w:r w:rsidRPr="7AB5D64D" w:rsidR="008E4369">
        <w:rPr>
          <w:rFonts w:ascii="Arial" w:hAnsi="Arial" w:cs="Arial"/>
          <w:b w:val="1"/>
          <w:bCs w:val="1"/>
          <w:sz w:val="24"/>
          <w:szCs w:val="24"/>
          <w:u w:val="single"/>
        </w:rPr>
        <w:t>Terms of R</w:t>
      </w:r>
      <w:r w:rsidRPr="7AB5D64D" w:rsidR="0097553C">
        <w:rPr>
          <w:rFonts w:ascii="Arial" w:hAnsi="Arial" w:cs="Arial"/>
          <w:b w:val="1"/>
          <w:bCs w:val="1"/>
          <w:sz w:val="24"/>
          <w:szCs w:val="24"/>
          <w:u w:val="single"/>
        </w:rPr>
        <w:t>eference – Pre-School Advisory Groups (PAG)</w:t>
      </w:r>
    </w:p>
    <w:p w:rsidR="000B4FAA" w:rsidP="05CFF282" w:rsidRDefault="000B4FAA" w14:paraId="37E01617" w14:textId="77777777">
      <w:pPr>
        <w:rPr>
          <w:rFonts w:ascii="Arial" w:hAnsi="Arial" w:cs="Arial"/>
          <w:b/>
          <w:bCs/>
          <w:sz w:val="24"/>
          <w:szCs w:val="24"/>
        </w:rPr>
      </w:pPr>
    </w:p>
    <w:p w:rsidRPr="003D42B2" w:rsidR="00FA4A7E" w:rsidP="05CFF282" w:rsidRDefault="00E11395" w14:paraId="7988FF35" w14:textId="38C4460D">
      <w:pPr>
        <w:rPr>
          <w:rFonts w:ascii="Arial" w:hAnsi="Arial" w:cs="Arial"/>
          <w:sz w:val="24"/>
          <w:szCs w:val="24"/>
        </w:rPr>
      </w:pPr>
      <w:r w:rsidRPr="765FF0FE" w:rsidR="00E11395">
        <w:rPr>
          <w:rFonts w:ascii="Arial" w:hAnsi="Arial" w:cs="Arial"/>
          <w:b w:val="1"/>
          <w:bCs w:val="1"/>
          <w:sz w:val="24"/>
          <w:szCs w:val="24"/>
        </w:rPr>
        <w:t xml:space="preserve">1. </w:t>
      </w:r>
      <w:r w:rsidRPr="765FF0FE" w:rsidR="005035E8">
        <w:rPr>
          <w:rFonts w:ascii="Arial" w:hAnsi="Arial" w:cs="Arial"/>
          <w:b w:val="1"/>
          <w:bCs w:val="1"/>
          <w:sz w:val="24"/>
          <w:szCs w:val="24"/>
        </w:rPr>
        <w:t>Purpose</w:t>
      </w:r>
      <w:r w:rsidRPr="765FF0FE" w:rsidR="005035E8">
        <w:rPr>
          <w:rFonts w:ascii="Arial" w:hAnsi="Arial" w:cs="Arial"/>
          <w:sz w:val="24"/>
          <w:szCs w:val="24"/>
        </w:rPr>
        <w:t xml:space="preserve"> The Pre-School Advisory Groups (PAG) are </w:t>
      </w:r>
      <w:r w:rsidRPr="765FF0FE" w:rsidR="005035E8">
        <w:rPr>
          <w:rFonts w:ascii="Arial" w:hAnsi="Arial" w:cs="Arial"/>
          <w:sz w:val="24"/>
          <w:szCs w:val="24"/>
        </w:rPr>
        <w:t>established</w:t>
      </w:r>
      <w:r w:rsidRPr="765FF0FE" w:rsidR="005035E8">
        <w:rPr>
          <w:rFonts w:ascii="Arial" w:hAnsi="Arial" w:cs="Arial"/>
          <w:sz w:val="24"/>
          <w:szCs w:val="24"/>
        </w:rPr>
        <w:t xml:space="preserve"> to </w:t>
      </w:r>
      <w:r w:rsidRPr="765FF0FE" w:rsidR="00E11395">
        <w:rPr>
          <w:rFonts w:ascii="Arial" w:hAnsi="Arial" w:cs="Arial"/>
          <w:sz w:val="24"/>
          <w:szCs w:val="24"/>
        </w:rPr>
        <w:t xml:space="preserve">provide a forum for multi-professional sharing of information on children who are pre-school age and have, or may have, </w:t>
      </w:r>
      <w:r w:rsidRPr="765FF0FE" w:rsidR="00E11395">
        <w:rPr>
          <w:rFonts w:ascii="Arial" w:hAnsi="Arial" w:cs="Arial"/>
          <w:sz w:val="24"/>
          <w:szCs w:val="24"/>
        </w:rPr>
        <w:t>identified</w:t>
      </w:r>
      <w:r w:rsidRPr="765FF0FE" w:rsidR="00E11395">
        <w:rPr>
          <w:rFonts w:ascii="Arial" w:hAnsi="Arial" w:cs="Arial"/>
          <w:sz w:val="24"/>
          <w:szCs w:val="24"/>
        </w:rPr>
        <w:t xml:space="preserve"> special educational needs</w:t>
      </w:r>
      <w:r w:rsidRPr="765FF0FE" w:rsidR="6BF17530">
        <w:rPr>
          <w:rFonts w:ascii="Arial" w:hAnsi="Arial" w:cs="Arial"/>
          <w:sz w:val="24"/>
          <w:szCs w:val="24"/>
        </w:rPr>
        <w:t>.</w:t>
      </w:r>
    </w:p>
    <w:p w:rsidRPr="003D42B2" w:rsidR="005035E8" w:rsidP="05CFF282" w:rsidRDefault="005035E8" w14:paraId="3024C4A3" w14:textId="5B082EB0">
      <w:pPr>
        <w:rPr>
          <w:rFonts w:ascii="Arial" w:hAnsi="Arial" w:cs="Arial"/>
          <w:sz w:val="24"/>
          <w:szCs w:val="24"/>
        </w:rPr>
      </w:pPr>
      <w:r w:rsidRPr="05CFF282">
        <w:rPr>
          <w:rFonts w:ascii="Arial" w:hAnsi="Arial" w:cs="Arial"/>
          <w:b/>
          <w:bCs/>
          <w:sz w:val="24"/>
          <w:szCs w:val="24"/>
        </w:rPr>
        <w:t>2. Objectives</w:t>
      </w:r>
    </w:p>
    <w:p w:rsidRPr="003D42B2" w:rsidR="005035E8" w:rsidP="00FA4A7E" w:rsidRDefault="005035E8" w14:paraId="683C64FB" w14:textId="0A987637">
      <w:pPr>
        <w:numPr>
          <w:ilvl w:val="0"/>
          <w:numId w:val="10"/>
        </w:numPr>
        <w:spacing w:after="0" w:line="240" w:lineRule="auto"/>
        <w:ind w:left="714" w:hanging="357"/>
        <w:rPr>
          <w:rFonts w:ascii="Arial" w:hAnsi="Arial" w:cs="Arial"/>
          <w:sz w:val="24"/>
          <w:szCs w:val="24"/>
        </w:rPr>
      </w:pPr>
      <w:r w:rsidRPr="05CFF282">
        <w:rPr>
          <w:rFonts w:ascii="Arial" w:hAnsi="Arial" w:cs="Arial"/>
          <w:sz w:val="24"/>
          <w:szCs w:val="24"/>
        </w:rPr>
        <w:t>To ensure the identification of all children and young people in the area who have or may have SEN or disabilities, in accordance with Sections 22, 23, and 24 of the Children and Families Act 2014</w:t>
      </w:r>
    </w:p>
    <w:p w:rsidRPr="003D42B2" w:rsidR="0009276B" w:rsidP="00FA4A7E" w:rsidRDefault="0009276B" w14:paraId="0088F872" w14:textId="51A6E47D">
      <w:pPr>
        <w:numPr>
          <w:ilvl w:val="0"/>
          <w:numId w:val="10"/>
        </w:numPr>
        <w:spacing w:after="0" w:line="240" w:lineRule="auto"/>
        <w:ind w:left="714" w:hanging="357"/>
        <w:rPr>
          <w:rFonts w:ascii="Arial" w:hAnsi="Arial" w:cs="Arial"/>
          <w:sz w:val="24"/>
          <w:szCs w:val="24"/>
        </w:rPr>
      </w:pPr>
      <w:r w:rsidRPr="765FF0FE" w:rsidR="0009276B">
        <w:rPr>
          <w:rFonts w:ascii="Arial" w:hAnsi="Arial" w:cs="Arial"/>
          <w:sz w:val="24"/>
          <w:szCs w:val="24"/>
        </w:rPr>
        <w:t>To support the inclusion of children with special educational needs and disabilities (SEND)</w:t>
      </w:r>
    </w:p>
    <w:p w:rsidR="7132DB5E" w:rsidP="765FF0FE" w:rsidRDefault="7132DB5E" w14:paraId="15AEA894" w14:textId="363604E5">
      <w:pPr>
        <w:numPr>
          <w:ilvl w:val="0"/>
          <w:numId w:val="10"/>
        </w:numPr>
        <w:spacing w:after="0" w:line="240" w:lineRule="auto"/>
        <w:ind w:left="714" w:hanging="357"/>
        <w:rPr>
          <w:rFonts w:ascii="Arial" w:hAnsi="Arial" w:cs="Arial"/>
          <w:sz w:val="24"/>
          <w:szCs w:val="24"/>
        </w:rPr>
      </w:pPr>
      <w:r w:rsidRPr="765FF0FE" w:rsidR="7132DB5E">
        <w:rPr>
          <w:rFonts w:ascii="Arial" w:hAnsi="Arial" w:cs="Arial"/>
          <w:sz w:val="24"/>
          <w:szCs w:val="24"/>
        </w:rPr>
        <w:t>To work in partnership as a multidisciplinary team to make recommendations to support children with SEND whe</w:t>
      </w:r>
      <w:r w:rsidRPr="765FF0FE" w:rsidR="7132DB5E">
        <w:rPr>
          <w:rFonts w:ascii="Arial" w:hAnsi="Arial" w:cs="Arial"/>
          <w:sz w:val="24"/>
          <w:szCs w:val="24"/>
        </w:rPr>
        <w:t>re unmet n</w:t>
      </w:r>
      <w:r w:rsidRPr="765FF0FE" w:rsidR="7132DB5E">
        <w:rPr>
          <w:rFonts w:ascii="Arial" w:hAnsi="Arial" w:cs="Arial"/>
          <w:sz w:val="24"/>
          <w:szCs w:val="24"/>
        </w:rPr>
        <w:t xml:space="preserve">eeds have been </w:t>
      </w:r>
      <w:r w:rsidRPr="765FF0FE" w:rsidR="7132DB5E">
        <w:rPr>
          <w:rFonts w:ascii="Arial" w:hAnsi="Arial" w:cs="Arial"/>
          <w:sz w:val="24"/>
          <w:szCs w:val="24"/>
        </w:rPr>
        <w:t>identified</w:t>
      </w:r>
    </w:p>
    <w:p w:rsidR="1A1ECC56" w:rsidP="765FF0FE" w:rsidRDefault="1A1ECC56" w14:paraId="3F36B633" w14:textId="44E62318">
      <w:pPr>
        <w:numPr>
          <w:ilvl w:val="0"/>
          <w:numId w:val="10"/>
        </w:numPr>
        <w:spacing w:after="0" w:line="240" w:lineRule="auto"/>
        <w:ind w:left="714" w:hanging="357"/>
        <w:rPr>
          <w:rFonts w:ascii="Arial" w:hAnsi="Arial" w:cs="Arial"/>
          <w:sz w:val="24"/>
          <w:szCs w:val="24"/>
        </w:rPr>
      </w:pPr>
      <w:r w:rsidRPr="765FF0FE" w:rsidR="1A1ECC56">
        <w:rPr>
          <w:rFonts w:ascii="Arial" w:hAnsi="Arial" w:cs="Arial"/>
          <w:sz w:val="24"/>
          <w:szCs w:val="24"/>
        </w:rPr>
        <w:t>To aid decision making in relation to early years SEND support services</w:t>
      </w:r>
    </w:p>
    <w:p w:rsidR="765FF0FE" w:rsidP="765FF0FE" w:rsidRDefault="765FF0FE" w14:paraId="554DCB06" w14:textId="3322C5A0">
      <w:pPr>
        <w:spacing w:after="0" w:line="240" w:lineRule="auto"/>
        <w:ind w:left="714" w:hanging="357"/>
        <w:rPr>
          <w:rFonts w:ascii="Arial" w:hAnsi="Arial" w:cs="Arial"/>
          <w:sz w:val="24"/>
          <w:szCs w:val="24"/>
        </w:rPr>
      </w:pPr>
    </w:p>
    <w:p w:rsidRPr="003D42B2" w:rsidR="00FA4A7E" w:rsidP="765FF0FE" w:rsidRDefault="00FA4A7E" w14:paraId="1FAF64B3" w14:textId="77777777">
      <w:pPr>
        <w:spacing w:after="0" w:line="240" w:lineRule="auto"/>
        <w:ind w:left="714" w:hanging="357"/>
        <w:rPr>
          <w:rFonts w:ascii="Arial" w:hAnsi="Arial" w:cs="Arial"/>
          <w:sz w:val="24"/>
          <w:szCs w:val="24"/>
        </w:rPr>
      </w:pPr>
    </w:p>
    <w:p w:rsidRPr="003D42B2" w:rsidR="005035E8" w:rsidP="05CFF282" w:rsidRDefault="005035E8" w14:paraId="08789B3C" w14:textId="77777777">
      <w:pPr>
        <w:rPr>
          <w:rFonts w:ascii="Arial" w:hAnsi="Arial" w:cs="Arial"/>
          <w:sz w:val="24"/>
          <w:szCs w:val="24"/>
        </w:rPr>
      </w:pPr>
      <w:r w:rsidRPr="05CFF282">
        <w:rPr>
          <w:rFonts w:ascii="Arial" w:hAnsi="Arial" w:cs="Arial"/>
          <w:b/>
          <w:bCs/>
          <w:sz w:val="24"/>
          <w:szCs w:val="24"/>
        </w:rPr>
        <w:t>3. Membership</w:t>
      </w:r>
      <w:r w:rsidRPr="05CFF282">
        <w:rPr>
          <w:rFonts w:ascii="Arial" w:hAnsi="Arial" w:cs="Arial"/>
          <w:sz w:val="24"/>
          <w:szCs w:val="24"/>
        </w:rPr>
        <w:t> The PAG will consist of a multidisciplinary team, including but not limited to:</w:t>
      </w:r>
    </w:p>
    <w:p w:rsidRPr="003D42B2" w:rsidR="005035E8" w:rsidP="00FA4A7E" w:rsidRDefault="00302D6A" w14:paraId="6A4418F1" w14:textId="03808ACE">
      <w:pPr>
        <w:numPr>
          <w:ilvl w:val="0"/>
          <w:numId w:val="11"/>
        </w:numPr>
        <w:spacing w:after="0" w:line="240" w:lineRule="auto"/>
        <w:ind w:left="714" w:hanging="357"/>
        <w:rPr>
          <w:rFonts w:ascii="Arial" w:hAnsi="Arial" w:cs="Arial"/>
          <w:sz w:val="24"/>
          <w:szCs w:val="24"/>
        </w:rPr>
      </w:pPr>
      <w:r w:rsidRPr="05CFF282">
        <w:rPr>
          <w:rFonts w:ascii="Arial" w:hAnsi="Arial" w:cs="Arial"/>
          <w:sz w:val="24"/>
          <w:szCs w:val="24"/>
        </w:rPr>
        <w:t xml:space="preserve">Services for Young Children (SfYC) </w:t>
      </w:r>
      <w:r w:rsidRPr="05CFF282" w:rsidR="005035E8">
        <w:rPr>
          <w:rFonts w:ascii="Arial" w:hAnsi="Arial" w:cs="Arial"/>
          <w:sz w:val="24"/>
          <w:szCs w:val="24"/>
        </w:rPr>
        <w:t xml:space="preserve">Inclusion </w:t>
      </w:r>
      <w:r w:rsidRPr="05CFF282" w:rsidR="002774AE">
        <w:rPr>
          <w:rFonts w:ascii="Arial" w:hAnsi="Arial" w:cs="Arial"/>
          <w:sz w:val="24"/>
          <w:szCs w:val="24"/>
        </w:rPr>
        <w:t>Team Leader</w:t>
      </w:r>
      <w:r w:rsidRPr="05CFF282" w:rsidR="00F319BC">
        <w:rPr>
          <w:rFonts w:ascii="Arial" w:hAnsi="Arial" w:cs="Arial"/>
          <w:sz w:val="24"/>
          <w:szCs w:val="24"/>
        </w:rPr>
        <w:t>s</w:t>
      </w:r>
      <w:r w:rsidRPr="05CFF282" w:rsidR="002774AE">
        <w:rPr>
          <w:rFonts w:ascii="Arial" w:hAnsi="Arial" w:cs="Arial"/>
          <w:sz w:val="24"/>
          <w:szCs w:val="24"/>
        </w:rPr>
        <w:t xml:space="preserve"> </w:t>
      </w:r>
      <w:r w:rsidRPr="05CFF282" w:rsidR="005035E8">
        <w:rPr>
          <w:rFonts w:ascii="Arial" w:hAnsi="Arial" w:cs="Arial"/>
          <w:sz w:val="24"/>
          <w:szCs w:val="24"/>
        </w:rPr>
        <w:t>(Chair)</w:t>
      </w:r>
    </w:p>
    <w:p w:rsidRPr="00F319BC" w:rsidR="002774AE" w:rsidP="00FA4A7E" w:rsidRDefault="002774AE" w14:paraId="06F32427" w14:textId="7986750D">
      <w:pPr>
        <w:numPr>
          <w:ilvl w:val="0"/>
          <w:numId w:val="11"/>
        </w:numPr>
        <w:spacing w:after="0" w:line="240" w:lineRule="auto"/>
        <w:ind w:left="714" w:hanging="357"/>
        <w:rPr>
          <w:rFonts w:ascii="Arial" w:hAnsi="Arial" w:cs="Arial"/>
          <w:sz w:val="24"/>
          <w:szCs w:val="24"/>
        </w:rPr>
      </w:pPr>
      <w:r w:rsidRPr="05CFF282">
        <w:rPr>
          <w:rFonts w:ascii="Arial" w:hAnsi="Arial" w:cs="Arial"/>
          <w:sz w:val="24"/>
          <w:szCs w:val="24"/>
        </w:rPr>
        <w:t>Educational Psychologists</w:t>
      </w:r>
      <w:r w:rsidRPr="05CFF282" w:rsidR="00F319BC">
        <w:rPr>
          <w:rFonts w:ascii="Arial" w:hAnsi="Arial" w:cs="Arial"/>
          <w:sz w:val="24"/>
          <w:szCs w:val="24"/>
        </w:rPr>
        <w:t xml:space="preserve"> </w:t>
      </w:r>
    </w:p>
    <w:p w:rsidRPr="003D42B2" w:rsidR="002774AE" w:rsidP="00FA4A7E" w:rsidRDefault="002774AE" w14:paraId="38BEA770" w14:textId="7F9E545F">
      <w:pPr>
        <w:numPr>
          <w:ilvl w:val="0"/>
          <w:numId w:val="11"/>
        </w:numPr>
        <w:spacing w:after="0" w:line="240" w:lineRule="auto"/>
        <w:ind w:left="714" w:hanging="357"/>
        <w:rPr>
          <w:rFonts w:ascii="Arial" w:hAnsi="Arial" w:cs="Arial"/>
          <w:sz w:val="24"/>
          <w:szCs w:val="24"/>
        </w:rPr>
      </w:pPr>
      <w:r w:rsidRPr="3A7EE99B" w:rsidR="002774AE">
        <w:rPr>
          <w:rFonts w:ascii="Arial" w:hAnsi="Arial" w:cs="Arial"/>
          <w:sz w:val="24"/>
          <w:szCs w:val="24"/>
        </w:rPr>
        <w:t xml:space="preserve">Health Professionals: Including </w:t>
      </w:r>
      <w:r w:rsidRPr="3A7EE99B" w:rsidR="00021B1E">
        <w:rPr>
          <w:rFonts w:ascii="Arial" w:hAnsi="Arial" w:cs="Arial"/>
          <w:sz w:val="24"/>
          <w:szCs w:val="24"/>
        </w:rPr>
        <w:t>paediatricians</w:t>
      </w:r>
      <w:r w:rsidRPr="3A7EE99B" w:rsidR="002774AE">
        <w:rPr>
          <w:rFonts w:ascii="Arial" w:hAnsi="Arial" w:cs="Arial"/>
          <w:sz w:val="24"/>
          <w:szCs w:val="24"/>
        </w:rPr>
        <w:t>,</w:t>
      </w:r>
      <w:r w:rsidRPr="3A7EE99B" w:rsidR="000A53DE">
        <w:rPr>
          <w:rFonts w:ascii="Arial" w:hAnsi="Arial" w:cs="Arial"/>
          <w:sz w:val="24"/>
          <w:szCs w:val="24"/>
        </w:rPr>
        <w:t xml:space="preserve"> health visitors, community nurses, </w:t>
      </w:r>
      <w:r w:rsidRPr="3A7EE99B" w:rsidR="002774AE">
        <w:rPr>
          <w:rFonts w:ascii="Arial" w:hAnsi="Arial" w:cs="Arial"/>
          <w:sz w:val="24"/>
          <w:szCs w:val="24"/>
        </w:rPr>
        <w:t>speech and language therapists, and occupational therapists.</w:t>
      </w:r>
      <w:r w:rsidRPr="3A7EE99B" w:rsidR="5D6F6FCC">
        <w:rPr>
          <w:rFonts w:ascii="Arial" w:hAnsi="Arial" w:cs="Arial"/>
          <w:sz w:val="24"/>
          <w:szCs w:val="24"/>
        </w:rPr>
        <w:t xml:space="preserve"> (</w:t>
      </w:r>
      <w:r w:rsidRPr="3A7EE99B" w:rsidR="5D6F6FCC">
        <w:rPr>
          <w:rFonts w:ascii="Arial" w:hAnsi="Arial" w:cs="Arial"/>
          <w:sz w:val="24"/>
          <w:szCs w:val="24"/>
        </w:rPr>
        <w:t>minimum</w:t>
      </w:r>
      <w:r w:rsidRPr="3A7EE99B" w:rsidR="5D6F6FCC">
        <w:rPr>
          <w:rFonts w:ascii="Arial" w:hAnsi="Arial" w:cs="Arial"/>
          <w:sz w:val="24"/>
          <w:szCs w:val="24"/>
        </w:rPr>
        <w:t xml:space="preserve"> of 1 attendee)</w:t>
      </w:r>
    </w:p>
    <w:p w:rsidRPr="003D42B2" w:rsidR="00052386" w:rsidP="00FA4A7E" w:rsidRDefault="00052386" w14:paraId="16648EBD" w14:textId="08062B36">
      <w:pPr>
        <w:numPr>
          <w:ilvl w:val="0"/>
          <w:numId w:val="11"/>
        </w:numPr>
        <w:spacing w:after="0" w:line="240" w:lineRule="auto"/>
        <w:ind w:left="714" w:hanging="357"/>
        <w:rPr>
          <w:rFonts w:ascii="Arial" w:hAnsi="Arial" w:cs="Arial"/>
          <w:sz w:val="24"/>
          <w:szCs w:val="24"/>
        </w:rPr>
      </w:pPr>
      <w:r w:rsidRPr="05CFF282">
        <w:rPr>
          <w:rFonts w:ascii="Arial" w:hAnsi="Arial" w:cs="Arial"/>
          <w:sz w:val="24"/>
          <w:szCs w:val="24"/>
        </w:rPr>
        <w:t>S</w:t>
      </w:r>
      <w:r w:rsidRPr="05CFF282" w:rsidR="006B3C58">
        <w:rPr>
          <w:rFonts w:ascii="Arial" w:hAnsi="Arial" w:cs="Arial"/>
          <w:sz w:val="24"/>
          <w:szCs w:val="24"/>
        </w:rPr>
        <w:t>EN Service S</w:t>
      </w:r>
      <w:r w:rsidRPr="05CFF282">
        <w:rPr>
          <w:rFonts w:ascii="Arial" w:hAnsi="Arial" w:cs="Arial"/>
          <w:sz w:val="24"/>
          <w:szCs w:val="24"/>
        </w:rPr>
        <w:t>pecial Educational Needs Officer</w:t>
      </w:r>
      <w:r w:rsidRPr="05CFF282" w:rsidR="00302D6A">
        <w:rPr>
          <w:rFonts w:ascii="Arial" w:hAnsi="Arial" w:cs="Arial"/>
          <w:sz w:val="24"/>
          <w:szCs w:val="24"/>
        </w:rPr>
        <w:t>s</w:t>
      </w:r>
      <w:r w:rsidRPr="05CFF282">
        <w:rPr>
          <w:rFonts w:ascii="Arial" w:hAnsi="Arial" w:cs="Arial"/>
          <w:sz w:val="24"/>
          <w:szCs w:val="24"/>
        </w:rPr>
        <w:t xml:space="preserve"> (Essential)</w:t>
      </w:r>
    </w:p>
    <w:p w:rsidRPr="003D42B2" w:rsidR="002E2431" w:rsidP="00FA4A7E" w:rsidRDefault="002E2431" w14:paraId="3D7FC7CD" w14:textId="73436637">
      <w:pPr>
        <w:numPr>
          <w:ilvl w:val="0"/>
          <w:numId w:val="11"/>
        </w:numPr>
        <w:spacing w:after="0" w:line="240" w:lineRule="auto"/>
        <w:ind w:left="714" w:hanging="357"/>
        <w:rPr>
          <w:rFonts w:ascii="Arial" w:hAnsi="Arial" w:cs="Arial"/>
          <w:sz w:val="24"/>
          <w:szCs w:val="24"/>
        </w:rPr>
      </w:pPr>
      <w:r w:rsidRPr="05CFF282">
        <w:rPr>
          <w:rFonts w:ascii="Arial" w:hAnsi="Arial" w:cs="Arial"/>
          <w:sz w:val="24"/>
          <w:szCs w:val="24"/>
        </w:rPr>
        <w:t>Specialist Teaching Advisor</w:t>
      </w:r>
      <w:r w:rsidRPr="05CFF282" w:rsidR="00302D6A">
        <w:rPr>
          <w:rFonts w:ascii="Arial" w:hAnsi="Arial" w:cs="Arial"/>
          <w:sz w:val="24"/>
          <w:szCs w:val="24"/>
        </w:rPr>
        <w:t>s</w:t>
      </w:r>
    </w:p>
    <w:p w:rsidRPr="003D42B2" w:rsidR="002774AE" w:rsidP="00FA4A7E" w:rsidRDefault="002774AE" w14:paraId="6E09012E" w14:textId="5BF4ED9B">
      <w:pPr>
        <w:numPr>
          <w:ilvl w:val="0"/>
          <w:numId w:val="11"/>
        </w:numPr>
        <w:spacing w:after="0" w:line="240" w:lineRule="auto"/>
        <w:ind w:left="714" w:hanging="357"/>
        <w:rPr>
          <w:rFonts w:ascii="Arial" w:hAnsi="Arial" w:cs="Arial"/>
          <w:sz w:val="24"/>
          <w:szCs w:val="24"/>
        </w:rPr>
      </w:pPr>
      <w:r w:rsidRPr="05CFF282">
        <w:rPr>
          <w:rFonts w:ascii="Arial" w:hAnsi="Arial" w:cs="Arial"/>
          <w:sz w:val="24"/>
          <w:szCs w:val="24"/>
        </w:rPr>
        <w:t>S</w:t>
      </w:r>
      <w:r w:rsidRPr="05CFF282" w:rsidR="00302D6A">
        <w:rPr>
          <w:rFonts w:ascii="Arial" w:hAnsi="Arial" w:cs="Arial"/>
          <w:sz w:val="24"/>
          <w:szCs w:val="24"/>
        </w:rPr>
        <w:t xml:space="preserve">pecial School </w:t>
      </w:r>
      <w:r w:rsidRPr="05CFF282">
        <w:rPr>
          <w:rFonts w:ascii="Arial" w:hAnsi="Arial" w:cs="Arial"/>
          <w:sz w:val="24"/>
          <w:szCs w:val="24"/>
        </w:rPr>
        <w:t>Headteacher</w:t>
      </w:r>
      <w:r w:rsidRPr="05CFF282" w:rsidR="000A53DE">
        <w:rPr>
          <w:rFonts w:ascii="Arial" w:hAnsi="Arial" w:cs="Arial"/>
          <w:sz w:val="24"/>
          <w:szCs w:val="24"/>
        </w:rPr>
        <w:t>s</w:t>
      </w:r>
    </w:p>
    <w:p w:rsidRPr="003D42B2" w:rsidR="005035E8" w:rsidP="00FA4A7E" w:rsidRDefault="005035E8" w14:paraId="517DB635" w14:textId="52EAA9C7">
      <w:pPr>
        <w:numPr>
          <w:ilvl w:val="0"/>
          <w:numId w:val="11"/>
        </w:numPr>
        <w:spacing w:after="0" w:line="240" w:lineRule="auto"/>
        <w:ind w:left="714" w:hanging="357"/>
        <w:rPr>
          <w:rFonts w:ascii="Arial" w:hAnsi="Arial" w:cs="Arial"/>
          <w:sz w:val="24"/>
          <w:szCs w:val="24"/>
        </w:rPr>
      </w:pPr>
      <w:r w:rsidRPr="05CFF282">
        <w:rPr>
          <w:rFonts w:ascii="Arial" w:hAnsi="Arial" w:cs="Arial"/>
          <w:sz w:val="24"/>
          <w:szCs w:val="24"/>
        </w:rPr>
        <w:t>E</w:t>
      </w:r>
      <w:r w:rsidRPr="05CFF282" w:rsidR="00B302CC">
        <w:rPr>
          <w:rFonts w:ascii="Arial" w:hAnsi="Arial" w:cs="Arial"/>
          <w:sz w:val="24"/>
          <w:szCs w:val="24"/>
        </w:rPr>
        <w:t xml:space="preserve">arly </w:t>
      </w:r>
      <w:r w:rsidRPr="05CFF282">
        <w:rPr>
          <w:rFonts w:ascii="Arial" w:hAnsi="Arial" w:cs="Arial"/>
          <w:sz w:val="24"/>
          <w:szCs w:val="24"/>
        </w:rPr>
        <w:t>Y</w:t>
      </w:r>
      <w:r w:rsidRPr="05CFF282" w:rsidR="00B302CC">
        <w:rPr>
          <w:rFonts w:ascii="Arial" w:hAnsi="Arial" w:cs="Arial"/>
          <w:sz w:val="24"/>
          <w:szCs w:val="24"/>
        </w:rPr>
        <w:t>ears</w:t>
      </w:r>
      <w:r w:rsidRPr="05CFF282">
        <w:rPr>
          <w:rFonts w:ascii="Arial" w:hAnsi="Arial" w:cs="Arial"/>
          <w:sz w:val="24"/>
          <w:szCs w:val="24"/>
        </w:rPr>
        <w:t xml:space="preserve"> SEN Hub</w:t>
      </w:r>
      <w:r w:rsidRPr="05CFF282" w:rsidR="68FEDC3F">
        <w:rPr>
          <w:rFonts w:ascii="Arial" w:hAnsi="Arial" w:cs="Arial"/>
          <w:sz w:val="24"/>
          <w:szCs w:val="24"/>
        </w:rPr>
        <w:t xml:space="preserve"> Staff</w:t>
      </w:r>
      <w:r w:rsidRPr="05CFF282" w:rsidR="00B302CC">
        <w:rPr>
          <w:rFonts w:ascii="Arial" w:hAnsi="Arial" w:cs="Arial"/>
          <w:sz w:val="24"/>
          <w:szCs w:val="24"/>
        </w:rPr>
        <w:t xml:space="preserve"> </w:t>
      </w:r>
    </w:p>
    <w:p w:rsidRPr="003D42B2" w:rsidR="000A53DE" w:rsidP="00FA4A7E" w:rsidRDefault="005035E8" w14:paraId="09222D3D" w14:textId="0D828BCD">
      <w:pPr>
        <w:numPr>
          <w:ilvl w:val="0"/>
          <w:numId w:val="11"/>
        </w:numPr>
        <w:spacing w:after="0" w:line="240" w:lineRule="auto"/>
        <w:ind w:left="714" w:hanging="357"/>
        <w:rPr>
          <w:rFonts w:ascii="Arial" w:hAnsi="Arial" w:cs="Arial"/>
          <w:sz w:val="24"/>
          <w:szCs w:val="24"/>
        </w:rPr>
      </w:pPr>
      <w:r w:rsidRPr="05CFF282">
        <w:rPr>
          <w:rFonts w:ascii="Arial" w:hAnsi="Arial" w:cs="Arial"/>
          <w:sz w:val="24"/>
          <w:szCs w:val="24"/>
        </w:rPr>
        <w:t xml:space="preserve">Optional Attendees: </w:t>
      </w:r>
      <w:r w:rsidRPr="05CFF282" w:rsidR="005974D9">
        <w:rPr>
          <w:rFonts w:ascii="Arial" w:hAnsi="Arial" w:cs="Arial"/>
          <w:sz w:val="24"/>
          <w:szCs w:val="24"/>
        </w:rPr>
        <w:t>Family Support Service</w:t>
      </w:r>
    </w:p>
    <w:p w:rsidRPr="003D42B2" w:rsidR="000A53DE" w:rsidP="05CFF282" w:rsidRDefault="000A53DE" w14:paraId="2B76DE98" w14:textId="77777777">
      <w:pPr>
        <w:ind w:left="720"/>
        <w:rPr>
          <w:rFonts w:ascii="Arial" w:hAnsi="Arial" w:cs="Arial"/>
          <w:sz w:val="24"/>
          <w:szCs w:val="24"/>
        </w:rPr>
      </w:pPr>
    </w:p>
    <w:p w:rsidRPr="003D42B2" w:rsidR="005035E8" w:rsidP="05CFF282" w:rsidRDefault="005035E8" w14:paraId="1EA3BA71" w14:textId="7F2E3A13">
      <w:pPr>
        <w:rPr>
          <w:rFonts w:ascii="Arial" w:hAnsi="Arial" w:cs="Arial"/>
          <w:sz w:val="24"/>
          <w:szCs w:val="24"/>
        </w:rPr>
      </w:pPr>
      <w:r w:rsidRPr="05CFF282">
        <w:rPr>
          <w:rFonts w:ascii="Arial" w:hAnsi="Arial" w:cs="Arial"/>
          <w:b/>
          <w:bCs/>
          <w:sz w:val="24"/>
          <w:szCs w:val="24"/>
        </w:rPr>
        <w:t>4. Roles and Responsibilities</w:t>
      </w:r>
    </w:p>
    <w:p w:rsidRPr="003D42B2" w:rsidR="005035E8" w:rsidP="00FA4A7E" w:rsidRDefault="005035E8" w14:paraId="0A344B02" w14:textId="194A730F">
      <w:pPr>
        <w:numPr>
          <w:ilvl w:val="0"/>
          <w:numId w:val="12"/>
        </w:numPr>
        <w:spacing w:after="0" w:line="240" w:lineRule="auto"/>
        <w:ind w:left="714" w:hanging="357"/>
        <w:rPr>
          <w:rFonts w:ascii="Arial" w:hAnsi="Arial" w:cs="Arial"/>
          <w:sz w:val="24"/>
          <w:szCs w:val="24"/>
        </w:rPr>
      </w:pPr>
      <w:r w:rsidRPr="05CFF282">
        <w:rPr>
          <w:rFonts w:ascii="Arial" w:hAnsi="Arial" w:cs="Arial"/>
          <w:sz w:val="24"/>
          <w:szCs w:val="24"/>
        </w:rPr>
        <w:t>Chair: To lead meetings, set agendas, and ensure effective communication among members</w:t>
      </w:r>
    </w:p>
    <w:p w:rsidRPr="003D42B2" w:rsidR="005035E8" w:rsidP="00FA4A7E" w:rsidRDefault="005035E8" w14:paraId="132E49EC" w14:textId="582CC4A3">
      <w:pPr>
        <w:numPr>
          <w:ilvl w:val="0"/>
          <w:numId w:val="12"/>
        </w:numPr>
        <w:spacing w:after="0" w:line="240" w:lineRule="auto"/>
        <w:ind w:left="714" w:hanging="357"/>
        <w:rPr>
          <w:rFonts w:ascii="Arial" w:hAnsi="Arial" w:cs="Arial"/>
          <w:sz w:val="24"/>
          <w:szCs w:val="24"/>
        </w:rPr>
      </w:pPr>
      <w:r w:rsidRPr="05CFF282">
        <w:rPr>
          <w:rFonts w:ascii="Arial" w:hAnsi="Arial" w:cs="Arial"/>
          <w:sz w:val="24"/>
          <w:szCs w:val="24"/>
        </w:rPr>
        <w:t>Members: To provide expert advice, share best practices, and contribute to discussions and decision-making processes</w:t>
      </w:r>
    </w:p>
    <w:p w:rsidR="001C35DB" w:rsidP="00FA4A7E" w:rsidRDefault="006B3C58" w14:paraId="6D24DB12" w14:textId="78A53E38">
      <w:pPr>
        <w:numPr>
          <w:ilvl w:val="0"/>
          <w:numId w:val="12"/>
        </w:numPr>
        <w:spacing w:after="0" w:line="240" w:lineRule="auto"/>
        <w:ind w:left="714" w:hanging="357"/>
        <w:rPr>
          <w:rFonts w:ascii="Arial" w:hAnsi="Arial" w:cs="Arial"/>
          <w:sz w:val="24"/>
          <w:szCs w:val="24"/>
        </w:rPr>
      </w:pPr>
      <w:r w:rsidRPr="05CFF282">
        <w:rPr>
          <w:rFonts w:ascii="Arial" w:hAnsi="Arial" w:cs="Arial"/>
          <w:sz w:val="24"/>
          <w:szCs w:val="24"/>
        </w:rPr>
        <w:t>Admin</w:t>
      </w:r>
      <w:r w:rsidRPr="05CFF282" w:rsidR="005035E8">
        <w:rPr>
          <w:rFonts w:ascii="Arial" w:hAnsi="Arial" w:cs="Arial"/>
          <w:sz w:val="24"/>
          <w:szCs w:val="24"/>
        </w:rPr>
        <w:t xml:space="preserve">: To record </w:t>
      </w:r>
      <w:r w:rsidRPr="05CFF282" w:rsidR="1DB9C56F">
        <w:rPr>
          <w:rFonts w:ascii="Arial" w:hAnsi="Arial" w:cs="Arial"/>
          <w:sz w:val="24"/>
          <w:szCs w:val="24"/>
        </w:rPr>
        <w:t>actions</w:t>
      </w:r>
      <w:r w:rsidRPr="05CFF282" w:rsidR="005035E8">
        <w:rPr>
          <w:rFonts w:ascii="Arial" w:hAnsi="Arial" w:cs="Arial"/>
          <w:sz w:val="24"/>
          <w:szCs w:val="24"/>
        </w:rPr>
        <w:t>, distribute meeting documents, and manage correspondence</w:t>
      </w:r>
    </w:p>
    <w:p w:rsidRPr="0097553C" w:rsidR="00FA4A7E" w:rsidP="00FA4A7E" w:rsidRDefault="00FA4A7E" w14:paraId="19D847E2" w14:textId="77777777">
      <w:pPr>
        <w:spacing w:after="0" w:line="240" w:lineRule="auto"/>
        <w:ind w:left="714"/>
        <w:rPr>
          <w:rFonts w:ascii="Arial" w:hAnsi="Arial" w:cs="Arial"/>
          <w:sz w:val="24"/>
          <w:szCs w:val="24"/>
        </w:rPr>
      </w:pPr>
    </w:p>
    <w:p w:rsidR="006B3C58" w:rsidP="05CFF282" w:rsidRDefault="005035E8" w14:paraId="35703125" w14:textId="77777777">
      <w:pPr>
        <w:rPr>
          <w:rFonts w:ascii="Arial" w:hAnsi="Arial" w:cs="Arial"/>
          <w:sz w:val="24"/>
          <w:szCs w:val="24"/>
        </w:rPr>
      </w:pPr>
      <w:r w:rsidRPr="05CFF282">
        <w:rPr>
          <w:rFonts w:ascii="Arial" w:hAnsi="Arial" w:cs="Arial"/>
          <w:b/>
          <w:bCs/>
          <w:sz w:val="24"/>
          <w:szCs w:val="24"/>
        </w:rPr>
        <w:t>5. Meeting Frequency</w:t>
      </w:r>
      <w:r w:rsidRPr="05CFF282">
        <w:rPr>
          <w:rFonts w:ascii="Arial" w:hAnsi="Arial" w:cs="Arial"/>
          <w:sz w:val="24"/>
          <w:szCs w:val="24"/>
        </w:rPr>
        <w:t> </w:t>
      </w:r>
    </w:p>
    <w:p w:rsidR="00FA4A7E" w:rsidP="00FA4A7E" w:rsidRDefault="005035E8" w14:paraId="4DBEE065" w14:textId="77777777">
      <w:pPr>
        <w:spacing w:after="0" w:line="240" w:lineRule="auto"/>
        <w:rPr>
          <w:rFonts w:ascii="Arial" w:hAnsi="Arial" w:cs="Arial"/>
          <w:sz w:val="24"/>
          <w:szCs w:val="24"/>
        </w:rPr>
      </w:pPr>
      <w:r w:rsidRPr="05CFF282">
        <w:rPr>
          <w:rFonts w:ascii="Arial" w:hAnsi="Arial" w:cs="Arial"/>
          <w:sz w:val="24"/>
          <w:szCs w:val="24"/>
        </w:rPr>
        <w:t xml:space="preserve">The PAG will meet </w:t>
      </w:r>
      <w:r w:rsidRPr="05CFF282" w:rsidR="250B7F38">
        <w:rPr>
          <w:rFonts w:ascii="Arial" w:hAnsi="Arial" w:cs="Arial"/>
          <w:sz w:val="24"/>
          <w:szCs w:val="24"/>
        </w:rPr>
        <w:t xml:space="preserve">a minimum of </w:t>
      </w:r>
      <w:r w:rsidRPr="05CFF282" w:rsidR="005974D9">
        <w:rPr>
          <w:rFonts w:ascii="Arial" w:hAnsi="Arial" w:cs="Arial"/>
          <w:sz w:val="24"/>
          <w:szCs w:val="24"/>
        </w:rPr>
        <w:t>termly</w:t>
      </w:r>
      <w:r w:rsidRPr="05CFF282">
        <w:rPr>
          <w:rFonts w:ascii="Arial" w:hAnsi="Arial" w:cs="Arial"/>
          <w:sz w:val="24"/>
          <w:szCs w:val="24"/>
        </w:rPr>
        <w:t xml:space="preserve">, with additional meetings scheduled as necessary. Meetings will </w:t>
      </w:r>
      <w:r w:rsidRPr="05CFF282" w:rsidR="237C6AAE">
        <w:rPr>
          <w:rFonts w:ascii="Arial" w:hAnsi="Arial" w:cs="Arial"/>
          <w:sz w:val="24"/>
          <w:szCs w:val="24"/>
        </w:rPr>
        <w:t>typically be</w:t>
      </w:r>
      <w:r w:rsidRPr="05CFF282" w:rsidR="00AE6F7C">
        <w:rPr>
          <w:rFonts w:ascii="Arial" w:hAnsi="Arial" w:cs="Arial"/>
          <w:sz w:val="24"/>
          <w:szCs w:val="24"/>
        </w:rPr>
        <w:t xml:space="preserve"> held </w:t>
      </w:r>
      <w:r w:rsidRPr="05CFF282">
        <w:rPr>
          <w:rFonts w:ascii="Arial" w:hAnsi="Arial" w:cs="Arial"/>
          <w:sz w:val="24"/>
          <w:szCs w:val="24"/>
        </w:rPr>
        <w:t>via Teams for 3 hours</w:t>
      </w:r>
      <w:r w:rsidRPr="05CFF282" w:rsidR="00F839D4">
        <w:rPr>
          <w:rFonts w:ascii="Arial" w:hAnsi="Arial" w:cs="Arial"/>
          <w:sz w:val="24"/>
          <w:szCs w:val="24"/>
        </w:rPr>
        <w:t xml:space="preserve"> maximum.</w:t>
      </w:r>
    </w:p>
    <w:p w:rsidR="00FA4A7E" w:rsidP="00FA4A7E" w:rsidRDefault="00FA4A7E" w14:paraId="34EB5CCF" w14:textId="77777777">
      <w:pPr>
        <w:spacing w:after="0" w:line="240" w:lineRule="auto"/>
        <w:rPr>
          <w:rFonts w:ascii="Arial" w:hAnsi="Arial" w:cs="Arial"/>
          <w:sz w:val="24"/>
          <w:szCs w:val="24"/>
        </w:rPr>
      </w:pPr>
    </w:p>
    <w:p w:rsidRPr="003D42B2" w:rsidR="005035E8" w:rsidP="00FA4A7E" w:rsidRDefault="00F839D4" w14:paraId="4EEEB711" w14:textId="2EB37063">
      <w:pPr>
        <w:spacing w:after="0" w:line="240" w:lineRule="auto"/>
        <w:rPr>
          <w:rFonts w:ascii="Arial" w:hAnsi="Arial" w:cs="Arial"/>
          <w:sz w:val="24"/>
          <w:szCs w:val="24"/>
        </w:rPr>
      </w:pPr>
      <w:r w:rsidRPr="05CFF282">
        <w:rPr>
          <w:rFonts w:ascii="Arial" w:hAnsi="Arial" w:cs="Arial"/>
          <w:sz w:val="24"/>
          <w:szCs w:val="24"/>
        </w:rPr>
        <w:t xml:space="preserve"> </w:t>
      </w:r>
    </w:p>
    <w:p w:rsidR="001C35DB" w:rsidP="05CFF282" w:rsidRDefault="005035E8" w14:paraId="0EE27F0D" w14:textId="77777777">
      <w:pPr>
        <w:rPr>
          <w:rFonts w:ascii="Arial" w:hAnsi="Arial" w:cs="Arial"/>
          <w:sz w:val="24"/>
          <w:szCs w:val="24"/>
        </w:rPr>
      </w:pPr>
      <w:r w:rsidRPr="05CFF282">
        <w:rPr>
          <w:rFonts w:ascii="Arial" w:hAnsi="Arial" w:cs="Arial"/>
          <w:b/>
          <w:bCs/>
          <w:sz w:val="24"/>
          <w:szCs w:val="24"/>
        </w:rPr>
        <w:lastRenderedPageBreak/>
        <w:t>6. Quorum</w:t>
      </w:r>
      <w:r w:rsidRPr="05CFF282">
        <w:rPr>
          <w:rFonts w:ascii="Arial" w:hAnsi="Arial" w:cs="Arial"/>
          <w:sz w:val="24"/>
          <w:szCs w:val="24"/>
        </w:rPr>
        <w:t> </w:t>
      </w:r>
    </w:p>
    <w:p w:rsidR="005035E8" w:rsidP="00FA4A7E" w:rsidRDefault="005035E8" w14:paraId="36F1E49D" w14:textId="5EF046DD">
      <w:pPr>
        <w:spacing w:after="0" w:line="240" w:lineRule="auto"/>
        <w:rPr>
          <w:rFonts w:ascii="Arial" w:hAnsi="Arial" w:cs="Arial"/>
          <w:sz w:val="24"/>
          <w:szCs w:val="24"/>
        </w:rPr>
      </w:pPr>
      <w:r w:rsidRPr="3A7EE99B" w:rsidR="005035E8">
        <w:rPr>
          <w:rFonts w:ascii="Arial" w:hAnsi="Arial" w:cs="Arial"/>
          <w:sz w:val="24"/>
          <w:szCs w:val="24"/>
        </w:rPr>
        <w:t>A quorum will be achieved when at least</w:t>
      </w:r>
      <w:r w:rsidRPr="3A7EE99B" w:rsidR="52233CAE">
        <w:rPr>
          <w:rFonts w:ascii="Arial" w:hAnsi="Arial" w:cs="Arial"/>
          <w:sz w:val="24"/>
          <w:szCs w:val="24"/>
        </w:rPr>
        <w:t xml:space="preserve"> 1 </w:t>
      </w:r>
      <w:r w:rsidRPr="3A7EE99B" w:rsidR="52233CAE">
        <w:rPr>
          <w:rFonts w:ascii="Arial" w:hAnsi="Arial" w:cs="Arial"/>
          <w:sz w:val="24"/>
          <w:szCs w:val="24"/>
        </w:rPr>
        <w:t>member</w:t>
      </w:r>
      <w:r w:rsidRPr="3A7EE99B" w:rsidR="52233CAE">
        <w:rPr>
          <w:rFonts w:ascii="Arial" w:hAnsi="Arial" w:cs="Arial"/>
          <w:sz w:val="24"/>
          <w:szCs w:val="24"/>
        </w:rPr>
        <w:t xml:space="preserve"> from SfYC, SEN and Health</w:t>
      </w:r>
      <w:r w:rsidRPr="3A7EE99B" w:rsidR="005035E8">
        <w:rPr>
          <w:rFonts w:ascii="Arial" w:hAnsi="Arial" w:cs="Arial"/>
          <w:sz w:val="24"/>
          <w:szCs w:val="24"/>
        </w:rPr>
        <w:t xml:space="preserve"> are present, including the Chair or their designated representative.</w:t>
      </w:r>
    </w:p>
    <w:p w:rsidRPr="003D42B2" w:rsidR="00FA4A7E" w:rsidP="00FA4A7E" w:rsidRDefault="00FA4A7E" w14:paraId="042165AB" w14:textId="77777777">
      <w:pPr>
        <w:spacing w:after="0" w:line="240" w:lineRule="auto"/>
        <w:rPr>
          <w:rFonts w:ascii="Arial" w:hAnsi="Arial" w:cs="Arial"/>
          <w:sz w:val="24"/>
          <w:szCs w:val="24"/>
        </w:rPr>
      </w:pPr>
    </w:p>
    <w:p w:rsidR="001C35DB" w:rsidP="05CFF282" w:rsidRDefault="005035E8" w14:paraId="478BF9B4" w14:textId="77777777">
      <w:pPr>
        <w:rPr>
          <w:rFonts w:ascii="Arial" w:hAnsi="Arial" w:cs="Arial"/>
          <w:sz w:val="24"/>
          <w:szCs w:val="24"/>
        </w:rPr>
      </w:pPr>
      <w:r w:rsidRPr="05CFF282">
        <w:rPr>
          <w:rFonts w:ascii="Arial" w:hAnsi="Arial" w:cs="Arial"/>
          <w:b/>
          <w:bCs/>
          <w:sz w:val="24"/>
          <w:szCs w:val="24"/>
        </w:rPr>
        <w:t>7. Decision-Making</w:t>
      </w:r>
      <w:r w:rsidRPr="05CFF282">
        <w:rPr>
          <w:rFonts w:ascii="Arial" w:hAnsi="Arial" w:cs="Arial"/>
          <w:sz w:val="24"/>
          <w:szCs w:val="24"/>
        </w:rPr>
        <w:t> </w:t>
      </w:r>
    </w:p>
    <w:p w:rsidR="005035E8" w:rsidP="00FA4A7E" w:rsidRDefault="005035E8" w14:paraId="78DC21EA" w14:textId="0954A53F">
      <w:pPr>
        <w:spacing w:after="0" w:line="240" w:lineRule="auto"/>
        <w:rPr>
          <w:rFonts w:ascii="Arial" w:hAnsi="Arial" w:cs="Arial"/>
          <w:sz w:val="24"/>
          <w:szCs w:val="24"/>
        </w:rPr>
      </w:pPr>
      <w:r w:rsidRPr="05CFF282">
        <w:rPr>
          <w:rFonts w:ascii="Arial" w:hAnsi="Arial" w:cs="Arial"/>
          <w:sz w:val="24"/>
          <w:szCs w:val="24"/>
        </w:rPr>
        <w:t>Decisions will be made by consensus. If consensus cannot be reached, a majority vote will be taken. Each member has one vote, and in the event of a tie, the Chair will have the casting vote. Where decision-making is unclear, escalation will be to the Childcare Inclusion Management Te</w:t>
      </w:r>
      <w:r w:rsidRPr="05CFF282" w:rsidR="59141319">
        <w:rPr>
          <w:rFonts w:ascii="Arial" w:hAnsi="Arial" w:cs="Arial"/>
          <w:sz w:val="24"/>
          <w:szCs w:val="24"/>
        </w:rPr>
        <w:t>am</w:t>
      </w:r>
      <w:r w:rsidRPr="05CFF282">
        <w:rPr>
          <w:rFonts w:ascii="Arial" w:hAnsi="Arial" w:cs="Arial"/>
          <w:sz w:val="24"/>
          <w:szCs w:val="24"/>
        </w:rPr>
        <w:t xml:space="preserve"> who will consult with </w:t>
      </w:r>
      <w:r w:rsidRPr="05CFF282" w:rsidR="002E4AA6">
        <w:rPr>
          <w:rFonts w:ascii="Arial" w:hAnsi="Arial" w:cs="Arial"/>
          <w:sz w:val="24"/>
          <w:szCs w:val="24"/>
        </w:rPr>
        <w:t xml:space="preserve">the </w:t>
      </w:r>
      <w:r w:rsidRPr="05CFF282">
        <w:rPr>
          <w:rFonts w:ascii="Arial" w:hAnsi="Arial" w:cs="Arial"/>
          <w:sz w:val="24"/>
          <w:szCs w:val="24"/>
        </w:rPr>
        <w:t>SEN</w:t>
      </w:r>
      <w:r w:rsidRPr="05CFF282" w:rsidR="2B8F0B7D">
        <w:rPr>
          <w:rFonts w:ascii="Arial" w:hAnsi="Arial" w:cs="Arial"/>
          <w:sz w:val="24"/>
          <w:szCs w:val="24"/>
        </w:rPr>
        <w:t xml:space="preserve"> Service Manager</w:t>
      </w:r>
      <w:r w:rsidRPr="05CFF282">
        <w:rPr>
          <w:rFonts w:ascii="Arial" w:hAnsi="Arial" w:cs="Arial"/>
          <w:sz w:val="24"/>
          <w:szCs w:val="24"/>
        </w:rPr>
        <w:t xml:space="preserve"> </w:t>
      </w:r>
      <w:r w:rsidRPr="05CFF282" w:rsidR="4361F1A3">
        <w:rPr>
          <w:rFonts w:ascii="Arial" w:hAnsi="Arial" w:cs="Arial"/>
          <w:sz w:val="24"/>
          <w:szCs w:val="24"/>
        </w:rPr>
        <w:t xml:space="preserve">as </w:t>
      </w:r>
      <w:r w:rsidRPr="05CFF282">
        <w:rPr>
          <w:rFonts w:ascii="Arial" w:hAnsi="Arial" w:cs="Arial"/>
          <w:sz w:val="24"/>
          <w:szCs w:val="24"/>
        </w:rPr>
        <w:t>appropriate.</w:t>
      </w:r>
    </w:p>
    <w:p w:rsidRPr="003D42B2" w:rsidR="00FA4A7E" w:rsidP="00FA4A7E" w:rsidRDefault="00FA4A7E" w14:paraId="38F3FCB2" w14:textId="77777777">
      <w:pPr>
        <w:spacing w:after="0" w:line="240" w:lineRule="auto"/>
        <w:rPr>
          <w:rFonts w:ascii="Arial" w:hAnsi="Arial" w:cs="Arial"/>
          <w:sz w:val="24"/>
          <w:szCs w:val="24"/>
        </w:rPr>
      </w:pPr>
    </w:p>
    <w:p w:rsidR="002E4AA6" w:rsidP="05CFF282" w:rsidRDefault="005035E8" w14:paraId="2620B557" w14:textId="77777777">
      <w:pPr>
        <w:rPr>
          <w:rFonts w:ascii="Arial" w:hAnsi="Arial" w:cs="Arial"/>
          <w:sz w:val="24"/>
          <w:szCs w:val="24"/>
        </w:rPr>
      </w:pPr>
      <w:r w:rsidRPr="05CFF282">
        <w:rPr>
          <w:rFonts w:ascii="Arial" w:hAnsi="Arial" w:cs="Arial"/>
          <w:b/>
          <w:bCs/>
          <w:sz w:val="24"/>
          <w:szCs w:val="24"/>
        </w:rPr>
        <w:t>8. Reporting</w:t>
      </w:r>
      <w:r w:rsidRPr="05CFF282">
        <w:rPr>
          <w:rFonts w:ascii="Arial" w:hAnsi="Arial" w:cs="Arial"/>
          <w:sz w:val="24"/>
          <w:szCs w:val="24"/>
        </w:rPr>
        <w:t xml:space="preserve">  </w:t>
      </w:r>
    </w:p>
    <w:p w:rsidR="005035E8" w:rsidP="00FA4A7E" w:rsidRDefault="0EA428AE" w14:paraId="300E07C5" w14:textId="0F06D11A">
      <w:pPr>
        <w:spacing w:after="0" w:line="240" w:lineRule="auto"/>
        <w:rPr>
          <w:rFonts w:ascii="Arial" w:hAnsi="Arial" w:cs="Arial"/>
          <w:sz w:val="24"/>
          <w:szCs w:val="24"/>
        </w:rPr>
      </w:pPr>
      <w:r w:rsidRPr="05CFF282">
        <w:rPr>
          <w:rFonts w:ascii="Arial" w:hAnsi="Arial" w:cs="Arial"/>
          <w:sz w:val="24"/>
          <w:szCs w:val="24"/>
        </w:rPr>
        <w:t xml:space="preserve">Agreed actions from </w:t>
      </w:r>
      <w:r w:rsidRPr="05CFF282" w:rsidR="005035E8">
        <w:rPr>
          <w:rFonts w:ascii="Arial" w:hAnsi="Arial" w:cs="Arial"/>
          <w:sz w:val="24"/>
          <w:szCs w:val="24"/>
        </w:rPr>
        <w:t xml:space="preserve">each meeting will </w:t>
      </w:r>
      <w:r w:rsidRPr="05CFF282" w:rsidR="6DF3F899">
        <w:rPr>
          <w:rFonts w:ascii="Arial" w:hAnsi="Arial" w:cs="Arial"/>
          <w:sz w:val="24"/>
          <w:szCs w:val="24"/>
        </w:rPr>
        <w:t xml:space="preserve">aim to </w:t>
      </w:r>
      <w:r w:rsidRPr="05CFF282" w:rsidR="005035E8">
        <w:rPr>
          <w:rFonts w:ascii="Arial" w:hAnsi="Arial" w:cs="Arial"/>
          <w:sz w:val="24"/>
          <w:szCs w:val="24"/>
        </w:rPr>
        <w:t>be circulated to all members and relevant stakeholders within t</w:t>
      </w:r>
      <w:r w:rsidRPr="05CFF282" w:rsidR="2021B864">
        <w:rPr>
          <w:rFonts w:ascii="Arial" w:hAnsi="Arial" w:cs="Arial"/>
          <w:sz w:val="24"/>
          <w:szCs w:val="24"/>
        </w:rPr>
        <w:t>hree</w:t>
      </w:r>
      <w:r w:rsidRPr="05CFF282" w:rsidR="005035E8">
        <w:rPr>
          <w:rFonts w:ascii="Arial" w:hAnsi="Arial" w:cs="Arial"/>
          <w:sz w:val="24"/>
          <w:szCs w:val="24"/>
        </w:rPr>
        <w:t xml:space="preserve"> </w:t>
      </w:r>
      <w:r w:rsidRPr="05CFF282" w:rsidR="002E4AA6">
        <w:rPr>
          <w:rFonts w:ascii="Arial" w:hAnsi="Arial" w:cs="Arial"/>
          <w:sz w:val="24"/>
          <w:szCs w:val="24"/>
        </w:rPr>
        <w:t xml:space="preserve">calendar </w:t>
      </w:r>
      <w:r w:rsidRPr="05CFF282" w:rsidR="005035E8">
        <w:rPr>
          <w:rFonts w:ascii="Arial" w:hAnsi="Arial" w:cs="Arial"/>
          <w:sz w:val="24"/>
          <w:szCs w:val="24"/>
        </w:rPr>
        <w:t xml:space="preserve">weeks of the meeting. </w:t>
      </w:r>
      <w:r w:rsidRPr="05CFF282" w:rsidR="002E4AA6">
        <w:rPr>
          <w:rFonts w:ascii="Arial" w:hAnsi="Arial" w:cs="Arial"/>
          <w:sz w:val="24"/>
          <w:szCs w:val="24"/>
        </w:rPr>
        <w:t>Normally 1</w:t>
      </w:r>
      <w:r w:rsidRPr="05CFF282" w:rsidR="7E76CAF7">
        <w:rPr>
          <w:rFonts w:ascii="Arial" w:hAnsi="Arial" w:cs="Arial"/>
          <w:sz w:val="24"/>
          <w:szCs w:val="24"/>
        </w:rPr>
        <w:t>5</w:t>
      </w:r>
      <w:r w:rsidRPr="05CFF282" w:rsidR="002E4AA6">
        <w:rPr>
          <w:rFonts w:ascii="Arial" w:hAnsi="Arial" w:cs="Arial"/>
          <w:sz w:val="24"/>
          <w:szCs w:val="24"/>
        </w:rPr>
        <w:t xml:space="preserve"> working days</w:t>
      </w:r>
      <w:r w:rsidRPr="05CFF282" w:rsidR="10435672">
        <w:rPr>
          <w:rFonts w:ascii="Arial" w:hAnsi="Arial" w:cs="Arial"/>
          <w:sz w:val="24"/>
          <w:szCs w:val="24"/>
        </w:rPr>
        <w:t xml:space="preserve">. </w:t>
      </w:r>
    </w:p>
    <w:p w:rsidRPr="002E4AA6" w:rsidR="00FA4A7E" w:rsidP="00FA4A7E" w:rsidRDefault="00FA4A7E" w14:paraId="117F309A" w14:textId="77777777">
      <w:pPr>
        <w:spacing w:after="0" w:line="240" w:lineRule="auto"/>
        <w:rPr>
          <w:rFonts w:ascii="Arial" w:hAnsi="Arial" w:cs="Arial"/>
          <w:sz w:val="24"/>
          <w:szCs w:val="24"/>
        </w:rPr>
      </w:pPr>
    </w:p>
    <w:p w:rsidR="002E4AA6" w:rsidP="05CFF282" w:rsidRDefault="005035E8" w14:paraId="2BB2919D" w14:textId="77777777">
      <w:pPr>
        <w:rPr>
          <w:rFonts w:ascii="Arial" w:hAnsi="Arial" w:cs="Arial"/>
          <w:sz w:val="24"/>
          <w:szCs w:val="24"/>
        </w:rPr>
      </w:pPr>
      <w:r w:rsidRPr="05CFF282">
        <w:rPr>
          <w:rFonts w:ascii="Arial" w:hAnsi="Arial" w:cs="Arial"/>
          <w:b/>
          <w:bCs/>
          <w:sz w:val="24"/>
          <w:szCs w:val="24"/>
        </w:rPr>
        <w:t>9. Review of Terms of Reference</w:t>
      </w:r>
      <w:r w:rsidRPr="05CFF282">
        <w:rPr>
          <w:rFonts w:ascii="Arial" w:hAnsi="Arial" w:cs="Arial"/>
          <w:sz w:val="24"/>
          <w:szCs w:val="24"/>
        </w:rPr>
        <w:t> </w:t>
      </w:r>
    </w:p>
    <w:p w:rsidR="005035E8" w:rsidP="00FA4A7E" w:rsidRDefault="005035E8" w14:paraId="254CCA7D" w14:textId="19461B6B">
      <w:pPr>
        <w:spacing w:after="0" w:line="240" w:lineRule="auto"/>
        <w:rPr>
          <w:rFonts w:ascii="Arial" w:hAnsi="Arial" w:cs="Arial"/>
          <w:sz w:val="24"/>
          <w:szCs w:val="24"/>
        </w:rPr>
      </w:pPr>
      <w:r w:rsidRPr="05CFF282">
        <w:rPr>
          <w:rFonts w:ascii="Arial" w:hAnsi="Arial" w:cs="Arial"/>
          <w:sz w:val="24"/>
          <w:szCs w:val="24"/>
        </w:rPr>
        <w:t xml:space="preserve">The Terms of Reference will be reviewed annually to ensure they remain relevant and effective. Any amendments will be agreed </w:t>
      </w:r>
      <w:r w:rsidRPr="05CFF282" w:rsidR="002E4AA6">
        <w:rPr>
          <w:rFonts w:ascii="Arial" w:hAnsi="Arial" w:cs="Arial"/>
          <w:sz w:val="24"/>
          <w:szCs w:val="24"/>
        </w:rPr>
        <w:t xml:space="preserve">by all </w:t>
      </w:r>
      <w:r w:rsidRPr="05CFF282">
        <w:rPr>
          <w:rFonts w:ascii="Arial" w:hAnsi="Arial" w:cs="Arial"/>
          <w:sz w:val="24"/>
          <w:szCs w:val="24"/>
        </w:rPr>
        <w:t xml:space="preserve">PAG </w:t>
      </w:r>
      <w:r w:rsidRPr="05CFF282" w:rsidR="002E4AA6">
        <w:rPr>
          <w:rFonts w:ascii="Arial" w:hAnsi="Arial" w:cs="Arial"/>
          <w:sz w:val="24"/>
          <w:szCs w:val="24"/>
        </w:rPr>
        <w:t>members</w:t>
      </w:r>
      <w:r w:rsidRPr="05CFF282" w:rsidR="4B28782F">
        <w:rPr>
          <w:rFonts w:ascii="Arial" w:hAnsi="Arial" w:cs="Arial"/>
          <w:sz w:val="24"/>
          <w:szCs w:val="24"/>
        </w:rPr>
        <w:t>.</w:t>
      </w:r>
    </w:p>
    <w:p w:rsidRPr="003D42B2" w:rsidR="00FA4A7E" w:rsidP="00FA4A7E" w:rsidRDefault="00FA4A7E" w14:paraId="68DFFDA7" w14:textId="77777777">
      <w:pPr>
        <w:spacing w:after="0" w:line="240" w:lineRule="auto"/>
        <w:rPr>
          <w:rFonts w:ascii="Arial" w:hAnsi="Arial" w:cs="Arial"/>
          <w:strike/>
          <w:sz w:val="24"/>
          <w:szCs w:val="24"/>
        </w:rPr>
      </w:pPr>
    </w:p>
    <w:p w:rsidR="002E4AA6" w:rsidP="05CFF282" w:rsidRDefault="005035E8" w14:paraId="75EBEE87" w14:textId="77777777">
      <w:pPr>
        <w:rPr>
          <w:rFonts w:ascii="Arial" w:hAnsi="Arial" w:cs="Arial"/>
          <w:sz w:val="24"/>
          <w:szCs w:val="24"/>
        </w:rPr>
      </w:pPr>
      <w:r w:rsidRPr="05CFF282">
        <w:rPr>
          <w:rFonts w:ascii="Arial" w:hAnsi="Arial" w:cs="Arial"/>
          <w:b/>
          <w:bCs/>
          <w:sz w:val="24"/>
          <w:szCs w:val="24"/>
        </w:rPr>
        <w:t>10. Confidentiality</w:t>
      </w:r>
      <w:r w:rsidRPr="05CFF282">
        <w:rPr>
          <w:rFonts w:ascii="Arial" w:hAnsi="Arial" w:cs="Arial"/>
          <w:sz w:val="24"/>
          <w:szCs w:val="24"/>
        </w:rPr>
        <w:t> </w:t>
      </w:r>
    </w:p>
    <w:p w:rsidR="005035E8" w:rsidP="00FA4A7E" w:rsidRDefault="005035E8" w14:paraId="0E00E08D" w14:textId="0206C8C3">
      <w:pPr>
        <w:spacing w:after="0" w:line="240" w:lineRule="auto"/>
        <w:rPr>
          <w:rFonts w:ascii="Arial" w:hAnsi="Arial" w:cs="Arial"/>
          <w:sz w:val="24"/>
          <w:szCs w:val="24"/>
        </w:rPr>
      </w:pPr>
      <w:r w:rsidRPr="05CFF282">
        <w:rPr>
          <w:rFonts w:ascii="Arial" w:hAnsi="Arial" w:cs="Arial"/>
          <w:sz w:val="24"/>
          <w:szCs w:val="24"/>
        </w:rPr>
        <w:t xml:space="preserve">All members must adhere to </w:t>
      </w:r>
      <w:r w:rsidRPr="05CFF282" w:rsidR="002E4AA6">
        <w:rPr>
          <w:rFonts w:ascii="Arial" w:hAnsi="Arial" w:cs="Arial"/>
          <w:sz w:val="24"/>
          <w:szCs w:val="24"/>
        </w:rPr>
        <w:t xml:space="preserve">upholding </w:t>
      </w:r>
      <w:r w:rsidRPr="05CFF282">
        <w:rPr>
          <w:rFonts w:ascii="Arial" w:hAnsi="Arial" w:cs="Arial"/>
          <w:sz w:val="24"/>
          <w:szCs w:val="24"/>
        </w:rPr>
        <w:t xml:space="preserve">confidentiality agreements and ensure that sensitive information discussed in meetings is not disclosed outside </w:t>
      </w:r>
      <w:r w:rsidRPr="05CFF282" w:rsidR="002E4AA6">
        <w:rPr>
          <w:rFonts w:ascii="Arial" w:hAnsi="Arial" w:cs="Arial"/>
          <w:sz w:val="24"/>
          <w:szCs w:val="24"/>
        </w:rPr>
        <w:t>of the meeting</w:t>
      </w:r>
      <w:r w:rsidRPr="05CFF282">
        <w:rPr>
          <w:rFonts w:ascii="Arial" w:hAnsi="Arial" w:cs="Arial"/>
          <w:sz w:val="24"/>
          <w:szCs w:val="24"/>
        </w:rPr>
        <w:t>.</w:t>
      </w:r>
    </w:p>
    <w:p w:rsidRPr="003D42B2" w:rsidR="00FA4A7E" w:rsidP="00FA4A7E" w:rsidRDefault="00FA4A7E" w14:paraId="68A0A5E4" w14:textId="77777777">
      <w:pPr>
        <w:spacing w:after="0" w:line="240" w:lineRule="auto"/>
        <w:rPr>
          <w:rFonts w:ascii="Arial" w:hAnsi="Arial" w:cs="Arial"/>
          <w:sz w:val="24"/>
          <w:szCs w:val="24"/>
        </w:rPr>
      </w:pPr>
    </w:p>
    <w:p w:rsidR="002E4AA6" w:rsidP="05CFF282" w:rsidRDefault="005035E8" w14:paraId="01656F7A" w14:textId="77777777">
      <w:pPr>
        <w:rPr>
          <w:rFonts w:ascii="Arial" w:hAnsi="Arial" w:cs="Arial"/>
          <w:sz w:val="24"/>
          <w:szCs w:val="24"/>
        </w:rPr>
      </w:pPr>
      <w:r w:rsidRPr="05CFF282">
        <w:rPr>
          <w:rFonts w:ascii="Arial" w:hAnsi="Arial" w:cs="Arial"/>
          <w:b/>
          <w:bCs/>
          <w:sz w:val="24"/>
          <w:szCs w:val="24"/>
        </w:rPr>
        <w:t>11. Code of Conduct</w:t>
      </w:r>
      <w:r w:rsidRPr="05CFF282">
        <w:rPr>
          <w:rFonts w:ascii="Arial" w:hAnsi="Arial" w:cs="Arial"/>
          <w:sz w:val="24"/>
          <w:szCs w:val="24"/>
        </w:rPr>
        <w:t> </w:t>
      </w:r>
    </w:p>
    <w:p w:rsidRPr="003D42B2" w:rsidR="005035E8" w:rsidP="00FA4A7E" w:rsidRDefault="005035E8" w14:paraId="52B32B1B" w14:textId="5950875A">
      <w:pPr>
        <w:spacing w:after="0" w:line="240" w:lineRule="auto"/>
        <w:rPr>
          <w:rFonts w:ascii="Arial" w:hAnsi="Arial" w:cs="Arial"/>
          <w:sz w:val="24"/>
          <w:szCs w:val="24"/>
        </w:rPr>
      </w:pPr>
      <w:r w:rsidRPr="05CFF282">
        <w:rPr>
          <w:rFonts w:ascii="Arial" w:hAnsi="Arial" w:cs="Arial"/>
          <w:sz w:val="24"/>
          <w:szCs w:val="24"/>
        </w:rPr>
        <w:t>Members are expected to:</w:t>
      </w:r>
    </w:p>
    <w:p w:rsidRPr="003D42B2" w:rsidR="005035E8" w:rsidP="00FA4A7E" w:rsidRDefault="005035E8" w14:paraId="3E899941" w14:textId="617C41CD">
      <w:pPr>
        <w:numPr>
          <w:ilvl w:val="0"/>
          <w:numId w:val="13"/>
        </w:numPr>
        <w:spacing w:after="0" w:line="240" w:lineRule="auto"/>
        <w:ind w:left="714" w:hanging="357"/>
        <w:rPr>
          <w:rFonts w:ascii="Arial" w:hAnsi="Arial" w:cs="Arial"/>
          <w:sz w:val="24"/>
          <w:szCs w:val="24"/>
        </w:rPr>
      </w:pPr>
      <w:r w:rsidRPr="05CFF282">
        <w:rPr>
          <w:rFonts w:ascii="Arial" w:hAnsi="Arial" w:cs="Arial"/>
          <w:sz w:val="24"/>
          <w:szCs w:val="24"/>
        </w:rPr>
        <w:t xml:space="preserve">Act in the best interests of </w:t>
      </w:r>
      <w:r w:rsidRPr="05CFF282" w:rsidR="0066228C">
        <w:rPr>
          <w:rFonts w:ascii="Arial" w:hAnsi="Arial" w:cs="Arial"/>
          <w:sz w:val="24"/>
          <w:szCs w:val="24"/>
        </w:rPr>
        <w:t xml:space="preserve">all </w:t>
      </w:r>
      <w:r w:rsidRPr="05CFF282">
        <w:rPr>
          <w:rFonts w:ascii="Arial" w:hAnsi="Arial" w:cs="Arial"/>
          <w:sz w:val="24"/>
          <w:szCs w:val="24"/>
        </w:rPr>
        <w:t>children and families</w:t>
      </w:r>
    </w:p>
    <w:p w:rsidRPr="003D42B2" w:rsidR="005035E8" w:rsidP="00FA4A7E" w:rsidRDefault="005035E8" w14:paraId="3FC9226A" w14:textId="0C2E2634">
      <w:pPr>
        <w:numPr>
          <w:ilvl w:val="0"/>
          <w:numId w:val="13"/>
        </w:numPr>
        <w:spacing w:after="0" w:line="240" w:lineRule="auto"/>
        <w:ind w:left="714" w:hanging="357"/>
        <w:rPr>
          <w:rFonts w:ascii="Arial" w:hAnsi="Arial" w:cs="Arial"/>
          <w:sz w:val="24"/>
          <w:szCs w:val="24"/>
        </w:rPr>
      </w:pPr>
      <w:r w:rsidRPr="05CFF282">
        <w:rPr>
          <w:rFonts w:ascii="Arial" w:hAnsi="Arial" w:cs="Arial"/>
          <w:sz w:val="24"/>
          <w:szCs w:val="24"/>
        </w:rPr>
        <w:t>Respect the views and contributions of all members</w:t>
      </w:r>
    </w:p>
    <w:p w:rsidR="005035E8" w:rsidP="00FA4A7E" w:rsidRDefault="005035E8" w14:paraId="223A0125" w14:textId="1DEA0A16">
      <w:pPr>
        <w:numPr>
          <w:ilvl w:val="0"/>
          <w:numId w:val="13"/>
        </w:numPr>
        <w:spacing w:after="0" w:line="240" w:lineRule="auto"/>
        <w:ind w:left="714" w:hanging="357"/>
        <w:rPr>
          <w:rFonts w:ascii="Arial" w:hAnsi="Arial" w:cs="Arial"/>
          <w:sz w:val="24"/>
          <w:szCs w:val="24"/>
        </w:rPr>
      </w:pPr>
      <w:r w:rsidRPr="05CFF282">
        <w:rPr>
          <w:rFonts w:ascii="Arial" w:hAnsi="Arial" w:cs="Arial"/>
          <w:sz w:val="24"/>
          <w:szCs w:val="24"/>
        </w:rPr>
        <w:t>Maintain professionalism and integrity in all discussions and decisions</w:t>
      </w:r>
    </w:p>
    <w:p w:rsidRPr="003D42B2" w:rsidR="0097553C" w:rsidP="0097553C" w:rsidRDefault="0097553C" w14:paraId="0F67622E" w14:textId="77777777">
      <w:pPr>
        <w:spacing w:after="0" w:line="240" w:lineRule="auto"/>
        <w:ind w:left="714"/>
        <w:rPr>
          <w:rFonts w:ascii="Arial" w:hAnsi="Arial" w:cs="Arial"/>
          <w:sz w:val="24"/>
          <w:szCs w:val="24"/>
        </w:rPr>
      </w:pPr>
    </w:p>
    <w:p w:rsidRPr="003D42B2" w:rsidR="005035E8" w:rsidP="05CFF282" w:rsidRDefault="005035E8" w14:paraId="264AAA9B" w14:textId="77777777">
      <w:pPr>
        <w:rPr>
          <w:rFonts w:ascii="Arial" w:hAnsi="Arial" w:cs="Arial"/>
          <w:sz w:val="24"/>
          <w:szCs w:val="24"/>
        </w:rPr>
      </w:pPr>
      <w:r w:rsidRPr="05CFF282">
        <w:rPr>
          <w:rFonts w:ascii="Arial" w:hAnsi="Arial" w:cs="Arial"/>
          <w:b/>
          <w:bCs/>
          <w:sz w:val="24"/>
          <w:szCs w:val="24"/>
        </w:rPr>
        <w:t>12. Identifying Children and Young People’s Needs</w:t>
      </w:r>
    </w:p>
    <w:p w:rsidRPr="003D42B2" w:rsidR="005035E8" w:rsidP="00FA4A7E" w:rsidRDefault="005035E8" w14:paraId="197FBEB3" w14:textId="788A6C3D">
      <w:pPr>
        <w:numPr>
          <w:ilvl w:val="0"/>
          <w:numId w:val="14"/>
        </w:numPr>
        <w:spacing w:after="0" w:line="240" w:lineRule="auto"/>
        <w:ind w:left="714" w:hanging="357"/>
        <w:rPr>
          <w:rFonts w:ascii="Arial" w:hAnsi="Arial" w:cs="Arial"/>
          <w:sz w:val="24"/>
          <w:szCs w:val="24"/>
        </w:rPr>
      </w:pPr>
      <w:r w:rsidRPr="05CFF282">
        <w:rPr>
          <w:rFonts w:ascii="Arial" w:hAnsi="Arial" w:cs="Arial"/>
          <w:sz w:val="24"/>
          <w:szCs w:val="24"/>
        </w:rPr>
        <w:t>Section 22 of the Children and Families Act 2014: Local authorities must carry out their functions with a view to identifying all the children and young people in their area who have or may have SEN or have or may have a disability</w:t>
      </w:r>
    </w:p>
    <w:p w:rsidRPr="003D42B2" w:rsidR="005035E8" w:rsidP="00FA4A7E" w:rsidRDefault="005035E8" w14:paraId="54C389F4" w14:textId="716767ED">
      <w:pPr>
        <w:numPr>
          <w:ilvl w:val="0"/>
          <w:numId w:val="14"/>
        </w:numPr>
        <w:spacing w:after="0" w:line="240" w:lineRule="auto"/>
        <w:ind w:left="714" w:hanging="357"/>
        <w:rPr>
          <w:rFonts w:ascii="Arial" w:hAnsi="Arial" w:cs="Arial"/>
          <w:sz w:val="24"/>
          <w:szCs w:val="24"/>
        </w:rPr>
      </w:pPr>
      <w:r w:rsidRPr="05CFF282">
        <w:rPr>
          <w:rFonts w:ascii="Arial" w:hAnsi="Arial" w:cs="Arial"/>
          <w:sz w:val="24"/>
          <w:szCs w:val="24"/>
        </w:rPr>
        <w:t>Section 24 of the Children and Families Act 2014: Anyone can bring a child or young person who they believe has or probably has SEN or a disability to the attention of a local authority. Parents, early years providers, schools, and colleges have an important role in doing so</w:t>
      </w:r>
    </w:p>
    <w:p w:rsidR="005035E8" w:rsidP="00FA4A7E" w:rsidRDefault="005035E8" w14:paraId="6C9046EE" w14:textId="270AF466">
      <w:pPr>
        <w:numPr>
          <w:ilvl w:val="0"/>
          <w:numId w:val="14"/>
        </w:numPr>
        <w:spacing w:after="0" w:line="240" w:lineRule="auto"/>
        <w:ind w:left="714" w:hanging="357"/>
        <w:rPr>
          <w:rFonts w:ascii="Arial" w:hAnsi="Arial" w:cs="Arial"/>
          <w:sz w:val="24"/>
          <w:szCs w:val="24"/>
        </w:rPr>
      </w:pPr>
      <w:r w:rsidRPr="05CFF282">
        <w:rPr>
          <w:rFonts w:ascii="Arial" w:hAnsi="Arial" w:cs="Arial"/>
          <w:sz w:val="24"/>
          <w:szCs w:val="24"/>
        </w:rPr>
        <w:t>Section 23 of the Children and Families Act 2014:  NHS Trusts, and NHS Foundation Trusts must inform the appropriate local authority if they identify a child under compulsory school age as having, or probably having, SEN or a disability</w:t>
      </w:r>
    </w:p>
    <w:p w:rsidRPr="003D42B2" w:rsidR="00FA4A7E" w:rsidP="00FA4A7E" w:rsidRDefault="00FA4A7E" w14:paraId="7FBF71FF" w14:textId="77777777">
      <w:pPr>
        <w:spacing w:after="0" w:line="240" w:lineRule="auto"/>
        <w:ind w:left="714"/>
        <w:rPr>
          <w:rFonts w:ascii="Arial" w:hAnsi="Arial" w:cs="Arial"/>
          <w:sz w:val="24"/>
          <w:szCs w:val="24"/>
        </w:rPr>
      </w:pPr>
    </w:p>
    <w:p w:rsidRPr="003D42B2" w:rsidR="005035E8" w:rsidP="05CFF282" w:rsidRDefault="005035E8" w14:paraId="75FE0AE0" w14:textId="42616470">
      <w:pPr>
        <w:rPr>
          <w:rFonts w:ascii="Arial" w:hAnsi="Arial" w:cs="Arial"/>
          <w:sz w:val="24"/>
          <w:szCs w:val="24"/>
        </w:rPr>
      </w:pPr>
      <w:r w:rsidRPr="05CFF282">
        <w:rPr>
          <w:rFonts w:ascii="Arial" w:hAnsi="Arial" w:cs="Arial"/>
          <w:b/>
          <w:bCs/>
          <w:sz w:val="24"/>
          <w:szCs w:val="24"/>
        </w:rPr>
        <w:t xml:space="preserve">13. </w:t>
      </w:r>
      <w:r w:rsidRPr="05CFF282" w:rsidR="0066228C">
        <w:rPr>
          <w:rFonts w:ascii="Arial" w:hAnsi="Arial" w:cs="Arial"/>
          <w:b/>
          <w:bCs/>
          <w:sz w:val="24"/>
          <w:szCs w:val="24"/>
        </w:rPr>
        <w:t xml:space="preserve">Standing </w:t>
      </w:r>
      <w:r w:rsidRPr="05CFF282">
        <w:rPr>
          <w:rFonts w:ascii="Arial" w:hAnsi="Arial" w:cs="Arial"/>
          <w:b/>
          <w:bCs/>
          <w:sz w:val="24"/>
          <w:szCs w:val="24"/>
        </w:rPr>
        <w:t>Agenda</w:t>
      </w:r>
      <w:r w:rsidRPr="05CFF282" w:rsidR="0066228C">
        <w:rPr>
          <w:rFonts w:ascii="Arial" w:hAnsi="Arial" w:cs="Arial"/>
          <w:b/>
          <w:bCs/>
          <w:sz w:val="24"/>
          <w:szCs w:val="24"/>
        </w:rPr>
        <w:t xml:space="preserve"> Items</w:t>
      </w:r>
    </w:p>
    <w:p w:rsidRPr="003D42B2" w:rsidR="005035E8" w:rsidP="00FA4A7E" w:rsidRDefault="005035E8" w14:paraId="2DF41B4D" w14:textId="77777777">
      <w:pPr>
        <w:numPr>
          <w:ilvl w:val="0"/>
          <w:numId w:val="15"/>
        </w:numPr>
        <w:spacing w:after="0" w:line="240" w:lineRule="auto"/>
        <w:ind w:left="714" w:hanging="357"/>
        <w:rPr>
          <w:rFonts w:ascii="Arial" w:hAnsi="Arial" w:cs="Arial"/>
          <w:sz w:val="24"/>
          <w:szCs w:val="24"/>
        </w:rPr>
      </w:pPr>
      <w:r w:rsidRPr="05CFF282">
        <w:rPr>
          <w:rFonts w:ascii="Arial" w:hAnsi="Arial" w:cs="Arial"/>
          <w:sz w:val="24"/>
          <w:szCs w:val="24"/>
        </w:rPr>
        <w:t>Welcome and introductions</w:t>
      </w:r>
    </w:p>
    <w:p w:rsidR="78AE14FE" w:rsidP="00FA4A7E" w:rsidRDefault="78AE14FE" w14:paraId="19FE138C" w14:textId="57CAEBB2">
      <w:pPr>
        <w:numPr>
          <w:ilvl w:val="0"/>
          <w:numId w:val="15"/>
        </w:numPr>
        <w:spacing w:after="0" w:line="240" w:lineRule="auto"/>
        <w:ind w:left="714" w:hanging="357"/>
        <w:rPr>
          <w:rFonts w:ascii="Arial" w:hAnsi="Arial" w:cs="Arial"/>
          <w:sz w:val="24"/>
          <w:szCs w:val="24"/>
        </w:rPr>
      </w:pPr>
      <w:r w:rsidRPr="05CFF282">
        <w:rPr>
          <w:rFonts w:ascii="Arial" w:hAnsi="Arial" w:cs="Arial"/>
          <w:sz w:val="24"/>
          <w:szCs w:val="24"/>
        </w:rPr>
        <w:t xml:space="preserve">Actions from </w:t>
      </w:r>
      <w:r w:rsidRPr="05CFF282" w:rsidR="00BF7752">
        <w:rPr>
          <w:rFonts w:ascii="Arial" w:hAnsi="Arial" w:cs="Arial"/>
          <w:sz w:val="24"/>
          <w:szCs w:val="24"/>
        </w:rPr>
        <w:t xml:space="preserve">the </w:t>
      </w:r>
      <w:r w:rsidRPr="05CFF282">
        <w:rPr>
          <w:rFonts w:ascii="Arial" w:hAnsi="Arial" w:cs="Arial"/>
          <w:sz w:val="24"/>
          <w:szCs w:val="24"/>
        </w:rPr>
        <w:t xml:space="preserve">last meeting </w:t>
      </w:r>
    </w:p>
    <w:p w:rsidRPr="003D42B2" w:rsidR="005035E8" w:rsidP="00FA4A7E" w:rsidRDefault="005035E8" w14:paraId="08C8306B" w14:textId="2094108A">
      <w:pPr>
        <w:numPr>
          <w:ilvl w:val="0"/>
          <w:numId w:val="15"/>
        </w:numPr>
        <w:spacing w:after="0" w:line="240" w:lineRule="auto"/>
        <w:ind w:left="714" w:hanging="357"/>
        <w:rPr>
          <w:rFonts w:ascii="Arial" w:hAnsi="Arial" w:cs="Arial"/>
          <w:sz w:val="24"/>
          <w:szCs w:val="24"/>
        </w:rPr>
      </w:pPr>
      <w:r w:rsidRPr="05CFF282">
        <w:rPr>
          <w:rFonts w:ascii="Arial" w:hAnsi="Arial" w:cs="Arial"/>
          <w:sz w:val="24"/>
          <w:szCs w:val="24"/>
        </w:rPr>
        <w:t xml:space="preserve">New cases </w:t>
      </w:r>
      <w:r w:rsidRPr="05CFF282" w:rsidR="00376085">
        <w:rPr>
          <w:rFonts w:ascii="Arial" w:hAnsi="Arial" w:cs="Arial"/>
          <w:sz w:val="24"/>
          <w:szCs w:val="24"/>
        </w:rPr>
        <w:t xml:space="preserve">to highlight </w:t>
      </w:r>
    </w:p>
    <w:p w:rsidRPr="003D42B2" w:rsidR="00376085" w:rsidP="00FA4A7E" w:rsidRDefault="00376085" w14:paraId="2129B314" w14:textId="0E941349">
      <w:pPr>
        <w:numPr>
          <w:ilvl w:val="0"/>
          <w:numId w:val="15"/>
        </w:numPr>
        <w:spacing w:after="0" w:line="240" w:lineRule="auto"/>
        <w:ind w:left="714" w:hanging="357"/>
        <w:rPr>
          <w:rFonts w:ascii="Arial" w:hAnsi="Arial" w:cs="Arial"/>
          <w:sz w:val="24"/>
          <w:szCs w:val="24"/>
        </w:rPr>
      </w:pPr>
      <w:r w:rsidRPr="3A7EE99B" w:rsidR="00376085">
        <w:rPr>
          <w:rFonts w:ascii="Arial" w:hAnsi="Arial" w:cs="Arial"/>
          <w:sz w:val="24"/>
          <w:szCs w:val="24"/>
        </w:rPr>
        <w:t>Returning cases with update / highlighted issue</w:t>
      </w:r>
    </w:p>
    <w:p w:rsidR="6590B95C" w:rsidP="3A7EE99B" w:rsidRDefault="6590B95C" w14:paraId="176024D8" w14:textId="1ADD4ED6">
      <w:pPr>
        <w:numPr>
          <w:ilvl w:val="0"/>
          <w:numId w:val="15"/>
        </w:numPr>
        <w:spacing w:after="0" w:line="240" w:lineRule="auto"/>
        <w:ind w:left="714" w:hanging="357"/>
        <w:rPr>
          <w:rFonts w:ascii="Arial" w:hAnsi="Arial" w:cs="Arial"/>
          <w:sz w:val="24"/>
          <w:szCs w:val="24"/>
        </w:rPr>
      </w:pPr>
      <w:r w:rsidRPr="3A7EE99B" w:rsidR="6590B95C">
        <w:rPr>
          <w:rFonts w:ascii="Arial" w:hAnsi="Arial" w:cs="Arial"/>
          <w:sz w:val="24"/>
          <w:szCs w:val="24"/>
        </w:rPr>
        <w:t xml:space="preserve">New SfYC Specialist Hub Provision </w:t>
      </w:r>
      <w:r w:rsidRPr="3A7EE99B" w:rsidR="6590B95C">
        <w:rPr>
          <w:rFonts w:ascii="Arial" w:hAnsi="Arial" w:cs="Arial"/>
          <w:sz w:val="24"/>
          <w:szCs w:val="24"/>
        </w:rPr>
        <w:t>applications</w:t>
      </w:r>
      <w:r w:rsidRPr="3A7EE99B" w:rsidR="6590B95C">
        <w:rPr>
          <w:rFonts w:ascii="Arial" w:hAnsi="Arial" w:cs="Arial"/>
          <w:sz w:val="24"/>
          <w:szCs w:val="24"/>
        </w:rPr>
        <w:t xml:space="preserve"> </w:t>
      </w:r>
    </w:p>
    <w:p w:rsidR="3B6DD1D6" w:rsidP="00FA4A7E" w:rsidRDefault="3B6DD1D6" w14:paraId="2122AE19" w14:textId="6BCD17EB">
      <w:pPr>
        <w:numPr>
          <w:ilvl w:val="0"/>
          <w:numId w:val="15"/>
        </w:numPr>
        <w:spacing w:after="0" w:line="240" w:lineRule="auto"/>
        <w:ind w:left="714" w:hanging="357"/>
        <w:rPr>
          <w:rFonts w:ascii="Arial" w:hAnsi="Arial" w:cs="Arial"/>
          <w:sz w:val="24"/>
          <w:szCs w:val="24"/>
        </w:rPr>
      </w:pPr>
      <w:r w:rsidRPr="05CFF282">
        <w:rPr>
          <w:rFonts w:ascii="Arial" w:hAnsi="Arial" w:cs="Arial"/>
          <w:sz w:val="24"/>
          <w:szCs w:val="24"/>
        </w:rPr>
        <w:lastRenderedPageBreak/>
        <w:t>Year R-1 updates</w:t>
      </w:r>
    </w:p>
    <w:p w:rsidR="005035E8" w:rsidP="00FA4A7E" w:rsidRDefault="005035E8" w14:paraId="3291F60D" w14:textId="77777777">
      <w:pPr>
        <w:numPr>
          <w:ilvl w:val="0"/>
          <w:numId w:val="15"/>
        </w:numPr>
        <w:spacing w:after="0" w:line="240" w:lineRule="auto"/>
        <w:ind w:left="714" w:hanging="357"/>
        <w:rPr>
          <w:rFonts w:ascii="Arial" w:hAnsi="Arial" w:cs="Arial"/>
          <w:sz w:val="24"/>
          <w:szCs w:val="24"/>
        </w:rPr>
      </w:pPr>
      <w:r w:rsidRPr="05CFF282">
        <w:rPr>
          <w:rFonts w:ascii="Arial" w:hAnsi="Arial" w:cs="Arial"/>
          <w:sz w:val="24"/>
          <w:szCs w:val="24"/>
        </w:rPr>
        <w:t>AOB</w:t>
      </w:r>
    </w:p>
    <w:p w:rsidRPr="003D42B2" w:rsidR="00FA4A7E" w:rsidP="00FA4A7E" w:rsidRDefault="00FA4A7E" w14:paraId="0BC46732" w14:textId="77777777">
      <w:pPr>
        <w:spacing w:after="0" w:line="240" w:lineRule="auto"/>
        <w:ind w:left="714"/>
        <w:rPr>
          <w:rFonts w:ascii="Arial" w:hAnsi="Arial" w:cs="Arial"/>
          <w:sz w:val="24"/>
          <w:szCs w:val="24"/>
        </w:rPr>
      </w:pPr>
    </w:p>
    <w:p w:rsidRPr="003D42B2" w:rsidR="005035E8" w:rsidP="05CFF282" w:rsidRDefault="005035E8" w14:paraId="2499192E" w14:textId="77777777">
      <w:pPr>
        <w:rPr>
          <w:rFonts w:ascii="Arial" w:hAnsi="Arial" w:cs="Arial"/>
          <w:b/>
          <w:bCs/>
          <w:sz w:val="24"/>
          <w:szCs w:val="24"/>
        </w:rPr>
      </w:pPr>
      <w:r w:rsidRPr="05CFF282">
        <w:rPr>
          <w:rFonts w:ascii="Arial" w:hAnsi="Arial" w:cs="Arial"/>
          <w:b/>
          <w:bCs/>
          <w:sz w:val="24"/>
          <w:szCs w:val="24"/>
        </w:rPr>
        <w:t>14. Inputs</w:t>
      </w:r>
    </w:p>
    <w:p w:rsidRPr="003D42B2" w:rsidR="00376085" w:rsidP="05CFF282" w:rsidRDefault="5931872D" w14:paraId="5E3EB6EB" w14:textId="6E46A947">
      <w:pPr>
        <w:rPr>
          <w:rFonts w:ascii="Arial" w:hAnsi="Arial" w:cs="Arial"/>
          <w:sz w:val="24"/>
          <w:szCs w:val="24"/>
        </w:rPr>
      </w:pPr>
      <w:r w:rsidRPr="05CFF282">
        <w:rPr>
          <w:rFonts w:ascii="Arial" w:hAnsi="Arial" w:cs="Arial"/>
          <w:sz w:val="24"/>
          <w:szCs w:val="24"/>
        </w:rPr>
        <w:t xml:space="preserve">An </w:t>
      </w:r>
      <w:r w:rsidRPr="05CFF282" w:rsidR="1D14DCED">
        <w:rPr>
          <w:rFonts w:ascii="Arial" w:hAnsi="Arial" w:cs="Arial"/>
          <w:sz w:val="24"/>
          <w:szCs w:val="24"/>
        </w:rPr>
        <w:t>a</w:t>
      </w:r>
      <w:r w:rsidRPr="05CFF282" w:rsidR="00376085">
        <w:rPr>
          <w:rFonts w:ascii="Arial" w:hAnsi="Arial" w:cs="Arial"/>
          <w:sz w:val="24"/>
          <w:szCs w:val="24"/>
        </w:rPr>
        <w:t>genda</w:t>
      </w:r>
      <w:r w:rsidRPr="05CFF282" w:rsidR="78AC2291">
        <w:rPr>
          <w:rFonts w:ascii="Arial" w:hAnsi="Arial" w:cs="Arial"/>
          <w:sz w:val="24"/>
          <w:szCs w:val="24"/>
        </w:rPr>
        <w:t xml:space="preserve"> will </w:t>
      </w:r>
      <w:r w:rsidRPr="05CFF282" w:rsidR="1C389A42">
        <w:rPr>
          <w:rFonts w:ascii="Arial" w:hAnsi="Arial" w:cs="Arial"/>
          <w:sz w:val="24"/>
          <w:szCs w:val="24"/>
        </w:rPr>
        <w:t>be shared</w:t>
      </w:r>
      <w:r w:rsidRPr="05CFF282" w:rsidR="00376085">
        <w:rPr>
          <w:rFonts w:ascii="Arial" w:hAnsi="Arial" w:cs="Arial"/>
          <w:sz w:val="24"/>
          <w:szCs w:val="24"/>
        </w:rPr>
        <w:t xml:space="preserve"> </w:t>
      </w:r>
      <w:r w:rsidRPr="05CFF282" w:rsidR="30ED8EF5">
        <w:rPr>
          <w:rFonts w:ascii="Arial" w:hAnsi="Arial" w:cs="Arial"/>
          <w:sz w:val="24"/>
          <w:szCs w:val="24"/>
        </w:rPr>
        <w:t>prior to the me</w:t>
      </w:r>
      <w:r w:rsidRPr="05CFF282" w:rsidR="72514C58">
        <w:rPr>
          <w:rFonts w:ascii="Arial" w:hAnsi="Arial" w:cs="Arial"/>
          <w:sz w:val="24"/>
          <w:szCs w:val="24"/>
        </w:rPr>
        <w:t>eting of new not</w:t>
      </w:r>
      <w:r w:rsidRPr="05CFF282" w:rsidR="2D34861F">
        <w:rPr>
          <w:rFonts w:ascii="Arial" w:hAnsi="Arial" w:cs="Arial"/>
          <w:sz w:val="24"/>
          <w:szCs w:val="24"/>
        </w:rPr>
        <w:t xml:space="preserve">ifications and updates </w:t>
      </w:r>
      <w:r w:rsidRPr="05CFF282" w:rsidR="64F28203">
        <w:rPr>
          <w:rFonts w:ascii="Arial" w:hAnsi="Arial" w:cs="Arial"/>
          <w:sz w:val="24"/>
          <w:szCs w:val="24"/>
        </w:rPr>
        <w:t xml:space="preserve">for discussion, </w:t>
      </w:r>
      <w:r w:rsidRPr="05CFF282" w:rsidR="2D34861F">
        <w:rPr>
          <w:rFonts w:ascii="Arial" w:hAnsi="Arial" w:cs="Arial"/>
          <w:sz w:val="24"/>
          <w:szCs w:val="24"/>
        </w:rPr>
        <w:t xml:space="preserve">received through </w:t>
      </w:r>
      <w:r w:rsidRPr="05CFF282" w:rsidR="00BF7752">
        <w:rPr>
          <w:rFonts w:ascii="Arial" w:hAnsi="Arial" w:cs="Arial"/>
          <w:sz w:val="24"/>
          <w:szCs w:val="24"/>
        </w:rPr>
        <w:t xml:space="preserve">the </w:t>
      </w:r>
      <w:r w:rsidRPr="05CFF282" w:rsidR="2D34861F">
        <w:rPr>
          <w:rFonts w:ascii="Arial" w:hAnsi="Arial" w:cs="Arial"/>
          <w:sz w:val="24"/>
          <w:szCs w:val="24"/>
        </w:rPr>
        <w:t xml:space="preserve">online submission </w:t>
      </w:r>
      <w:r w:rsidRPr="05CFF282" w:rsidR="00610154">
        <w:rPr>
          <w:rFonts w:ascii="Arial" w:hAnsi="Arial" w:cs="Arial"/>
          <w:sz w:val="24"/>
          <w:szCs w:val="24"/>
        </w:rPr>
        <w:t>form</w:t>
      </w:r>
      <w:r w:rsidRPr="05CFF282" w:rsidR="69A85135">
        <w:rPr>
          <w:rFonts w:ascii="Arial" w:hAnsi="Arial" w:cs="Arial"/>
          <w:sz w:val="24"/>
          <w:szCs w:val="24"/>
        </w:rPr>
        <w:t>.</w:t>
      </w:r>
    </w:p>
    <w:p w:rsidRPr="005035E8" w:rsidR="005035E8" w:rsidP="05CFF282" w:rsidRDefault="005035E8" w14:paraId="1B9D7A07" w14:textId="77777777">
      <w:pPr>
        <w:rPr>
          <w:rFonts w:ascii="Arial" w:hAnsi="Arial" w:eastAsia="Arial" w:cs="Arial"/>
          <w:b/>
          <w:bCs/>
          <w:sz w:val="24"/>
          <w:szCs w:val="24"/>
        </w:rPr>
      </w:pPr>
      <w:r w:rsidRPr="05CFF282">
        <w:rPr>
          <w:rFonts w:ascii="Arial" w:hAnsi="Arial" w:eastAsia="Arial" w:cs="Arial"/>
          <w:b/>
          <w:bCs/>
          <w:sz w:val="24"/>
          <w:szCs w:val="24"/>
        </w:rPr>
        <w:t>15. Outputs</w:t>
      </w:r>
    </w:p>
    <w:p w:rsidR="005035E8" w:rsidP="00FA4A7E" w:rsidRDefault="005035E8" w14:paraId="5627C7E4" w14:textId="77777777">
      <w:pPr>
        <w:numPr>
          <w:ilvl w:val="0"/>
          <w:numId w:val="17"/>
        </w:numPr>
        <w:spacing w:after="0" w:line="240" w:lineRule="auto"/>
        <w:ind w:left="714" w:hanging="357"/>
        <w:rPr>
          <w:rFonts w:ascii="Arial" w:hAnsi="Arial" w:eastAsia="Arial" w:cs="Arial"/>
          <w:sz w:val="24"/>
          <w:szCs w:val="24"/>
        </w:rPr>
      </w:pPr>
      <w:r w:rsidRPr="05CFF282">
        <w:rPr>
          <w:rFonts w:ascii="Arial" w:hAnsi="Arial" w:eastAsia="Arial" w:cs="Arial"/>
          <w:sz w:val="24"/>
          <w:szCs w:val="24"/>
        </w:rPr>
        <w:t>Updated information on early years children with, or potentially with, special educational needs</w:t>
      </w:r>
    </w:p>
    <w:p w:rsidR="008E125C" w:rsidP="00FA4A7E" w:rsidRDefault="00DF4D03" w14:paraId="6DE9190C" w14:textId="37615FC4">
      <w:pPr>
        <w:numPr>
          <w:ilvl w:val="0"/>
          <w:numId w:val="17"/>
        </w:numPr>
        <w:spacing w:after="0" w:line="240" w:lineRule="auto"/>
        <w:ind w:left="714" w:hanging="357"/>
        <w:rPr>
          <w:rFonts w:ascii="Arial" w:hAnsi="Arial" w:eastAsia="Arial" w:cs="Arial"/>
          <w:sz w:val="24"/>
          <w:szCs w:val="24"/>
        </w:rPr>
      </w:pPr>
      <w:r w:rsidRPr="05CFF282">
        <w:rPr>
          <w:rFonts w:ascii="Arial" w:hAnsi="Arial" w:eastAsia="Arial" w:cs="Arial"/>
          <w:sz w:val="24"/>
          <w:szCs w:val="24"/>
        </w:rPr>
        <w:t xml:space="preserve">Areas identified as </w:t>
      </w:r>
      <w:r w:rsidRPr="05CFF282" w:rsidR="008E125C">
        <w:rPr>
          <w:rFonts w:ascii="Arial" w:hAnsi="Arial" w:eastAsia="Arial" w:cs="Arial"/>
          <w:sz w:val="24"/>
          <w:szCs w:val="24"/>
        </w:rPr>
        <w:t xml:space="preserve">of concern </w:t>
      </w:r>
      <w:r w:rsidRPr="05CFF282">
        <w:rPr>
          <w:rFonts w:ascii="Arial" w:hAnsi="Arial" w:eastAsia="Arial" w:cs="Arial"/>
          <w:sz w:val="24"/>
          <w:szCs w:val="24"/>
        </w:rPr>
        <w:t xml:space="preserve">and </w:t>
      </w:r>
      <w:r w:rsidRPr="05CFF282" w:rsidR="008E125C">
        <w:rPr>
          <w:rFonts w:ascii="Arial" w:hAnsi="Arial" w:eastAsia="Arial" w:cs="Arial"/>
          <w:sz w:val="24"/>
          <w:szCs w:val="24"/>
        </w:rPr>
        <w:t>for action</w:t>
      </w:r>
    </w:p>
    <w:p w:rsidRPr="005035E8" w:rsidR="00FA4A7E" w:rsidP="00FA4A7E" w:rsidRDefault="00FA4A7E" w14:paraId="1E18C59A" w14:textId="77777777">
      <w:pPr>
        <w:spacing w:after="0" w:line="240" w:lineRule="auto"/>
        <w:ind w:left="714"/>
        <w:rPr>
          <w:rFonts w:ascii="Arial" w:hAnsi="Arial" w:eastAsia="Arial" w:cs="Arial"/>
          <w:sz w:val="24"/>
          <w:szCs w:val="24"/>
        </w:rPr>
      </w:pPr>
    </w:p>
    <w:p w:rsidRPr="005035E8" w:rsidR="005035E8" w:rsidP="05CFF282" w:rsidRDefault="005035E8" w14:paraId="4F2C4EC4" w14:textId="77777777">
      <w:pPr>
        <w:rPr>
          <w:rFonts w:ascii="Arial" w:hAnsi="Arial" w:eastAsia="Arial" w:cs="Arial"/>
          <w:b/>
          <w:bCs/>
          <w:sz w:val="24"/>
          <w:szCs w:val="24"/>
        </w:rPr>
      </w:pPr>
      <w:r w:rsidRPr="05CFF282">
        <w:rPr>
          <w:rFonts w:ascii="Arial" w:hAnsi="Arial" w:eastAsia="Arial" w:cs="Arial"/>
          <w:b/>
          <w:bCs/>
          <w:sz w:val="24"/>
          <w:szCs w:val="24"/>
        </w:rPr>
        <w:t>16. Actions / Decisions</w:t>
      </w:r>
    </w:p>
    <w:p w:rsidRPr="005035E8" w:rsidR="005035E8" w:rsidP="00FA4A7E" w:rsidRDefault="005035E8" w14:paraId="06A59F96" w14:textId="3612756A">
      <w:pPr>
        <w:numPr>
          <w:ilvl w:val="0"/>
          <w:numId w:val="18"/>
        </w:numPr>
        <w:spacing w:after="0" w:line="240" w:lineRule="auto"/>
        <w:ind w:left="714" w:hanging="357"/>
        <w:rPr>
          <w:rFonts w:ascii="Arial" w:hAnsi="Arial" w:eastAsia="Arial" w:cs="Arial"/>
          <w:sz w:val="24"/>
          <w:szCs w:val="24"/>
        </w:rPr>
      </w:pPr>
      <w:r w:rsidRPr="765FF0FE" w:rsidR="005035E8">
        <w:rPr>
          <w:rFonts w:ascii="Arial" w:hAnsi="Arial" w:eastAsia="Arial" w:cs="Arial"/>
          <w:sz w:val="24"/>
          <w:szCs w:val="24"/>
        </w:rPr>
        <w:t xml:space="preserve">Action to inform </w:t>
      </w:r>
      <w:r w:rsidRPr="765FF0FE" w:rsidR="6B870A0B">
        <w:rPr>
          <w:rFonts w:ascii="Arial" w:hAnsi="Arial" w:eastAsia="Arial" w:cs="Arial"/>
          <w:sz w:val="24"/>
          <w:szCs w:val="24"/>
        </w:rPr>
        <w:t>referrer</w:t>
      </w:r>
      <w:r w:rsidRPr="765FF0FE" w:rsidR="005035E8">
        <w:rPr>
          <w:rFonts w:ascii="Arial" w:hAnsi="Arial" w:eastAsia="Arial" w:cs="Arial"/>
          <w:sz w:val="24"/>
          <w:szCs w:val="24"/>
        </w:rPr>
        <w:t xml:space="preserve"> of </w:t>
      </w:r>
      <w:r w:rsidRPr="765FF0FE" w:rsidR="008E125C">
        <w:rPr>
          <w:rFonts w:ascii="Arial" w:hAnsi="Arial" w:eastAsia="Arial" w:cs="Arial"/>
          <w:sz w:val="24"/>
          <w:szCs w:val="24"/>
        </w:rPr>
        <w:t xml:space="preserve">any resulting </w:t>
      </w:r>
      <w:r w:rsidRPr="765FF0FE" w:rsidR="3AEFC9B3">
        <w:rPr>
          <w:rFonts w:ascii="Arial" w:hAnsi="Arial" w:eastAsia="Arial" w:cs="Arial"/>
          <w:sz w:val="24"/>
          <w:szCs w:val="24"/>
        </w:rPr>
        <w:t>recommendations</w:t>
      </w:r>
      <w:r w:rsidRPr="765FF0FE" w:rsidR="356377FC">
        <w:rPr>
          <w:rFonts w:ascii="Arial" w:hAnsi="Arial" w:eastAsia="Arial" w:cs="Arial"/>
          <w:sz w:val="24"/>
          <w:szCs w:val="24"/>
        </w:rPr>
        <w:t xml:space="preserve"> </w:t>
      </w:r>
    </w:p>
    <w:p w:rsidR="356377FC" w:rsidP="00FA4A7E" w:rsidRDefault="356377FC" w14:paraId="3724C6EC" w14:textId="27F6D311">
      <w:pPr>
        <w:numPr>
          <w:ilvl w:val="0"/>
          <w:numId w:val="18"/>
        </w:numPr>
        <w:spacing w:after="0" w:line="240" w:lineRule="auto"/>
        <w:ind w:left="714" w:hanging="357"/>
        <w:rPr>
          <w:rFonts w:ascii="Arial" w:hAnsi="Arial" w:eastAsia="Arial" w:cs="Arial"/>
          <w:sz w:val="24"/>
          <w:szCs w:val="24"/>
        </w:rPr>
      </w:pPr>
      <w:r w:rsidRPr="05CFF282">
        <w:rPr>
          <w:rFonts w:ascii="Arial" w:hAnsi="Arial" w:eastAsia="Arial" w:cs="Arial"/>
          <w:sz w:val="24"/>
          <w:szCs w:val="24"/>
        </w:rPr>
        <w:t>Referrer has a duty to inform parents of any resulting agreed</w:t>
      </w:r>
      <w:r w:rsidRPr="05CFF282" w:rsidR="00DF4D03">
        <w:rPr>
          <w:rFonts w:ascii="Arial" w:hAnsi="Arial" w:eastAsia="Arial" w:cs="Arial"/>
          <w:sz w:val="24"/>
          <w:szCs w:val="24"/>
        </w:rPr>
        <w:t xml:space="preserve"> actions</w:t>
      </w:r>
    </w:p>
    <w:p w:rsidRPr="00FA13EC" w:rsidR="00592B22" w:rsidP="05CFF282" w:rsidRDefault="00592B22" w14:paraId="195C36A7" w14:textId="482E7215"/>
    <w:sectPr w:rsidRPr="00FA13EC" w:rsidR="00592B22" w:rsidSect="008E4369">
      <w:footerReference w:type="default" r:id="rId8"/>
      <w:pgSz w:w="11906" w:h="16838" w:orient="portrait"/>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4A7E" w:rsidP="00FA4A7E" w:rsidRDefault="00FA4A7E" w14:paraId="0F9BF4DB" w14:textId="77777777">
      <w:pPr>
        <w:spacing w:after="0" w:line="240" w:lineRule="auto"/>
      </w:pPr>
      <w:r>
        <w:separator/>
      </w:r>
    </w:p>
  </w:endnote>
  <w:endnote w:type="continuationSeparator" w:id="0">
    <w:p w:rsidR="00FA4A7E" w:rsidP="00FA4A7E" w:rsidRDefault="00FA4A7E" w14:paraId="7865A7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399598"/>
      <w:docPartObj>
        <w:docPartGallery w:val="Page Numbers (Bottom of Page)"/>
        <w:docPartUnique/>
      </w:docPartObj>
    </w:sdtPr>
    <w:sdtEndPr>
      <w:rPr>
        <w:noProof/>
      </w:rPr>
    </w:sdtEndPr>
    <w:sdtContent>
      <w:p w:rsidR="00FA4A7E" w:rsidRDefault="00FA4A7E" w14:paraId="6EB3B73E" w14:textId="23CAC8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A4A7E" w:rsidRDefault="00FA4A7E" w14:paraId="3D4923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4A7E" w:rsidP="00FA4A7E" w:rsidRDefault="00FA4A7E" w14:paraId="2FCB2968" w14:textId="77777777">
      <w:pPr>
        <w:spacing w:after="0" w:line="240" w:lineRule="auto"/>
      </w:pPr>
      <w:r>
        <w:separator/>
      </w:r>
    </w:p>
  </w:footnote>
  <w:footnote w:type="continuationSeparator" w:id="0">
    <w:p w:rsidR="00FA4A7E" w:rsidP="00FA4A7E" w:rsidRDefault="00FA4A7E" w14:paraId="51C109A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16A4A"/>
    <w:multiLevelType w:val="multilevel"/>
    <w:tmpl w:val="D86422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B1D6CC4"/>
    <w:multiLevelType w:val="multilevel"/>
    <w:tmpl w:val="ADB8E3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0D374C8"/>
    <w:multiLevelType w:val="multilevel"/>
    <w:tmpl w:val="BEBA5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30077F3"/>
    <w:multiLevelType w:val="multilevel"/>
    <w:tmpl w:val="D4AEC9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B3F3B89"/>
    <w:multiLevelType w:val="multilevel"/>
    <w:tmpl w:val="5DE8F7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3B57207"/>
    <w:multiLevelType w:val="multilevel"/>
    <w:tmpl w:val="765E86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6DE14BE"/>
    <w:multiLevelType w:val="multilevel"/>
    <w:tmpl w:val="D45EA8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1EC4102"/>
    <w:multiLevelType w:val="multilevel"/>
    <w:tmpl w:val="32263C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3F6743E"/>
    <w:multiLevelType w:val="multilevel"/>
    <w:tmpl w:val="6E4607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51320C4"/>
    <w:multiLevelType w:val="multilevel"/>
    <w:tmpl w:val="56FA2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7827B09"/>
    <w:multiLevelType w:val="multilevel"/>
    <w:tmpl w:val="9488D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82049DE"/>
    <w:multiLevelType w:val="multilevel"/>
    <w:tmpl w:val="35E60E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DEB6579"/>
    <w:multiLevelType w:val="multilevel"/>
    <w:tmpl w:val="59AEC4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0F04E9F"/>
    <w:multiLevelType w:val="multilevel"/>
    <w:tmpl w:val="CE701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1DA4F3C"/>
    <w:multiLevelType w:val="multilevel"/>
    <w:tmpl w:val="030AF8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9597DE9"/>
    <w:multiLevelType w:val="multilevel"/>
    <w:tmpl w:val="71CC0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195611B"/>
    <w:multiLevelType w:val="multilevel"/>
    <w:tmpl w:val="0B366F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39051CE"/>
    <w:multiLevelType w:val="multilevel"/>
    <w:tmpl w:val="08F880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99938CD"/>
    <w:multiLevelType w:val="multilevel"/>
    <w:tmpl w:val="B6F45C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56105558">
    <w:abstractNumId w:val="7"/>
  </w:num>
  <w:num w:numId="2" w16cid:durableId="1907035494">
    <w:abstractNumId w:val="17"/>
  </w:num>
  <w:num w:numId="3" w16cid:durableId="55127354">
    <w:abstractNumId w:val="5"/>
  </w:num>
  <w:num w:numId="4" w16cid:durableId="623854563">
    <w:abstractNumId w:val="8"/>
  </w:num>
  <w:num w:numId="5" w16cid:durableId="421337848">
    <w:abstractNumId w:val="9"/>
  </w:num>
  <w:num w:numId="6" w16cid:durableId="2105102403">
    <w:abstractNumId w:val="12"/>
  </w:num>
  <w:num w:numId="7" w16cid:durableId="1786457529">
    <w:abstractNumId w:val="13"/>
  </w:num>
  <w:num w:numId="8" w16cid:durableId="1516339135">
    <w:abstractNumId w:val="10"/>
  </w:num>
  <w:num w:numId="9" w16cid:durableId="305278723">
    <w:abstractNumId w:val="1"/>
  </w:num>
  <w:num w:numId="10" w16cid:durableId="1914199631">
    <w:abstractNumId w:val="18"/>
  </w:num>
  <w:num w:numId="11" w16cid:durableId="666132253">
    <w:abstractNumId w:val="14"/>
  </w:num>
  <w:num w:numId="12" w16cid:durableId="1033192589">
    <w:abstractNumId w:val="6"/>
  </w:num>
  <w:num w:numId="13" w16cid:durableId="879779308">
    <w:abstractNumId w:val="0"/>
  </w:num>
  <w:num w:numId="14" w16cid:durableId="1042091619">
    <w:abstractNumId w:val="16"/>
  </w:num>
  <w:num w:numId="15" w16cid:durableId="1309166071">
    <w:abstractNumId w:val="4"/>
  </w:num>
  <w:num w:numId="16" w16cid:durableId="1124039091">
    <w:abstractNumId w:val="11"/>
  </w:num>
  <w:num w:numId="17" w16cid:durableId="1247498667">
    <w:abstractNumId w:val="3"/>
  </w:num>
  <w:num w:numId="18" w16cid:durableId="1927613151">
    <w:abstractNumId w:val="15"/>
  </w:num>
  <w:num w:numId="19" w16cid:durableId="1427070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EC"/>
    <w:rsid w:val="00021B1E"/>
    <w:rsid w:val="00052386"/>
    <w:rsid w:val="0009276B"/>
    <w:rsid w:val="000A53DE"/>
    <w:rsid w:val="000B4FAA"/>
    <w:rsid w:val="0018023C"/>
    <w:rsid w:val="001C35DB"/>
    <w:rsid w:val="00240D3E"/>
    <w:rsid w:val="002774AE"/>
    <w:rsid w:val="002E2431"/>
    <w:rsid w:val="002E4AA6"/>
    <w:rsid w:val="00302D6A"/>
    <w:rsid w:val="003428E1"/>
    <w:rsid w:val="00376085"/>
    <w:rsid w:val="00396FFA"/>
    <w:rsid w:val="003C534F"/>
    <w:rsid w:val="003D42B2"/>
    <w:rsid w:val="004E315F"/>
    <w:rsid w:val="005035E8"/>
    <w:rsid w:val="00527722"/>
    <w:rsid w:val="00583E9E"/>
    <w:rsid w:val="00592B22"/>
    <w:rsid w:val="005959B8"/>
    <w:rsid w:val="005974D9"/>
    <w:rsid w:val="00610154"/>
    <w:rsid w:val="0066228C"/>
    <w:rsid w:val="00670D0D"/>
    <w:rsid w:val="006B3C58"/>
    <w:rsid w:val="008443E6"/>
    <w:rsid w:val="008E125C"/>
    <w:rsid w:val="008E4369"/>
    <w:rsid w:val="0097553C"/>
    <w:rsid w:val="009F7F31"/>
    <w:rsid w:val="00AE6F7C"/>
    <w:rsid w:val="00B009FC"/>
    <w:rsid w:val="00B302CC"/>
    <w:rsid w:val="00BC6DA9"/>
    <w:rsid w:val="00BF7752"/>
    <w:rsid w:val="00D138BC"/>
    <w:rsid w:val="00DF4D03"/>
    <w:rsid w:val="00E11395"/>
    <w:rsid w:val="00F319BC"/>
    <w:rsid w:val="00F839D4"/>
    <w:rsid w:val="00FA13EC"/>
    <w:rsid w:val="00FA4A7E"/>
    <w:rsid w:val="00FF431D"/>
    <w:rsid w:val="05CFF282"/>
    <w:rsid w:val="0649182E"/>
    <w:rsid w:val="0C11207C"/>
    <w:rsid w:val="0EA428AE"/>
    <w:rsid w:val="0F16FC4F"/>
    <w:rsid w:val="10435672"/>
    <w:rsid w:val="1177BC06"/>
    <w:rsid w:val="16D6E8EC"/>
    <w:rsid w:val="1A1ECC56"/>
    <w:rsid w:val="1C389A42"/>
    <w:rsid w:val="1D14DCED"/>
    <w:rsid w:val="1D516E80"/>
    <w:rsid w:val="1DB9C56F"/>
    <w:rsid w:val="2021B864"/>
    <w:rsid w:val="237C6AAE"/>
    <w:rsid w:val="24D050DA"/>
    <w:rsid w:val="250B7F38"/>
    <w:rsid w:val="25F7BF3C"/>
    <w:rsid w:val="2AD35ED8"/>
    <w:rsid w:val="2B399FB6"/>
    <w:rsid w:val="2B7E1ED3"/>
    <w:rsid w:val="2B8F0B7D"/>
    <w:rsid w:val="2D34861F"/>
    <w:rsid w:val="30ED8EF5"/>
    <w:rsid w:val="31358545"/>
    <w:rsid w:val="32CF1692"/>
    <w:rsid w:val="32F4146F"/>
    <w:rsid w:val="356377FC"/>
    <w:rsid w:val="35FD74CD"/>
    <w:rsid w:val="396B0FC5"/>
    <w:rsid w:val="3A7EE99B"/>
    <w:rsid w:val="3AEFC9B3"/>
    <w:rsid w:val="3B6DD1D6"/>
    <w:rsid w:val="3EFBAA82"/>
    <w:rsid w:val="40BE0235"/>
    <w:rsid w:val="4361F1A3"/>
    <w:rsid w:val="461384B2"/>
    <w:rsid w:val="46381D1E"/>
    <w:rsid w:val="4663190F"/>
    <w:rsid w:val="4B28782F"/>
    <w:rsid w:val="52233CAE"/>
    <w:rsid w:val="55D71754"/>
    <w:rsid w:val="584B8761"/>
    <w:rsid w:val="58AACD07"/>
    <w:rsid w:val="59141319"/>
    <w:rsid w:val="5931872D"/>
    <w:rsid w:val="5D6F6FCC"/>
    <w:rsid w:val="5F307EBB"/>
    <w:rsid w:val="64F28203"/>
    <w:rsid w:val="6590B95C"/>
    <w:rsid w:val="68860098"/>
    <w:rsid w:val="68FEDC3F"/>
    <w:rsid w:val="69A85135"/>
    <w:rsid w:val="6B54C27D"/>
    <w:rsid w:val="6B5EC2F2"/>
    <w:rsid w:val="6B870A0B"/>
    <w:rsid w:val="6BF17530"/>
    <w:rsid w:val="6CAEBBAF"/>
    <w:rsid w:val="6DF3F899"/>
    <w:rsid w:val="6FB87B36"/>
    <w:rsid w:val="7132DB5E"/>
    <w:rsid w:val="72514C58"/>
    <w:rsid w:val="75ACA1A3"/>
    <w:rsid w:val="765FF0FE"/>
    <w:rsid w:val="78AC2291"/>
    <w:rsid w:val="78AE14FE"/>
    <w:rsid w:val="78B11D45"/>
    <w:rsid w:val="796DD0D6"/>
    <w:rsid w:val="7AB5D64D"/>
    <w:rsid w:val="7E76CAF7"/>
    <w:rsid w:val="7EDA7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FCBC"/>
  <w15:chartTrackingRefBased/>
  <w15:docId w15:val="{48F5A193-7659-4E4A-8FFA-B6202825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A13E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3E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3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3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A13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3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3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3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3E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A13E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A13E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A13E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A13E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FA13E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A13E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A13E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A13E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A13EC"/>
    <w:rPr>
      <w:rFonts w:eastAsiaTheme="majorEastAsia" w:cstheme="majorBidi"/>
      <w:color w:val="272727" w:themeColor="text1" w:themeTint="D8"/>
    </w:rPr>
  </w:style>
  <w:style w:type="paragraph" w:styleId="Title">
    <w:name w:val="Title"/>
    <w:basedOn w:val="Normal"/>
    <w:next w:val="Normal"/>
    <w:link w:val="TitleChar"/>
    <w:uiPriority w:val="10"/>
    <w:qFormat/>
    <w:rsid w:val="00FA13E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A13E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A13E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A1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3EC"/>
    <w:pPr>
      <w:spacing w:before="160"/>
      <w:jc w:val="center"/>
    </w:pPr>
    <w:rPr>
      <w:i/>
      <w:iCs/>
      <w:color w:val="404040" w:themeColor="text1" w:themeTint="BF"/>
    </w:rPr>
  </w:style>
  <w:style w:type="character" w:styleId="QuoteChar" w:customStyle="1">
    <w:name w:val="Quote Char"/>
    <w:basedOn w:val="DefaultParagraphFont"/>
    <w:link w:val="Quote"/>
    <w:uiPriority w:val="29"/>
    <w:rsid w:val="00FA13EC"/>
    <w:rPr>
      <w:i/>
      <w:iCs/>
      <w:color w:val="404040" w:themeColor="text1" w:themeTint="BF"/>
    </w:rPr>
  </w:style>
  <w:style w:type="paragraph" w:styleId="ListParagraph">
    <w:name w:val="List Paragraph"/>
    <w:basedOn w:val="Normal"/>
    <w:uiPriority w:val="34"/>
    <w:qFormat/>
    <w:rsid w:val="00FA13EC"/>
    <w:pPr>
      <w:ind w:left="720"/>
      <w:contextualSpacing/>
    </w:pPr>
  </w:style>
  <w:style w:type="character" w:styleId="IntenseEmphasis">
    <w:name w:val="Intense Emphasis"/>
    <w:basedOn w:val="DefaultParagraphFont"/>
    <w:uiPriority w:val="21"/>
    <w:qFormat/>
    <w:rsid w:val="00FA13EC"/>
    <w:rPr>
      <w:i/>
      <w:iCs/>
      <w:color w:val="0F4761" w:themeColor="accent1" w:themeShade="BF"/>
    </w:rPr>
  </w:style>
  <w:style w:type="paragraph" w:styleId="IntenseQuote">
    <w:name w:val="Intense Quote"/>
    <w:basedOn w:val="Normal"/>
    <w:next w:val="Normal"/>
    <w:link w:val="IntenseQuoteChar"/>
    <w:uiPriority w:val="30"/>
    <w:qFormat/>
    <w:rsid w:val="00FA13E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A13EC"/>
    <w:rPr>
      <w:i/>
      <w:iCs/>
      <w:color w:val="0F4761" w:themeColor="accent1" w:themeShade="BF"/>
    </w:rPr>
  </w:style>
  <w:style w:type="character" w:styleId="IntenseReference">
    <w:name w:val="Intense Reference"/>
    <w:basedOn w:val="DefaultParagraphFont"/>
    <w:uiPriority w:val="32"/>
    <w:qFormat/>
    <w:rsid w:val="00FA13EC"/>
    <w:rPr>
      <w:b/>
      <w:bCs/>
      <w:smallCaps/>
      <w:color w:val="0F4761" w:themeColor="accent1" w:themeShade="BF"/>
      <w:spacing w:val="5"/>
    </w:rPr>
  </w:style>
  <w:style w:type="paragraph" w:styleId="Header">
    <w:name w:val="header"/>
    <w:basedOn w:val="Normal"/>
    <w:link w:val="HeaderChar"/>
    <w:uiPriority w:val="99"/>
    <w:unhideWhenUsed/>
    <w:rsid w:val="00FA4A7E"/>
    <w:pPr>
      <w:tabs>
        <w:tab w:val="center" w:pos="4513"/>
        <w:tab w:val="right" w:pos="9026"/>
      </w:tabs>
      <w:spacing w:after="0" w:line="240" w:lineRule="auto"/>
    </w:pPr>
  </w:style>
  <w:style w:type="character" w:styleId="HeaderChar" w:customStyle="1">
    <w:name w:val="Header Char"/>
    <w:basedOn w:val="DefaultParagraphFont"/>
    <w:link w:val="Header"/>
    <w:uiPriority w:val="99"/>
    <w:rsid w:val="00FA4A7E"/>
  </w:style>
  <w:style w:type="paragraph" w:styleId="Footer">
    <w:name w:val="footer"/>
    <w:basedOn w:val="Normal"/>
    <w:link w:val="FooterChar"/>
    <w:uiPriority w:val="99"/>
    <w:unhideWhenUsed/>
    <w:rsid w:val="00FA4A7E"/>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4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36792">
      <w:bodyDiv w:val="1"/>
      <w:marLeft w:val="0"/>
      <w:marRight w:val="0"/>
      <w:marTop w:val="0"/>
      <w:marBottom w:val="0"/>
      <w:divBdr>
        <w:top w:val="none" w:sz="0" w:space="0" w:color="auto"/>
        <w:left w:val="none" w:sz="0" w:space="0" w:color="auto"/>
        <w:bottom w:val="none" w:sz="0" w:space="0" w:color="auto"/>
        <w:right w:val="none" w:sz="0" w:space="0" w:color="auto"/>
      </w:divBdr>
    </w:div>
    <w:div w:id="674068356">
      <w:bodyDiv w:val="1"/>
      <w:marLeft w:val="0"/>
      <w:marRight w:val="0"/>
      <w:marTop w:val="0"/>
      <w:marBottom w:val="0"/>
      <w:divBdr>
        <w:top w:val="none" w:sz="0" w:space="0" w:color="auto"/>
        <w:left w:val="none" w:sz="0" w:space="0" w:color="auto"/>
        <w:bottom w:val="none" w:sz="0" w:space="0" w:color="auto"/>
        <w:right w:val="none" w:sz="0" w:space="0" w:color="auto"/>
      </w:divBdr>
    </w:div>
    <w:div w:id="820345938">
      <w:bodyDiv w:val="1"/>
      <w:marLeft w:val="0"/>
      <w:marRight w:val="0"/>
      <w:marTop w:val="0"/>
      <w:marBottom w:val="0"/>
      <w:divBdr>
        <w:top w:val="none" w:sz="0" w:space="0" w:color="auto"/>
        <w:left w:val="none" w:sz="0" w:space="0" w:color="auto"/>
        <w:bottom w:val="none" w:sz="0" w:space="0" w:color="auto"/>
        <w:right w:val="none" w:sz="0" w:space="0" w:color="auto"/>
      </w:divBdr>
    </w:div>
    <w:div w:id="826627755">
      <w:bodyDiv w:val="1"/>
      <w:marLeft w:val="0"/>
      <w:marRight w:val="0"/>
      <w:marTop w:val="0"/>
      <w:marBottom w:val="0"/>
      <w:divBdr>
        <w:top w:val="none" w:sz="0" w:space="0" w:color="auto"/>
        <w:left w:val="none" w:sz="0" w:space="0" w:color="auto"/>
        <w:bottom w:val="none" w:sz="0" w:space="0" w:color="auto"/>
        <w:right w:val="none" w:sz="0" w:space="0" w:color="auto"/>
      </w:divBdr>
    </w:div>
    <w:div w:id="923225508">
      <w:bodyDiv w:val="1"/>
      <w:marLeft w:val="0"/>
      <w:marRight w:val="0"/>
      <w:marTop w:val="0"/>
      <w:marBottom w:val="0"/>
      <w:divBdr>
        <w:top w:val="none" w:sz="0" w:space="0" w:color="auto"/>
        <w:left w:val="none" w:sz="0" w:space="0" w:color="auto"/>
        <w:bottom w:val="none" w:sz="0" w:space="0" w:color="auto"/>
        <w:right w:val="none" w:sz="0" w:space="0" w:color="auto"/>
      </w:divBdr>
    </w:div>
    <w:div w:id="1942905925">
      <w:bodyDiv w:val="1"/>
      <w:marLeft w:val="0"/>
      <w:marRight w:val="0"/>
      <w:marTop w:val="0"/>
      <w:marBottom w:val="0"/>
      <w:divBdr>
        <w:top w:val="none" w:sz="0" w:space="0" w:color="auto"/>
        <w:left w:val="none" w:sz="0" w:space="0" w:color="auto"/>
        <w:bottom w:val="none" w:sz="0" w:space="0" w:color="auto"/>
        <w:right w:val="none" w:sz="0" w:space="0" w:color="auto"/>
      </w:divBdr>
      <w:divsChild>
        <w:div w:id="880823514">
          <w:marLeft w:val="0"/>
          <w:marRight w:val="0"/>
          <w:marTop w:val="0"/>
          <w:marBottom w:val="0"/>
          <w:divBdr>
            <w:top w:val="none" w:sz="0" w:space="0" w:color="auto"/>
            <w:left w:val="none" w:sz="0" w:space="0" w:color="auto"/>
            <w:bottom w:val="none" w:sz="0" w:space="0" w:color="auto"/>
            <w:right w:val="none" w:sz="0" w:space="0" w:color="auto"/>
          </w:divBdr>
          <w:divsChild>
            <w:div w:id="1400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308">
      <w:bodyDiv w:val="1"/>
      <w:marLeft w:val="0"/>
      <w:marRight w:val="0"/>
      <w:marTop w:val="0"/>
      <w:marBottom w:val="0"/>
      <w:divBdr>
        <w:top w:val="none" w:sz="0" w:space="0" w:color="auto"/>
        <w:left w:val="none" w:sz="0" w:space="0" w:color="auto"/>
        <w:bottom w:val="none" w:sz="0" w:space="0" w:color="auto"/>
        <w:right w:val="none" w:sz="0" w:space="0" w:color="auto"/>
      </w:divBdr>
      <w:divsChild>
        <w:div w:id="94177060">
          <w:marLeft w:val="0"/>
          <w:marRight w:val="0"/>
          <w:marTop w:val="0"/>
          <w:marBottom w:val="0"/>
          <w:divBdr>
            <w:top w:val="none" w:sz="0" w:space="0" w:color="auto"/>
            <w:left w:val="none" w:sz="0" w:space="0" w:color="auto"/>
            <w:bottom w:val="none" w:sz="0" w:space="0" w:color="auto"/>
            <w:right w:val="none" w:sz="0" w:space="0" w:color="auto"/>
          </w:divBdr>
          <w:divsChild>
            <w:div w:id="10915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ervices for Young Children" ma:contentTypeID="0x0101004E1B537BC2B2AD43A5AF5311D732D3AA00D01F74F719B46D48BAF0636650321675008D932BE0E96E224CBDECAEBA75229801" ma:contentTypeVersion="12" ma:contentTypeDescription="" ma:contentTypeScope="" ma:versionID="e23feab1791233e705f1ad6d1853e7c6">
  <xsd:schema xmlns:xsd="http://www.w3.org/2001/XMLSchema" xmlns:xs="http://www.w3.org/2001/XMLSchema" xmlns:p="http://schemas.microsoft.com/office/2006/metadata/properties" xmlns:ns2="c5dbf80e-f509-45f6-9fe5-406e3eefabbb" xmlns:ns3="71936e76-09bf-4911-8338-67c4f6dd64f6" targetNamespace="http://schemas.microsoft.com/office/2006/metadata/properties" ma:root="true" ma:fieldsID="1e14834320ceeab2f55d391a865d805e" ns2:_="" ns3:_="">
    <xsd:import namespace="c5dbf80e-f509-45f6-9fe5-406e3eefabbb"/>
    <xsd:import namespace="71936e76-09bf-4911-8338-67c4f6dd64f6"/>
    <xsd:element name="properties">
      <xsd:complexType>
        <xsd:sequence>
          <xsd:element name="documentManagement">
            <xsd:complexType>
              <xsd:all>
                <xsd:element ref="ns2:Item_x0020_ID" minOccurs="0"/>
                <xsd:element ref="ns2:Active_x0020_Document" minOccurs="0"/>
                <xsd:element ref="ns2:hc632fe273cb498aa970207d30c3b1d8" minOccurs="0"/>
                <xsd:element ref="ns2:TaxCatchAll" minOccurs="0"/>
                <xsd:element ref="ns2:TaxCatchAllLabel" minOccurs="0"/>
                <xsd:element ref="ns2:pd59ae40bb294c64b6eef6ca1c7d8761" minOccurs="0"/>
                <xsd:element ref="ns2:e9e28e771be34543b22d720055a32d02"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Item_x0020_ID" ma:index="5" nillable="true" ma:displayName="Item ID" ma:internalName="Item_x0020_ID">
      <xsd:simpleType>
        <xsd:restriction base="dms:Text">
          <xsd:maxLength value="255"/>
        </xsd:restriction>
      </xsd:simpleType>
    </xsd:element>
    <xsd:element name="Active_x0020_Document" ma:index="6" nillable="true" ma:displayName="Active Document" ma:default="1" ma:internalName="Active_x0020_Document">
      <xsd:simpleType>
        <xsd:restriction base="dms:Boolean"/>
      </xsd:simpleType>
    </xsd:element>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681988-ee67-40ad-ac1d-ee1810c59760}" ma:internalName="TaxCatchAll" ma:showField="CatchAllData" ma:web="71936e76-09bf-4911-8338-67c4f6dd64f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681988-ee67-40ad-ac1d-ee1810c59760}" ma:internalName="TaxCatchAllLabel" ma:readOnly="true" ma:showField="CatchAllDataLabel" ma:web="71936e76-09bf-4911-8338-67c4f6dd64f6">
      <xsd:complexType>
        <xsd:complexContent>
          <xsd:extension base="dms:MultiChoiceLookup">
            <xsd:sequence>
              <xsd:element name="Value" type="dms:Lookup" maxOccurs="unbounded" minOccurs="0" nillable="true"/>
            </xsd:sequence>
          </xsd:extension>
        </xsd:complexContent>
      </xsd:complexType>
    </xsd:element>
    <xsd:element name="pd59ae40bb294c64b6eef6ca1c7d8761" ma:index="14" ma:taxonomy="true" ma:internalName="pd59ae40bb294c64b6eef6ca1c7d8761" ma:taxonomyFieldName="SfYC_x0020_Task" ma:displayName="SfYC Task" ma:readOnly="false" ma:default="" ma:fieldId="{9d59ae40-bb29-4c64-b6ee-f6ca1c7d8761}" ma:sspId="3c5dbf34-c73a-430c-9290-9174ad787734" ma:termSetId="101c0e0a-427d-49fc-b1c4-71e416c9080d" ma:anchorId="00000000-0000-0000-0000-000000000000" ma:open="false" ma:isKeyword="false">
      <xsd:complexType>
        <xsd:sequence>
          <xsd:element ref="pc:Terms" minOccurs="0" maxOccurs="1"/>
        </xsd:sequence>
      </xsd:complexType>
    </xsd:element>
    <xsd:element name="e9e28e771be34543b22d720055a32d02" ma:index="16" ma:taxonomy="true" ma:internalName="e9e28e771be34543b22d720055a32d02" ma:taxonomyFieldName="SfYC_x0020_Work_x0020_Area" ma:displayName="SfYC Work Area" ma:indexed="true" ma:readOnly="false" ma:default="" ma:fieldId="{e9e28e77-1be3-4543-b22d-720055a32d02}" ma:sspId="3c5dbf34-c73a-430c-9290-9174ad787734" ma:termSetId="5dc6394a-6688-48e6-a243-71e77f2849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936e76-09bf-4911-8338-67c4f6dd64f6"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Value>14</Value>
      <Value>45</Value>
    </TaxCatchAll>
    <hc632fe273cb498aa970207d30c3b1d8 xmlns="c5dbf80e-f509-45f6-9fe5-406e3eefabbb">
      <Terms xmlns="http://schemas.microsoft.com/office/infopath/2007/PartnerControls"/>
    </hc632fe273cb498aa970207d30c3b1d8>
    <pd59ae40bb294c64b6eef6ca1c7d8761 xmlns="c5dbf80e-f509-45f6-9fe5-406e3eefabbb">
      <Terms xmlns="http://schemas.microsoft.com/office/infopath/2007/PartnerControls">
        <TermInfo xmlns="http://schemas.microsoft.com/office/infopath/2007/PartnerControls">
          <TermName xmlns="http://schemas.microsoft.com/office/infopath/2007/PartnerControls">Protocols</TermName>
          <TermId xmlns="http://schemas.microsoft.com/office/infopath/2007/PartnerControls">320dea6c-2fa1-4aa0-9c68-9f55c6a552dc</TermId>
        </TermInfo>
      </Terms>
    </pd59ae40bb294c64b6eef6ca1c7d8761>
    <e9e28e771be34543b22d720055a32d02 xmlns="c5dbf80e-f509-45f6-9fe5-406e3eefabbb">
      <Terms xmlns="http://schemas.microsoft.com/office/infopath/2007/PartnerControls">
        <TermInfo xmlns="http://schemas.microsoft.com/office/infopath/2007/PartnerControls">
          <TermName xmlns="http://schemas.microsoft.com/office/infopath/2007/PartnerControls">Inclusion</TermName>
          <TermId xmlns="http://schemas.microsoft.com/office/infopath/2007/PartnerControls">20348f8a-5718-4d0b-bbf4-74bd056f30c9</TermId>
        </TermInfo>
      </Terms>
    </e9e28e771be34543b22d720055a32d02>
    <_dlc_DocId xmlns="71936e76-09bf-4911-8338-67c4f6dd64f6">DOCID-936546946-2783842</_dlc_DocId>
    <_dlc_DocIdUrl xmlns="71936e76-09bf-4911-8338-67c4f6dd64f6">
      <Url>https://hants.sharepoint.com/sites/Servi6437/_layouts/15/DocIdRedir.aspx?ID=DOCID-936546946-2783842</Url>
      <Description>DOCID-936546946-2783842</Description>
    </_dlc_DocIdUrl>
  </documentManagement>
</p:properties>
</file>

<file path=customXml/itemProps1.xml><?xml version="1.0" encoding="utf-8"?>
<ds:datastoreItem xmlns:ds="http://schemas.openxmlformats.org/officeDocument/2006/customXml" ds:itemID="{3B116584-B271-4DEA-89D4-067509D1D910}"/>
</file>

<file path=customXml/itemProps2.xml><?xml version="1.0" encoding="utf-8"?>
<ds:datastoreItem xmlns:ds="http://schemas.openxmlformats.org/officeDocument/2006/customXml" ds:itemID="{AF818B81-4846-43ED-A1E9-F52B333AB899}"/>
</file>

<file path=customXml/itemProps3.xml><?xml version="1.0" encoding="utf-8"?>
<ds:datastoreItem xmlns:ds="http://schemas.openxmlformats.org/officeDocument/2006/customXml" ds:itemID="{21552ADD-887E-45D7-8767-BE44DFE5B423}"/>
</file>

<file path=customXml/itemProps4.xml><?xml version="1.0" encoding="utf-8"?>
<ds:datastoreItem xmlns:ds="http://schemas.openxmlformats.org/officeDocument/2006/customXml" ds:itemID="{4A074A95-3EF8-43D9-B6A4-D434827643E4}"/>
</file>

<file path=customXml/itemProps5.xml><?xml version="1.0" encoding="utf-8"?>
<ds:datastoreItem xmlns:ds="http://schemas.openxmlformats.org/officeDocument/2006/customXml" ds:itemID="{AEECBE8E-FEC1-499D-9516-2437E3C8DE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Hampshire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Sarah</dc:creator>
  <cp:keywords/>
  <dc:description/>
  <cp:lastModifiedBy>Hunt, Sarah</cp:lastModifiedBy>
  <cp:revision>43</cp:revision>
  <dcterms:created xsi:type="dcterms:W3CDTF">2024-08-12T17:09:00Z</dcterms:created>
  <dcterms:modified xsi:type="dcterms:W3CDTF">2025-11-04T11:39:30Z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0x0101004E1B537BC2B2AD43A5AF5311D732D3AA00D01F74F719B46D48BAF0636650321675008D932BE0E96E224CBDECAEBA75229801</vt:lpwstr>
  </property>
  <property fmtid="{D5CDD505-2E9C-101B-9397-08002B2CF9AE}" pid="3" name="_dlc_DocIdItemGuid">
    <vt:lpwstr>8dd7957e-29a0-406d-ba61-739e2b6de4df</vt:lpwstr>
  </property>
  <property fmtid="{D5CDD505-2E9C-101B-9397-08002B2CF9AE}" pid="4" name="TaxKeyword">
    <vt:lpwstr/>
  </property>
  <property fmtid="{D5CDD505-2E9C-101B-9397-08002B2CF9AE}" pid="5" name="Document_x0020_Type">
    <vt:lpwstr/>
  </property>
  <property fmtid="{D5CDD505-2E9C-101B-9397-08002B2CF9AE}" pid="6" name="SfYC Work Area">
    <vt:lpwstr>14;#Inclusion|20348f8a-5718-4d0b-bbf4-74bd056f30c9</vt:lpwstr>
  </property>
  <property fmtid="{D5CDD505-2E9C-101B-9397-08002B2CF9AE}" pid="7" name="MediaServiceImageTags">
    <vt:lpwstr/>
  </property>
  <property fmtid="{D5CDD505-2E9C-101B-9397-08002B2CF9AE}" pid="8" name="lcf76f155ced4ddcb4097134ff3c332f">
    <vt:lpwstr/>
  </property>
  <property fmtid="{D5CDD505-2E9C-101B-9397-08002B2CF9AE}" pid="9" name="SfYC Task">
    <vt:lpwstr>45;#Protocols|320dea6c-2fa1-4aa0-9c68-9f55c6a552dc</vt:lpwstr>
  </property>
  <property fmtid="{D5CDD505-2E9C-101B-9397-08002B2CF9AE}" pid="10" name="SfYC_x0020_Task">
    <vt:lpwstr>45;#Protocols|320dea6c-2fa1-4aa0-9c68-9f55c6a552dc</vt:lpwstr>
  </property>
  <property fmtid="{D5CDD505-2E9C-101B-9397-08002B2CF9AE}" pid="11" name="SfYC_x0020_Work_x0020_Area">
    <vt:lpwstr>14;#Inclusion|20348f8a-5718-4d0b-bbf4-74bd056f30c9</vt:lpwstr>
  </property>
  <property fmtid="{D5CDD505-2E9C-101B-9397-08002B2CF9AE}" pid="12" name="TaxKeywordTaxHTField">
    <vt:lpwstr/>
  </property>
  <property fmtid="{D5CDD505-2E9C-101B-9397-08002B2CF9AE}" pid="13" name="Document Type">
    <vt:lpwstr/>
  </property>
</Properties>
</file>