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44FC9" w14:textId="4219B263" w:rsidR="00FA420D" w:rsidRDefault="00FA420D" w:rsidP="00FA420D">
      <w:pPr>
        <w:pStyle w:val="Documenttitle"/>
        <w:jc w:val="center"/>
        <w:rPr>
          <w:sz w:val="76"/>
          <w:szCs w:val="76"/>
        </w:rPr>
      </w:pPr>
    </w:p>
    <w:p w14:paraId="55E82FF6" w14:textId="77777777" w:rsidR="00FA420D" w:rsidRDefault="00FA420D" w:rsidP="00FA420D">
      <w:pPr>
        <w:pStyle w:val="Documenttitle"/>
        <w:jc w:val="center"/>
        <w:rPr>
          <w:sz w:val="76"/>
          <w:szCs w:val="76"/>
        </w:rPr>
      </w:pPr>
    </w:p>
    <w:p w14:paraId="5956A6E5" w14:textId="77777777" w:rsidR="00FA420D" w:rsidRDefault="00FA420D" w:rsidP="00FA420D">
      <w:pPr>
        <w:pStyle w:val="Documenttitle"/>
        <w:jc w:val="center"/>
        <w:rPr>
          <w:sz w:val="76"/>
          <w:szCs w:val="76"/>
        </w:rPr>
      </w:pPr>
    </w:p>
    <w:p w14:paraId="3AC301D4" w14:textId="5F8A5374" w:rsidR="00D07F16" w:rsidRDefault="00D07F16" w:rsidP="00D07F16">
      <w:pPr>
        <w:pStyle w:val="Documenttitle"/>
      </w:pPr>
    </w:p>
    <w:p w14:paraId="7505E2D6" w14:textId="77168A7E" w:rsidR="00D07F16" w:rsidRDefault="00D07F16" w:rsidP="00D07F16">
      <w:pPr>
        <w:pStyle w:val="Documenttitle"/>
        <w:rPr>
          <w:color w:val="08314C"/>
        </w:rPr>
      </w:pPr>
      <w:r>
        <w:rPr>
          <w:color w:val="08314C"/>
        </w:rPr>
        <w:t xml:space="preserve">Hampshire Shared Lives </w:t>
      </w:r>
      <w:r w:rsidR="00AF68C4">
        <w:rPr>
          <w:color w:val="08314C"/>
        </w:rPr>
        <w:t>o</w:t>
      </w:r>
      <w:r>
        <w:rPr>
          <w:color w:val="08314C"/>
        </w:rPr>
        <w:t xml:space="preserve">perational </w:t>
      </w:r>
      <w:r w:rsidR="00AF68C4">
        <w:rPr>
          <w:color w:val="08314C"/>
        </w:rPr>
        <w:t>g</w:t>
      </w:r>
      <w:r>
        <w:rPr>
          <w:color w:val="08314C"/>
        </w:rPr>
        <w:t>uidance</w:t>
      </w:r>
    </w:p>
    <w:p w14:paraId="093985D8" w14:textId="77777777" w:rsidR="00D07F16" w:rsidRDefault="00D07F16" w:rsidP="00D07F16">
      <w:pPr>
        <w:pStyle w:val="Documenttitle"/>
        <w:rPr>
          <w:color w:val="08314C"/>
        </w:rPr>
      </w:pPr>
    </w:p>
    <w:p w14:paraId="58C5B635" w14:textId="36CC09BF" w:rsidR="00D07F16" w:rsidRDefault="00D07F16" w:rsidP="00D07F16">
      <w:pPr>
        <w:pStyle w:val="Documenttitle"/>
        <w:rPr>
          <w:color w:val="08314C"/>
        </w:rPr>
      </w:pPr>
      <w:r>
        <w:rPr>
          <w:color w:val="08314C"/>
        </w:rPr>
        <w:t xml:space="preserve">Ending a </w:t>
      </w:r>
      <w:r w:rsidR="00AF68C4">
        <w:rPr>
          <w:color w:val="08314C"/>
        </w:rPr>
        <w:t>p</w:t>
      </w:r>
      <w:r>
        <w:rPr>
          <w:color w:val="08314C"/>
        </w:rPr>
        <w:t>l</w:t>
      </w:r>
      <w:r w:rsidRPr="008218F0">
        <w:rPr>
          <w:color w:val="08314C"/>
        </w:rPr>
        <w:drawing>
          <wp:anchor distT="0" distB="0" distL="114300" distR="114300" simplePos="0" relativeHeight="251658243" behindDoc="1" locked="0" layoutInCell="1" allowOverlap="1" wp14:anchorId="03BC8703" wp14:editId="4F961E01">
            <wp:simplePos x="0" y="0"/>
            <wp:positionH relativeFrom="column">
              <wp:posOffset>-914400</wp:posOffset>
            </wp:positionH>
            <wp:positionV relativeFrom="page">
              <wp:posOffset>9639300</wp:posOffset>
            </wp:positionV>
            <wp:extent cx="7548880" cy="1047115"/>
            <wp:effectExtent l="0" t="0" r="0" b="635"/>
            <wp:wrapTight wrapText="bothSides">
              <wp:wrapPolygon edited="0">
                <wp:start x="0" y="0"/>
                <wp:lineTo x="0" y="21220"/>
                <wp:lineTo x="21531" y="21220"/>
                <wp:lineTo x="21531" y="0"/>
                <wp:lineTo x="0" y="0"/>
              </wp:wrapPolygon>
            </wp:wrapTight>
            <wp:docPr id="306811910" name="Picture 306811910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11910" name="Picture 306811910" descr="A blue square with white line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571" w:rsidRPr="00EF28ED">
        <w:rPr>
          <w:sz w:val="76"/>
          <w:szCs w:val="76"/>
        </w:rPr>
        <w:drawing>
          <wp:anchor distT="0" distB="0" distL="114300" distR="114300" simplePos="0" relativeHeight="251658241" behindDoc="1" locked="0" layoutInCell="1" allowOverlap="1" wp14:anchorId="4DDCA43C" wp14:editId="68FF93F2">
            <wp:simplePos x="0" y="0"/>
            <wp:positionH relativeFrom="column">
              <wp:posOffset>-914400</wp:posOffset>
            </wp:positionH>
            <wp:positionV relativeFrom="page">
              <wp:posOffset>9639300</wp:posOffset>
            </wp:positionV>
            <wp:extent cx="7550150" cy="1047115"/>
            <wp:effectExtent l="0" t="0" r="0" b="635"/>
            <wp:wrapNone/>
            <wp:docPr id="2" name="Picture 2" descr="A white background with black and white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ackground with black and white clouds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5F6" w:rsidRPr="001C20A7">
        <w:drawing>
          <wp:anchor distT="0" distB="0" distL="114300" distR="114300" simplePos="0" relativeHeight="251658242" behindDoc="1" locked="0" layoutInCell="1" allowOverlap="1" wp14:anchorId="1473DF30" wp14:editId="7E1A1D75">
            <wp:simplePos x="0" y="0"/>
            <wp:positionH relativeFrom="column">
              <wp:posOffset>-914400</wp:posOffset>
            </wp:positionH>
            <wp:positionV relativeFrom="page">
              <wp:posOffset>9639300</wp:posOffset>
            </wp:positionV>
            <wp:extent cx="7550150" cy="1047115"/>
            <wp:effectExtent l="0" t="0" r="0" b="635"/>
            <wp:wrapNone/>
            <wp:docPr id="721563631" name="Picture 721563631" descr="A white background with black and white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ackground with black and white clouds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8314C"/>
        </w:rPr>
        <w:t>acement</w:t>
      </w:r>
    </w:p>
    <w:p w14:paraId="7C842ECA" w14:textId="77777777" w:rsidR="00C538FB" w:rsidRDefault="00C538FB" w:rsidP="00D07F16">
      <w:pPr>
        <w:pStyle w:val="Documenttitle"/>
        <w:rPr>
          <w:color w:val="08314C"/>
        </w:rPr>
      </w:pPr>
    </w:p>
    <w:p w14:paraId="120B38EA" w14:textId="77777777" w:rsidR="00C538FB" w:rsidRPr="00D07F16" w:rsidRDefault="00C538FB" w:rsidP="00D07F16">
      <w:pPr>
        <w:pStyle w:val="Documenttitle"/>
        <w:rPr>
          <w:color w:val="08314C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n-GB"/>
        </w:rPr>
        <w:id w:val="80339222"/>
        <w:docPartObj>
          <w:docPartGallery w:val="Table of Contents"/>
          <w:docPartUnique/>
        </w:docPartObj>
      </w:sdtPr>
      <w:sdtEndPr>
        <w:rPr>
          <w:noProof/>
          <w:color w:val="FF0000"/>
          <w:sz w:val="24"/>
          <w:szCs w:val="24"/>
        </w:rPr>
      </w:sdtEndPr>
      <w:sdtContent>
        <w:p w14:paraId="61365CCB" w14:textId="77777777" w:rsidR="00D07F16" w:rsidRDefault="00D07F16">
          <w:pPr>
            <w:pStyle w:val="TOCHeading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en-GB"/>
            </w:rPr>
          </w:pPr>
        </w:p>
        <w:p w14:paraId="19842B5E" w14:textId="603DC157" w:rsidR="00E430A4" w:rsidRPr="0001280C" w:rsidRDefault="00E430A4">
          <w:pPr>
            <w:pStyle w:val="TOCHeading"/>
            <w:rPr>
              <w:rFonts w:ascii="Arial" w:hAnsi="Arial" w:cs="Arial"/>
              <w:b/>
              <w:bCs/>
              <w:color w:val="000000" w:themeColor="text1"/>
              <w:sz w:val="72"/>
              <w:szCs w:val="72"/>
            </w:rPr>
          </w:pPr>
          <w:r w:rsidRPr="0001280C">
            <w:rPr>
              <w:rFonts w:ascii="Arial" w:hAnsi="Arial" w:cs="Arial"/>
              <w:b/>
              <w:bCs/>
              <w:color w:val="000000" w:themeColor="text1"/>
              <w:sz w:val="72"/>
              <w:szCs w:val="72"/>
            </w:rPr>
            <w:t>Contents</w:t>
          </w:r>
          <w:r w:rsidR="00B56CF9" w:rsidRPr="0001280C">
            <w:rPr>
              <w:rFonts w:ascii="Arial" w:hAnsi="Arial" w:cs="Arial"/>
              <w:b/>
              <w:bCs/>
              <w:color w:val="000000" w:themeColor="text1"/>
              <w:sz w:val="72"/>
              <w:szCs w:val="72"/>
            </w:rPr>
            <w:t xml:space="preserve"> </w:t>
          </w:r>
        </w:p>
        <w:p w14:paraId="339745B0" w14:textId="3C3138EF" w:rsidR="00FA420D" w:rsidRDefault="00E430A4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r w:rsidRPr="00E357F5">
            <w:rPr>
              <w:rFonts w:cs="Arial"/>
              <w:szCs w:val="24"/>
            </w:rPr>
            <w:fldChar w:fldCharType="begin"/>
          </w:r>
          <w:r w:rsidRPr="00E357F5">
            <w:rPr>
              <w:rFonts w:cs="Arial"/>
              <w:szCs w:val="24"/>
            </w:rPr>
            <w:instrText xml:space="preserve"> TOC \o "1-3" \h \z \u </w:instrText>
          </w:r>
          <w:r w:rsidRPr="00E357F5">
            <w:rPr>
              <w:rFonts w:cs="Arial"/>
              <w:szCs w:val="24"/>
            </w:rPr>
            <w:fldChar w:fldCharType="separate"/>
          </w:r>
          <w:hyperlink w:anchor="_Toc172300301" w:history="1">
            <w:r w:rsidR="00FA420D" w:rsidRPr="00B95ED6">
              <w:rPr>
                <w:rStyle w:val="Hyperlink"/>
                <w:noProof/>
              </w:rPr>
              <w:t>1.</w:t>
            </w:r>
            <w:r w:rsidR="00FA420D">
              <w:rPr>
                <w:rFonts w:asciiTheme="minorHAnsi" w:eastAsiaTheme="minorEastAsia" w:hAnsiTheme="minorHAnsi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="00FA420D" w:rsidRPr="00B95ED6">
              <w:rPr>
                <w:rStyle w:val="Hyperlink"/>
                <w:noProof/>
              </w:rPr>
              <w:t>Purpose</w:t>
            </w:r>
            <w:r w:rsidR="00FA420D">
              <w:rPr>
                <w:noProof/>
                <w:webHidden/>
              </w:rPr>
              <w:tab/>
            </w:r>
            <w:r w:rsidR="00FA420D">
              <w:rPr>
                <w:noProof/>
                <w:webHidden/>
              </w:rPr>
              <w:fldChar w:fldCharType="begin"/>
            </w:r>
            <w:r w:rsidR="00FA420D">
              <w:rPr>
                <w:noProof/>
                <w:webHidden/>
              </w:rPr>
              <w:instrText xml:space="preserve"> PAGEREF _Toc172300301 \h </w:instrText>
            </w:r>
            <w:r w:rsidR="00FA420D">
              <w:rPr>
                <w:noProof/>
                <w:webHidden/>
              </w:rPr>
            </w:r>
            <w:r w:rsidR="00FA420D">
              <w:rPr>
                <w:noProof/>
                <w:webHidden/>
              </w:rPr>
              <w:fldChar w:fldCharType="separate"/>
            </w:r>
            <w:r w:rsidR="00FA420D">
              <w:rPr>
                <w:noProof/>
                <w:webHidden/>
              </w:rPr>
              <w:t>3</w:t>
            </w:r>
            <w:r w:rsidR="00FA420D">
              <w:rPr>
                <w:noProof/>
                <w:webHidden/>
              </w:rPr>
              <w:fldChar w:fldCharType="end"/>
            </w:r>
          </w:hyperlink>
        </w:p>
        <w:p w14:paraId="738B5D80" w14:textId="4C9EB589" w:rsidR="00FA420D" w:rsidRDefault="00154EF2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300303" w:history="1">
            <w:r>
              <w:rPr>
                <w:rStyle w:val="Hyperlink"/>
                <w:noProof/>
              </w:rPr>
              <w:t>2</w:t>
            </w:r>
            <w:r w:rsidR="00FA420D" w:rsidRPr="00B95ED6">
              <w:rPr>
                <w:rStyle w:val="Hyperlink"/>
                <w:noProof/>
              </w:rPr>
              <w:t>.</w:t>
            </w:r>
            <w:r w:rsidR="00FA420D">
              <w:rPr>
                <w:rFonts w:asciiTheme="minorHAnsi" w:eastAsiaTheme="minorEastAsia" w:hAnsiTheme="minorHAnsi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="00FA420D" w:rsidRPr="00B95ED6">
              <w:rPr>
                <w:rStyle w:val="Hyperlink"/>
                <w:noProof/>
              </w:rPr>
              <w:t xml:space="preserve">Roles and </w:t>
            </w:r>
            <w:r w:rsidR="00AF68C4">
              <w:rPr>
                <w:rStyle w:val="Hyperlink"/>
                <w:noProof/>
              </w:rPr>
              <w:t>r</w:t>
            </w:r>
            <w:r w:rsidR="00FA420D" w:rsidRPr="00B95ED6">
              <w:rPr>
                <w:rStyle w:val="Hyperlink"/>
                <w:noProof/>
              </w:rPr>
              <w:t>esponsibilities</w:t>
            </w:r>
            <w:r w:rsidR="00FA420D">
              <w:rPr>
                <w:noProof/>
                <w:webHidden/>
              </w:rPr>
              <w:tab/>
            </w:r>
            <w:r w:rsidR="00FA420D">
              <w:rPr>
                <w:noProof/>
                <w:webHidden/>
              </w:rPr>
              <w:fldChar w:fldCharType="begin"/>
            </w:r>
            <w:r w:rsidR="00FA420D">
              <w:rPr>
                <w:noProof/>
                <w:webHidden/>
              </w:rPr>
              <w:instrText xml:space="preserve"> PAGEREF _Toc172300303 \h </w:instrText>
            </w:r>
            <w:r w:rsidR="00FA420D">
              <w:rPr>
                <w:noProof/>
                <w:webHidden/>
              </w:rPr>
            </w:r>
            <w:r w:rsidR="00FA420D">
              <w:rPr>
                <w:noProof/>
                <w:webHidden/>
              </w:rPr>
              <w:fldChar w:fldCharType="separate"/>
            </w:r>
            <w:r w:rsidR="00FA420D">
              <w:rPr>
                <w:noProof/>
                <w:webHidden/>
              </w:rPr>
              <w:t>3</w:t>
            </w:r>
            <w:r w:rsidR="00FA420D">
              <w:rPr>
                <w:noProof/>
                <w:webHidden/>
              </w:rPr>
              <w:fldChar w:fldCharType="end"/>
            </w:r>
          </w:hyperlink>
        </w:p>
        <w:p w14:paraId="448EE605" w14:textId="2870AEF7" w:rsidR="00FA420D" w:rsidRDefault="00154EF2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300304" w:history="1">
            <w:r>
              <w:rPr>
                <w:rStyle w:val="Hyperlink"/>
                <w:noProof/>
              </w:rPr>
              <w:t>3</w:t>
            </w:r>
            <w:r w:rsidR="00FA420D" w:rsidRPr="00B95ED6">
              <w:rPr>
                <w:rStyle w:val="Hyperlink"/>
                <w:noProof/>
              </w:rPr>
              <w:t>.</w:t>
            </w:r>
            <w:r w:rsidR="00FA420D">
              <w:rPr>
                <w:rFonts w:asciiTheme="minorHAnsi" w:eastAsiaTheme="minorEastAsia" w:hAnsiTheme="minorHAnsi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="00FA420D" w:rsidRPr="00B95ED6">
              <w:rPr>
                <w:rStyle w:val="Hyperlink"/>
                <w:noProof/>
              </w:rPr>
              <w:t>Principles</w:t>
            </w:r>
            <w:r w:rsidR="00FA420D">
              <w:rPr>
                <w:noProof/>
                <w:webHidden/>
              </w:rPr>
              <w:tab/>
            </w:r>
            <w:r w:rsidR="00FA420D">
              <w:rPr>
                <w:noProof/>
                <w:webHidden/>
              </w:rPr>
              <w:fldChar w:fldCharType="begin"/>
            </w:r>
            <w:r w:rsidR="00FA420D">
              <w:rPr>
                <w:noProof/>
                <w:webHidden/>
              </w:rPr>
              <w:instrText xml:space="preserve"> PAGEREF _Toc172300304 \h </w:instrText>
            </w:r>
            <w:r w:rsidR="00FA420D">
              <w:rPr>
                <w:noProof/>
                <w:webHidden/>
              </w:rPr>
            </w:r>
            <w:r w:rsidR="00FA420D">
              <w:rPr>
                <w:noProof/>
                <w:webHidden/>
              </w:rPr>
              <w:fldChar w:fldCharType="separate"/>
            </w:r>
            <w:r w:rsidR="00FA420D">
              <w:rPr>
                <w:noProof/>
                <w:webHidden/>
              </w:rPr>
              <w:t>4</w:t>
            </w:r>
            <w:r w:rsidR="00FA420D">
              <w:rPr>
                <w:noProof/>
                <w:webHidden/>
              </w:rPr>
              <w:fldChar w:fldCharType="end"/>
            </w:r>
          </w:hyperlink>
        </w:p>
        <w:p w14:paraId="391B24A9" w14:textId="7FA717BE" w:rsidR="00FA420D" w:rsidRDefault="00154EF2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300305" w:history="1">
            <w:r>
              <w:rPr>
                <w:rStyle w:val="Hyperlink"/>
                <w:noProof/>
              </w:rPr>
              <w:t>4</w:t>
            </w:r>
            <w:r w:rsidR="00FA420D" w:rsidRPr="00B95ED6">
              <w:rPr>
                <w:rStyle w:val="Hyperlink"/>
                <w:noProof/>
              </w:rPr>
              <w:t>.</w:t>
            </w:r>
            <w:r w:rsidR="00FA420D">
              <w:rPr>
                <w:rFonts w:asciiTheme="minorHAnsi" w:eastAsiaTheme="minorEastAsia" w:hAnsiTheme="minorHAnsi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="00FA420D" w:rsidRPr="00B95ED6">
              <w:rPr>
                <w:rStyle w:val="Hyperlink"/>
                <w:noProof/>
              </w:rPr>
              <w:t xml:space="preserve">Appendix 1 – Process </w:t>
            </w:r>
            <w:r w:rsidR="00AF68C4">
              <w:rPr>
                <w:rStyle w:val="Hyperlink"/>
                <w:noProof/>
              </w:rPr>
              <w:t>m</w:t>
            </w:r>
            <w:r w:rsidR="00FA420D" w:rsidRPr="00B95ED6">
              <w:rPr>
                <w:rStyle w:val="Hyperlink"/>
                <w:noProof/>
              </w:rPr>
              <w:t>ap</w:t>
            </w:r>
            <w:r w:rsidR="00FA420D">
              <w:rPr>
                <w:noProof/>
                <w:webHidden/>
              </w:rPr>
              <w:tab/>
            </w:r>
            <w:r w:rsidR="00FA420D">
              <w:rPr>
                <w:noProof/>
                <w:webHidden/>
              </w:rPr>
              <w:fldChar w:fldCharType="begin"/>
            </w:r>
            <w:r w:rsidR="00FA420D">
              <w:rPr>
                <w:noProof/>
                <w:webHidden/>
              </w:rPr>
              <w:instrText xml:space="preserve"> PAGEREF _Toc172300305 \h </w:instrText>
            </w:r>
            <w:r w:rsidR="00FA420D">
              <w:rPr>
                <w:noProof/>
                <w:webHidden/>
              </w:rPr>
            </w:r>
            <w:r w:rsidR="00FA420D">
              <w:rPr>
                <w:noProof/>
                <w:webHidden/>
              </w:rPr>
              <w:fldChar w:fldCharType="separate"/>
            </w:r>
            <w:r w:rsidR="00FA420D">
              <w:rPr>
                <w:noProof/>
                <w:webHidden/>
              </w:rPr>
              <w:t>6</w:t>
            </w:r>
            <w:r w:rsidR="00FA420D">
              <w:rPr>
                <w:noProof/>
                <w:webHidden/>
              </w:rPr>
              <w:fldChar w:fldCharType="end"/>
            </w:r>
          </w:hyperlink>
        </w:p>
        <w:p w14:paraId="615A2EE0" w14:textId="4F47AFA2" w:rsidR="00FA420D" w:rsidRDefault="00FA420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300306" w:history="1"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_Toc172300306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19937" w14:textId="001F0004" w:rsidR="00C718F6" w:rsidRPr="003B6283" w:rsidRDefault="00E430A4" w:rsidP="003B6283">
          <w:pPr>
            <w:rPr>
              <w:color w:val="FF0000"/>
            </w:rPr>
          </w:pPr>
          <w:r w:rsidRPr="00E357F5">
            <w:rPr>
              <w:rFonts w:cs="Arial"/>
              <w:b/>
              <w:bCs/>
              <w:noProof/>
              <w:szCs w:val="24"/>
            </w:rPr>
            <w:fldChar w:fldCharType="end"/>
          </w:r>
        </w:p>
      </w:sdtContent>
    </w:sdt>
    <w:p w14:paraId="4C7FAB2C" w14:textId="77777777" w:rsidR="00C718F6" w:rsidRDefault="00C718F6" w:rsidP="00C718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Arial" w:hAnsi="Arial" w:cs="Arial"/>
          <w:b/>
          <w:bCs/>
          <w:color w:val="0563C1"/>
          <w:sz w:val="22"/>
          <w:szCs w:val="22"/>
          <w:u w:val="single"/>
        </w:rPr>
        <w:t>​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D688CE" w14:textId="4219E8BA" w:rsidR="00C718F6" w:rsidRDefault="00C718F6" w:rsidP="00C718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B93729B" w14:textId="77777777" w:rsidR="009C06F1" w:rsidRDefault="00C718F6" w:rsidP="009C06F1">
      <w:pPr>
        <w:rPr>
          <w:rStyle w:val="eop"/>
          <w:rFonts w:ascii="Calibri" w:hAnsi="Calibri" w:cs="Calibri"/>
          <w:sz w:val="22"/>
        </w:rPr>
      </w:pPr>
      <w:r>
        <w:rPr>
          <w:rStyle w:val="contentcontrolboundarysink"/>
          <w:rFonts w:cs="Arial"/>
          <w:b/>
          <w:bCs/>
          <w:color w:val="0563C1"/>
          <w:sz w:val="22"/>
          <w:u w:val="single"/>
        </w:rPr>
        <w:t>​</w:t>
      </w:r>
      <w:r>
        <w:rPr>
          <w:rStyle w:val="eop"/>
          <w:rFonts w:ascii="Calibri" w:hAnsi="Calibri" w:cs="Calibri"/>
          <w:sz w:val="22"/>
        </w:rPr>
        <w:t> </w:t>
      </w:r>
    </w:p>
    <w:p w14:paraId="07701C57" w14:textId="77777777" w:rsidR="009C06F1" w:rsidRDefault="009C06F1" w:rsidP="009C06F1">
      <w:pPr>
        <w:rPr>
          <w:rStyle w:val="eop"/>
          <w:rFonts w:ascii="Calibri" w:hAnsi="Calibri" w:cs="Calibri"/>
          <w:sz w:val="22"/>
        </w:rPr>
      </w:pPr>
    </w:p>
    <w:p w14:paraId="449FA282" w14:textId="77777777" w:rsidR="009C06F1" w:rsidRDefault="009C06F1" w:rsidP="009C06F1">
      <w:pPr>
        <w:rPr>
          <w:rStyle w:val="eop"/>
          <w:rFonts w:ascii="Calibri" w:hAnsi="Calibri" w:cs="Calibri"/>
          <w:sz w:val="22"/>
        </w:rPr>
      </w:pPr>
    </w:p>
    <w:p w14:paraId="5D36E704" w14:textId="77777777" w:rsidR="009C06F1" w:rsidRDefault="009C06F1" w:rsidP="009C06F1">
      <w:pPr>
        <w:rPr>
          <w:rStyle w:val="eop"/>
          <w:rFonts w:ascii="Calibri" w:hAnsi="Calibri" w:cs="Calibri"/>
          <w:sz w:val="22"/>
        </w:rPr>
      </w:pPr>
    </w:p>
    <w:p w14:paraId="04703E59" w14:textId="77777777" w:rsidR="009C06F1" w:rsidRDefault="009C06F1" w:rsidP="009C06F1">
      <w:pPr>
        <w:rPr>
          <w:rStyle w:val="eop"/>
          <w:rFonts w:ascii="Calibri" w:hAnsi="Calibri" w:cs="Calibri"/>
          <w:sz w:val="22"/>
        </w:rPr>
      </w:pPr>
    </w:p>
    <w:p w14:paraId="6AE3E0A1" w14:textId="77777777" w:rsidR="009C06F1" w:rsidRDefault="009C06F1" w:rsidP="009C06F1">
      <w:pPr>
        <w:rPr>
          <w:rStyle w:val="eop"/>
          <w:rFonts w:ascii="Calibri" w:hAnsi="Calibri" w:cs="Calibri"/>
          <w:sz w:val="22"/>
        </w:rPr>
      </w:pPr>
    </w:p>
    <w:p w14:paraId="43139F08" w14:textId="77777777" w:rsidR="009C06F1" w:rsidRDefault="009C06F1" w:rsidP="009C06F1">
      <w:pPr>
        <w:rPr>
          <w:rStyle w:val="eop"/>
          <w:rFonts w:ascii="Calibri" w:hAnsi="Calibri" w:cs="Calibri"/>
          <w:sz w:val="22"/>
        </w:rPr>
      </w:pPr>
    </w:p>
    <w:p w14:paraId="4CAB85FF" w14:textId="77777777" w:rsidR="009C06F1" w:rsidRDefault="009C06F1" w:rsidP="009C06F1">
      <w:pPr>
        <w:rPr>
          <w:rStyle w:val="eop"/>
          <w:rFonts w:ascii="Calibri" w:hAnsi="Calibri" w:cs="Calibri"/>
          <w:sz w:val="22"/>
        </w:rPr>
      </w:pPr>
    </w:p>
    <w:p w14:paraId="235ACF4B" w14:textId="77777777" w:rsidR="009C06F1" w:rsidRDefault="009C06F1" w:rsidP="009C06F1">
      <w:pPr>
        <w:rPr>
          <w:rStyle w:val="eop"/>
          <w:rFonts w:ascii="Calibri" w:hAnsi="Calibri" w:cs="Calibri"/>
          <w:sz w:val="22"/>
        </w:rPr>
      </w:pPr>
    </w:p>
    <w:p w14:paraId="3EAB811A" w14:textId="77777777" w:rsidR="009C06F1" w:rsidRDefault="009C06F1" w:rsidP="009C06F1">
      <w:pPr>
        <w:rPr>
          <w:rStyle w:val="eop"/>
          <w:rFonts w:ascii="Calibri" w:hAnsi="Calibri" w:cs="Calibri"/>
          <w:sz w:val="22"/>
        </w:rPr>
      </w:pPr>
    </w:p>
    <w:p w14:paraId="0066576F" w14:textId="77777777" w:rsidR="009C06F1" w:rsidRDefault="009C06F1" w:rsidP="009C06F1">
      <w:pPr>
        <w:rPr>
          <w:rStyle w:val="eop"/>
          <w:rFonts w:ascii="Calibri" w:hAnsi="Calibri" w:cs="Calibri"/>
          <w:sz w:val="22"/>
        </w:rPr>
      </w:pPr>
    </w:p>
    <w:p w14:paraId="177F74B8" w14:textId="77777777" w:rsidR="009C06F1" w:rsidRDefault="009C06F1" w:rsidP="009C06F1">
      <w:pPr>
        <w:rPr>
          <w:rStyle w:val="eop"/>
          <w:rFonts w:ascii="Calibri" w:hAnsi="Calibri" w:cs="Calibri"/>
          <w:sz w:val="22"/>
        </w:rPr>
      </w:pPr>
    </w:p>
    <w:p w14:paraId="09FA274B" w14:textId="77777777" w:rsidR="009C06F1" w:rsidRDefault="009C06F1" w:rsidP="009C06F1">
      <w:pPr>
        <w:rPr>
          <w:rStyle w:val="eop"/>
          <w:rFonts w:ascii="Calibri" w:hAnsi="Calibri" w:cs="Calibri"/>
          <w:sz w:val="22"/>
        </w:rPr>
      </w:pPr>
    </w:p>
    <w:p w14:paraId="1E8E8FCB" w14:textId="77777777" w:rsidR="009C06F1" w:rsidRDefault="009C06F1" w:rsidP="009C06F1">
      <w:pPr>
        <w:rPr>
          <w:rStyle w:val="eop"/>
          <w:rFonts w:ascii="Calibri" w:hAnsi="Calibri" w:cs="Calibri"/>
          <w:sz w:val="22"/>
        </w:rPr>
      </w:pPr>
    </w:p>
    <w:p w14:paraId="525BBE07" w14:textId="77777777" w:rsidR="009C06F1" w:rsidRDefault="009C06F1" w:rsidP="009C06F1">
      <w:pPr>
        <w:rPr>
          <w:rStyle w:val="eop"/>
          <w:rFonts w:ascii="Calibri" w:hAnsi="Calibri" w:cs="Calibri"/>
          <w:sz w:val="22"/>
        </w:rPr>
      </w:pPr>
    </w:p>
    <w:p w14:paraId="2951DDFA" w14:textId="77777777" w:rsidR="009C06F1" w:rsidRDefault="009C06F1" w:rsidP="009C06F1">
      <w:pPr>
        <w:rPr>
          <w:rStyle w:val="eop"/>
          <w:rFonts w:ascii="Calibri" w:hAnsi="Calibri" w:cs="Calibri"/>
          <w:sz w:val="22"/>
        </w:rPr>
      </w:pPr>
    </w:p>
    <w:p w14:paraId="779B3802" w14:textId="77777777" w:rsidR="009C06F1" w:rsidRDefault="009C06F1" w:rsidP="009C06F1">
      <w:pPr>
        <w:rPr>
          <w:rStyle w:val="eop"/>
          <w:rFonts w:ascii="Calibri" w:hAnsi="Calibri" w:cs="Calibri"/>
          <w:sz w:val="22"/>
        </w:rPr>
      </w:pPr>
    </w:p>
    <w:p w14:paraId="7539FCC5" w14:textId="77777777" w:rsidR="009C06F1" w:rsidRDefault="009C06F1" w:rsidP="009C06F1">
      <w:pPr>
        <w:rPr>
          <w:rFonts w:cs="Arial"/>
          <w:b/>
          <w:sz w:val="28"/>
          <w:szCs w:val="28"/>
        </w:rPr>
      </w:pPr>
    </w:p>
    <w:p w14:paraId="36A4B649" w14:textId="6B0B22DB" w:rsidR="000A7D27" w:rsidRPr="000A7D27" w:rsidRDefault="000A7D27" w:rsidP="000A7D27">
      <w:pPr>
        <w:pStyle w:val="autonumber"/>
        <w:numPr>
          <w:ilvl w:val="0"/>
          <w:numId w:val="18"/>
        </w:numPr>
        <w:spacing w:after="0"/>
        <w:jc w:val="both"/>
        <w:rPr>
          <w:rFonts w:cs="Arial"/>
          <w:b/>
          <w:bCs/>
          <w:iCs/>
          <w:sz w:val="24"/>
          <w:szCs w:val="24"/>
        </w:rPr>
      </w:pPr>
      <w:r w:rsidRPr="000A7D27">
        <w:rPr>
          <w:rFonts w:cs="Arial"/>
          <w:b/>
          <w:bCs/>
          <w:iCs/>
          <w:sz w:val="24"/>
          <w:szCs w:val="24"/>
        </w:rPr>
        <w:lastRenderedPageBreak/>
        <w:t xml:space="preserve">Purpose </w:t>
      </w:r>
    </w:p>
    <w:p w14:paraId="244FEBF6" w14:textId="77777777" w:rsidR="000A7D27" w:rsidRDefault="000A7D27" w:rsidP="000A7D27">
      <w:pPr>
        <w:pStyle w:val="autonumber"/>
        <w:numPr>
          <w:ilvl w:val="0"/>
          <w:numId w:val="0"/>
        </w:numPr>
        <w:spacing w:after="0"/>
        <w:ind w:left="360"/>
        <w:jc w:val="both"/>
        <w:rPr>
          <w:rFonts w:cs="Arial"/>
          <w:iCs/>
          <w:sz w:val="24"/>
          <w:szCs w:val="24"/>
        </w:rPr>
      </w:pPr>
    </w:p>
    <w:p w14:paraId="44CC419C" w14:textId="73CCBC2E" w:rsidR="009C06F1" w:rsidRDefault="006B1969" w:rsidP="000A7D27">
      <w:pPr>
        <w:pStyle w:val="autonumber"/>
        <w:numPr>
          <w:ilvl w:val="0"/>
          <w:numId w:val="0"/>
        </w:numPr>
        <w:spacing w:after="0"/>
        <w:ind w:left="360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The </w:t>
      </w:r>
      <w:r w:rsidR="009C06F1">
        <w:rPr>
          <w:rFonts w:cs="Arial"/>
          <w:iCs/>
          <w:sz w:val="24"/>
          <w:szCs w:val="24"/>
        </w:rPr>
        <w:t xml:space="preserve">Shared Lives </w:t>
      </w:r>
      <w:r>
        <w:rPr>
          <w:rFonts w:cs="Arial"/>
          <w:iCs/>
          <w:sz w:val="24"/>
          <w:szCs w:val="24"/>
        </w:rPr>
        <w:t xml:space="preserve">Scheme </w:t>
      </w:r>
      <w:r w:rsidR="009C06F1">
        <w:rPr>
          <w:rFonts w:cs="Arial"/>
          <w:iCs/>
          <w:sz w:val="24"/>
          <w:szCs w:val="24"/>
        </w:rPr>
        <w:t>provides a home</w:t>
      </w:r>
      <w:r>
        <w:rPr>
          <w:rFonts w:cs="Arial"/>
          <w:iCs/>
          <w:sz w:val="24"/>
          <w:szCs w:val="24"/>
        </w:rPr>
        <w:t xml:space="preserve"> and</w:t>
      </w:r>
      <w:r w:rsidR="009C06F1">
        <w:rPr>
          <w:rFonts w:cs="Arial"/>
          <w:iCs/>
          <w:sz w:val="24"/>
          <w:szCs w:val="24"/>
        </w:rPr>
        <w:t xml:space="preserve"> lifestyle within mutual relationships</w:t>
      </w:r>
      <w:r w:rsidR="000A5E67">
        <w:rPr>
          <w:rFonts w:cs="Arial"/>
          <w:iCs/>
          <w:sz w:val="24"/>
          <w:szCs w:val="24"/>
        </w:rPr>
        <w:t>.</w:t>
      </w:r>
      <w:r w:rsidR="009C06F1">
        <w:rPr>
          <w:rFonts w:cs="Arial"/>
          <w:iCs/>
          <w:sz w:val="24"/>
          <w:szCs w:val="24"/>
        </w:rPr>
        <w:t xml:space="preserve"> </w:t>
      </w:r>
      <w:r w:rsidR="000A5E67">
        <w:rPr>
          <w:rFonts w:cs="Arial"/>
          <w:iCs/>
          <w:sz w:val="24"/>
          <w:szCs w:val="24"/>
        </w:rPr>
        <w:t>A</w:t>
      </w:r>
      <w:r w:rsidR="009C06F1">
        <w:rPr>
          <w:rFonts w:cs="Arial"/>
          <w:iCs/>
          <w:sz w:val="24"/>
          <w:szCs w:val="24"/>
        </w:rPr>
        <w:t xml:space="preserve">lthough carers are </w:t>
      </w:r>
      <w:r w:rsidR="000A5E67">
        <w:rPr>
          <w:rFonts w:cs="Arial"/>
          <w:iCs/>
          <w:sz w:val="24"/>
          <w:szCs w:val="24"/>
        </w:rPr>
        <w:t>s</w:t>
      </w:r>
      <w:r w:rsidR="009C06F1">
        <w:rPr>
          <w:rFonts w:cs="Arial"/>
          <w:iCs/>
          <w:sz w:val="24"/>
          <w:szCs w:val="24"/>
        </w:rPr>
        <w:t>elf</w:t>
      </w:r>
      <w:r w:rsidR="000A5E67">
        <w:rPr>
          <w:rFonts w:cs="Arial"/>
          <w:iCs/>
          <w:sz w:val="24"/>
          <w:szCs w:val="24"/>
        </w:rPr>
        <w:t>-e</w:t>
      </w:r>
      <w:r w:rsidR="009C06F1">
        <w:rPr>
          <w:rFonts w:cs="Arial"/>
          <w:iCs/>
          <w:sz w:val="24"/>
          <w:szCs w:val="24"/>
        </w:rPr>
        <w:t>mployed and have a right to choose who they support</w:t>
      </w:r>
      <w:r w:rsidR="000A5E67">
        <w:rPr>
          <w:rFonts w:cs="Arial"/>
          <w:iCs/>
          <w:sz w:val="24"/>
          <w:szCs w:val="24"/>
        </w:rPr>
        <w:t>,</w:t>
      </w:r>
      <w:r w:rsidR="009C06F1">
        <w:rPr>
          <w:rFonts w:cs="Arial"/>
          <w:iCs/>
          <w:sz w:val="24"/>
          <w:szCs w:val="24"/>
        </w:rPr>
        <w:t xml:space="preserve"> ther</w:t>
      </w:r>
      <w:r w:rsidR="000A5E67">
        <w:rPr>
          <w:rFonts w:cs="Arial"/>
          <w:iCs/>
          <w:sz w:val="24"/>
          <w:szCs w:val="24"/>
        </w:rPr>
        <w:t>e</w:t>
      </w:r>
      <w:r w:rsidR="009C06F1">
        <w:rPr>
          <w:rFonts w:cs="Arial"/>
          <w:iCs/>
          <w:sz w:val="24"/>
          <w:szCs w:val="24"/>
        </w:rPr>
        <w:t xml:space="preserve"> must be an awareness and understanding by all involved that ending such a situation can have a major impact upon all involved and is not a decision to be taken lightly</w:t>
      </w:r>
      <w:r w:rsidR="009C06F1" w:rsidRPr="00D82702">
        <w:rPr>
          <w:rFonts w:cs="Arial"/>
          <w:iCs/>
          <w:sz w:val="24"/>
          <w:szCs w:val="24"/>
        </w:rPr>
        <w:t xml:space="preserve">. </w:t>
      </w:r>
      <w:bookmarkStart w:id="0" w:name="roles"/>
    </w:p>
    <w:p w14:paraId="484BE64B" w14:textId="77777777" w:rsidR="000A7D27" w:rsidRDefault="000A7D27" w:rsidP="000A7D27">
      <w:pPr>
        <w:pStyle w:val="autonumber"/>
        <w:numPr>
          <w:ilvl w:val="0"/>
          <w:numId w:val="0"/>
        </w:numPr>
        <w:spacing w:after="0"/>
        <w:ind w:left="862" w:hanging="720"/>
        <w:jc w:val="both"/>
        <w:rPr>
          <w:rFonts w:cs="Arial"/>
          <w:iCs/>
          <w:sz w:val="24"/>
          <w:szCs w:val="24"/>
        </w:rPr>
      </w:pPr>
    </w:p>
    <w:p w14:paraId="19B52E74" w14:textId="105C16C4" w:rsidR="004F7E88" w:rsidRDefault="002C5D88" w:rsidP="004F7E88">
      <w:pPr>
        <w:pStyle w:val="Heading1"/>
        <w:numPr>
          <w:ilvl w:val="0"/>
          <w:numId w:val="18"/>
        </w:numPr>
        <w:rPr>
          <w:sz w:val="24"/>
          <w:szCs w:val="28"/>
        </w:rPr>
      </w:pPr>
      <w:bookmarkStart w:id="1" w:name="_Toc172300303"/>
      <w:r w:rsidRPr="000A7D27">
        <w:rPr>
          <w:sz w:val="24"/>
          <w:szCs w:val="28"/>
        </w:rPr>
        <w:t xml:space="preserve">Roles and </w:t>
      </w:r>
      <w:r w:rsidR="000A5E67">
        <w:rPr>
          <w:sz w:val="24"/>
          <w:szCs w:val="28"/>
        </w:rPr>
        <w:t>r</w:t>
      </w:r>
      <w:r w:rsidRPr="000A7D27">
        <w:rPr>
          <w:sz w:val="24"/>
          <w:szCs w:val="28"/>
        </w:rPr>
        <w:t>esponsibilities</w:t>
      </w:r>
      <w:bookmarkEnd w:id="1"/>
      <w:r w:rsidRPr="000A7D27">
        <w:rPr>
          <w:sz w:val="24"/>
          <w:szCs w:val="28"/>
        </w:rPr>
        <w:t xml:space="preserve"> </w:t>
      </w:r>
    </w:p>
    <w:p w14:paraId="40297114" w14:textId="05294621" w:rsidR="007661F5" w:rsidRPr="007661F5" w:rsidRDefault="007661F5" w:rsidP="2D5C5860">
      <w:pPr>
        <w:widowControl w:val="0"/>
        <w:spacing w:after="288" w:line="240" w:lineRule="auto"/>
      </w:pPr>
    </w:p>
    <w:p w14:paraId="1BB73E8E" w14:textId="37E21FF7" w:rsidR="00CB714B" w:rsidRPr="007661F5" w:rsidRDefault="001715B2" w:rsidP="00154EF2">
      <w:pPr>
        <w:pStyle w:val="autonumber"/>
        <w:numPr>
          <w:ilvl w:val="1"/>
          <w:numId w:val="22"/>
        </w:numPr>
        <w:rPr>
          <w:rFonts w:cs="Arial"/>
          <w:b/>
          <w:bCs/>
          <w:iCs/>
          <w:sz w:val="24"/>
          <w:szCs w:val="24"/>
        </w:rPr>
      </w:pPr>
      <w:r>
        <w:rPr>
          <w:rFonts w:cs="Arial"/>
          <w:b/>
          <w:bCs/>
          <w:iCs/>
          <w:sz w:val="24"/>
          <w:szCs w:val="24"/>
        </w:rPr>
        <w:t xml:space="preserve">The </w:t>
      </w:r>
      <w:r w:rsidR="00CB714B" w:rsidRPr="007661F5">
        <w:rPr>
          <w:rFonts w:cs="Arial"/>
          <w:b/>
          <w:bCs/>
          <w:iCs/>
          <w:sz w:val="24"/>
          <w:szCs w:val="24"/>
        </w:rPr>
        <w:t xml:space="preserve">Shared </w:t>
      </w:r>
      <w:r w:rsidR="000A5E67">
        <w:rPr>
          <w:rFonts w:cs="Arial"/>
          <w:b/>
          <w:bCs/>
          <w:iCs/>
          <w:sz w:val="24"/>
          <w:szCs w:val="24"/>
        </w:rPr>
        <w:t>L</w:t>
      </w:r>
      <w:r w:rsidR="00CB714B" w:rsidRPr="007661F5">
        <w:rPr>
          <w:rFonts w:cs="Arial"/>
          <w:b/>
          <w:bCs/>
          <w:iCs/>
          <w:sz w:val="24"/>
          <w:szCs w:val="24"/>
        </w:rPr>
        <w:t>ives carer</w:t>
      </w:r>
      <w:r>
        <w:rPr>
          <w:rFonts w:cs="Arial"/>
          <w:b/>
          <w:bCs/>
          <w:iCs/>
          <w:sz w:val="24"/>
          <w:szCs w:val="24"/>
        </w:rPr>
        <w:t xml:space="preserve"> must</w:t>
      </w:r>
      <w:r w:rsidR="000A5E67">
        <w:rPr>
          <w:rFonts w:cs="Arial"/>
          <w:b/>
          <w:bCs/>
          <w:iCs/>
          <w:sz w:val="24"/>
          <w:szCs w:val="24"/>
        </w:rPr>
        <w:t>:</w:t>
      </w:r>
    </w:p>
    <w:p w14:paraId="6D9A88A7" w14:textId="39886DE6" w:rsidR="00DB6BD8" w:rsidRDefault="001715B2" w:rsidP="2D5C5860">
      <w:pPr>
        <w:pStyle w:val="autonumber"/>
        <w:numPr>
          <w:ilvl w:val="0"/>
          <w:numId w:val="0"/>
        </w:numPr>
        <w:jc w:val="both"/>
        <w:rPr>
          <w:rFonts w:cs="Arial"/>
          <w:sz w:val="24"/>
          <w:szCs w:val="24"/>
        </w:rPr>
      </w:pPr>
      <w:r w:rsidRPr="2D5C5860">
        <w:rPr>
          <w:rFonts w:cs="Arial"/>
          <w:sz w:val="24"/>
          <w:szCs w:val="24"/>
        </w:rPr>
        <w:t>I</w:t>
      </w:r>
      <w:r w:rsidR="00F9549B" w:rsidRPr="2D5C5860">
        <w:rPr>
          <w:rFonts w:cs="Arial"/>
          <w:sz w:val="24"/>
          <w:szCs w:val="24"/>
        </w:rPr>
        <w:t xml:space="preserve">nform the </w:t>
      </w:r>
      <w:r w:rsidR="462BB5E2" w:rsidRPr="2D5C5860">
        <w:rPr>
          <w:rFonts w:cs="Arial"/>
          <w:sz w:val="24"/>
          <w:szCs w:val="24"/>
        </w:rPr>
        <w:t>S</w:t>
      </w:r>
      <w:r w:rsidR="00F9549B" w:rsidRPr="2D5C5860">
        <w:rPr>
          <w:rFonts w:cs="Arial"/>
          <w:sz w:val="24"/>
          <w:szCs w:val="24"/>
        </w:rPr>
        <w:t xml:space="preserve">hared </w:t>
      </w:r>
      <w:r w:rsidR="00E24149">
        <w:rPr>
          <w:rFonts w:cs="Arial"/>
          <w:sz w:val="24"/>
          <w:szCs w:val="24"/>
        </w:rPr>
        <w:t>L</w:t>
      </w:r>
      <w:r w:rsidR="00F9549B" w:rsidRPr="2D5C5860">
        <w:rPr>
          <w:rFonts w:cs="Arial"/>
          <w:sz w:val="24"/>
          <w:szCs w:val="24"/>
        </w:rPr>
        <w:t xml:space="preserve">ives </w:t>
      </w:r>
      <w:r w:rsidR="00E24149">
        <w:rPr>
          <w:rFonts w:cs="Arial"/>
          <w:sz w:val="24"/>
          <w:szCs w:val="24"/>
        </w:rPr>
        <w:t>o</w:t>
      </w:r>
      <w:r w:rsidR="00F9549B" w:rsidRPr="2D5C5860">
        <w:rPr>
          <w:rFonts w:cs="Arial"/>
          <w:sz w:val="24"/>
          <w:szCs w:val="24"/>
        </w:rPr>
        <w:t>fficer at the earliest opportunity whe</w:t>
      </w:r>
      <w:r w:rsidR="00E24149">
        <w:rPr>
          <w:rFonts w:cs="Arial"/>
          <w:sz w:val="24"/>
          <w:szCs w:val="24"/>
        </w:rPr>
        <w:t>n</w:t>
      </w:r>
      <w:r w:rsidR="00F9549B" w:rsidRPr="2D5C5860">
        <w:rPr>
          <w:rFonts w:cs="Arial"/>
          <w:sz w:val="24"/>
          <w:szCs w:val="24"/>
        </w:rPr>
        <w:t xml:space="preserve"> </w:t>
      </w:r>
      <w:r w:rsidR="002F0DCB" w:rsidRPr="2D5C5860">
        <w:rPr>
          <w:rFonts w:cs="Arial"/>
          <w:sz w:val="24"/>
          <w:szCs w:val="24"/>
        </w:rPr>
        <w:t>they are considering ending a placement.</w:t>
      </w:r>
      <w:r w:rsidR="00F379F9" w:rsidRPr="2D5C5860">
        <w:rPr>
          <w:rFonts w:cs="Arial"/>
          <w:sz w:val="24"/>
          <w:szCs w:val="24"/>
        </w:rPr>
        <w:t xml:space="preserve"> Any concerns or issues need to be considered and all </w:t>
      </w:r>
      <w:r w:rsidR="00447870" w:rsidRPr="2D5C5860">
        <w:rPr>
          <w:rFonts w:cs="Arial"/>
          <w:sz w:val="24"/>
          <w:szCs w:val="24"/>
        </w:rPr>
        <w:t>resolutions to be explored before any such formal and final decisions are made</w:t>
      </w:r>
      <w:r w:rsidR="00E24149">
        <w:rPr>
          <w:rFonts w:cs="Arial"/>
          <w:sz w:val="24"/>
          <w:szCs w:val="24"/>
        </w:rPr>
        <w:t>,</w:t>
      </w:r>
      <w:r w:rsidR="00447870" w:rsidRPr="2D5C5860">
        <w:rPr>
          <w:rFonts w:cs="Arial"/>
          <w:sz w:val="24"/>
          <w:szCs w:val="24"/>
        </w:rPr>
        <w:t xml:space="preserve"> unless there are serious and potential </w:t>
      </w:r>
      <w:r w:rsidR="00E24149">
        <w:rPr>
          <w:rFonts w:cs="Arial"/>
          <w:sz w:val="24"/>
          <w:szCs w:val="24"/>
        </w:rPr>
        <w:t>s</w:t>
      </w:r>
      <w:r w:rsidR="00447870" w:rsidRPr="2D5C5860">
        <w:rPr>
          <w:rFonts w:cs="Arial"/>
          <w:sz w:val="24"/>
          <w:szCs w:val="24"/>
        </w:rPr>
        <w:t xml:space="preserve">afeguarding </w:t>
      </w:r>
      <w:r w:rsidR="00B6359C" w:rsidRPr="2D5C5860">
        <w:rPr>
          <w:rFonts w:cs="Arial"/>
          <w:sz w:val="24"/>
          <w:szCs w:val="24"/>
        </w:rPr>
        <w:t xml:space="preserve">implications. </w:t>
      </w:r>
    </w:p>
    <w:p w14:paraId="6875C829" w14:textId="60FB103A" w:rsidR="00DE7D9C" w:rsidRDefault="00F67D53" w:rsidP="2D5C5860">
      <w:pPr>
        <w:pStyle w:val="autonumber"/>
        <w:numPr>
          <w:ilvl w:val="0"/>
          <w:numId w:val="0"/>
        </w:numPr>
        <w:jc w:val="both"/>
        <w:rPr>
          <w:rFonts w:cs="Arial"/>
          <w:sz w:val="24"/>
          <w:szCs w:val="24"/>
        </w:rPr>
      </w:pPr>
      <w:r w:rsidRPr="2D5C5860">
        <w:rPr>
          <w:rFonts w:cs="Arial"/>
          <w:sz w:val="24"/>
          <w:szCs w:val="24"/>
        </w:rPr>
        <w:t xml:space="preserve">If a decision is made that a </w:t>
      </w:r>
      <w:r w:rsidR="00EA61BB" w:rsidRPr="2D5C5860">
        <w:rPr>
          <w:rFonts w:cs="Arial"/>
          <w:sz w:val="24"/>
          <w:szCs w:val="24"/>
        </w:rPr>
        <w:t>placement</w:t>
      </w:r>
      <w:r w:rsidRPr="2D5C5860">
        <w:rPr>
          <w:rFonts w:cs="Arial"/>
          <w:sz w:val="24"/>
          <w:szCs w:val="24"/>
        </w:rPr>
        <w:t xml:space="preserve"> needs to end</w:t>
      </w:r>
      <w:r w:rsidR="007D6A01">
        <w:rPr>
          <w:rFonts w:cs="Arial"/>
          <w:sz w:val="24"/>
          <w:szCs w:val="24"/>
        </w:rPr>
        <w:t>,</w:t>
      </w:r>
      <w:r w:rsidRPr="2D5C5860">
        <w:rPr>
          <w:rFonts w:cs="Arial"/>
          <w:sz w:val="24"/>
          <w:szCs w:val="24"/>
        </w:rPr>
        <w:t xml:space="preserve"> and the </w:t>
      </w:r>
      <w:r w:rsidR="00E24149">
        <w:rPr>
          <w:rFonts w:cs="Arial"/>
          <w:sz w:val="24"/>
          <w:szCs w:val="24"/>
        </w:rPr>
        <w:t>C</w:t>
      </w:r>
      <w:r w:rsidR="00EA61BB" w:rsidRPr="2D5C5860">
        <w:rPr>
          <w:rFonts w:cs="Arial"/>
          <w:sz w:val="24"/>
          <w:szCs w:val="24"/>
        </w:rPr>
        <w:t>ommissioning</w:t>
      </w:r>
      <w:r w:rsidRPr="2D5C5860">
        <w:rPr>
          <w:rFonts w:cs="Arial"/>
          <w:sz w:val="24"/>
          <w:szCs w:val="24"/>
        </w:rPr>
        <w:t xml:space="preserve"> Team are made aware a</w:t>
      </w:r>
      <w:r w:rsidR="00EA61BB" w:rsidRPr="2D5C5860">
        <w:rPr>
          <w:rFonts w:cs="Arial"/>
          <w:sz w:val="24"/>
          <w:szCs w:val="24"/>
        </w:rPr>
        <w:t>nd</w:t>
      </w:r>
      <w:r w:rsidRPr="2D5C5860">
        <w:rPr>
          <w:rFonts w:cs="Arial"/>
          <w:sz w:val="24"/>
          <w:szCs w:val="24"/>
        </w:rPr>
        <w:t xml:space="preserve"> there is no </w:t>
      </w:r>
      <w:r w:rsidR="00EA61BB" w:rsidRPr="2D5C5860">
        <w:rPr>
          <w:rFonts w:cs="Arial"/>
          <w:sz w:val="24"/>
          <w:szCs w:val="24"/>
        </w:rPr>
        <w:t>identifiable</w:t>
      </w:r>
      <w:r w:rsidR="00914C77" w:rsidRPr="2D5C5860">
        <w:rPr>
          <w:rFonts w:cs="Arial"/>
          <w:sz w:val="24"/>
          <w:szCs w:val="24"/>
        </w:rPr>
        <w:t xml:space="preserve"> solution,</w:t>
      </w:r>
      <w:r w:rsidR="00875888" w:rsidRPr="2D5C5860">
        <w:rPr>
          <w:rFonts w:cs="Arial"/>
          <w:sz w:val="24"/>
          <w:szCs w:val="24"/>
        </w:rPr>
        <w:t xml:space="preserve"> the Shared Lives </w:t>
      </w:r>
      <w:r w:rsidR="007D6A01">
        <w:rPr>
          <w:rFonts w:cs="Arial"/>
          <w:sz w:val="24"/>
          <w:szCs w:val="24"/>
        </w:rPr>
        <w:t>S</w:t>
      </w:r>
      <w:r w:rsidR="00914C77" w:rsidRPr="2D5C5860">
        <w:rPr>
          <w:rFonts w:cs="Arial"/>
          <w:sz w:val="24"/>
          <w:szCs w:val="24"/>
        </w:rPr>
        <w:t>cheme</w:t>
      </w:r>
      <w:r w:rsidR="00875888" w:rsidRPr="2D5C5860">
        <w:rPr>
          <w:rFonts w:cs="Arial"/>
          <w:sz w:val="24"/>
          <w:szCs w:val="24"/>
        </w:rPr>
        <w:t xml:space="preserve"> via the Shared Lives </w:t>
      </w:r>
      <w:r w:rsidR="007D6A01">
        <w:rPr>
          <w:rFonts w:cs="Arial"/>
          <w:sz w:val="24"/>
          <w:szCs w:val="24"/>
        </w:rPr>
        <w:t>o</w:t>
      </w:r>
      <w:r w:rsidR="00914C77" w:rsidRPr="2D5C5860">
        <w:rPr>
          <w:rFonts w:cs="Arial"/>
          <w:sz w:val="24"/>
          <w:szCs w:val="24"/>
        </w:rPr>
        <w:t>fficer</w:t>
      </w:r>
      <w:r w:rsidR="00875888" w:rsidRPr="2D5C5860">
        <w:rPr>
          <w:rFonts w:cs="Arial"/>
          <w:sz w:val="24"/>
          <w:szCs w:val="24"/>
        </w:rPr>
        <w:t xml:space="preserve"> and </w:t>
      </w:r>
      <w:r w:rsidR="007D6A01">
        <w:rPr>
          <w:rFonts w:cs="Arial"/>
          <w:sz w:val="24"/>
          <w:szCs w:val="24"/>
        </w:rPr>
        <w:t>c</w:t>
      </w:r>
      <w:r w:rsidR="00875888" w:rsidRPr="2D5C5860">
        <w:rPr>
          <w:rFonts w:cs="Arial"/>
          <w:sz w:val="24"/>
          <w:szCs w:val="24"/>
        </w:rPr>
        <w:t>arer must provide continued s</w:t>
      </w:r>
      <w:r w:rsidR="00DE7D9C" w:rsidRPr="2D5C5860">
        <w:rPr>
          <w:rFonts w:cs="Arial"/>
          <w:sz w:val="24"/>
          <w:szCs w:val="24"/>
        </w:rPr>
        <w:t>upport</w:t>
      </w:r>
      <w:r w:rsidR="00875888" w:rsidRPr="2D5C5860">
        <w:rPr>
          <w:rFonts w:cs="Arial"/>
          <w:sz w:val="24"/>
          <w:szCs w:val="24"/>
        </w:rPr>
        <w:t xml:space="preserve"> to</w:t>
      </w:r>
      <w:r w:rsidR="00DE7D9C" w:rsidRPr="2D5C5860">
        <w:rPr>
          <w:rFonts w:cs="Arial"/>
          <w:sz w:val="24"/>
          <w:szCs w:val="24"/>
        </w:rPr>
        <w:t xml:space="preserve"> the </w:t>
      </w:r>
      <w:r w:rsidR="007D6A01">
        <w:rPr>
          <w:rFonts w:cs="Arial"/>
          <w:sz w:val="24"/>
          <w:szCs w:val="24"/>
        </w:rPr>
        <w:t>S</w:t>
      </w:r>
      <w:r w:rsidR="00DE7D9C" w:rsidRPr="2D5C5860">
        <w:rPr>
          <w:rFonts w:cs="Arial"/>
          <w:sz w:val="24"/>
          <w:szCs w:val="24"/>
        </w:rPr>
        <w:t xml:space="preserve">hared </w:t>
      </w:r>
      <w:r w:rsidR="007D6A01">
        <w:rPr>
          <w:rFonts w:cs="Arial"/>
          <w:sz w:val="24"/>
          <w:szCs w:val="24"/>
        </w:rPr>
        <w:t>L</w:t>
      </w:r>
      <w:r w:rsidR="00DE7D9C" w:rsidRPr="2D5C5860">
        <w:rPr>
          <w:rFonts w:cs="Arial"/>
          <w:sz w:val="24"/>
          <w:szCs w:val="24"/>
        </w:rPr>
        <w:t xml:space="preserve">ives </w:t>
      </w:r>
      <w:r w:rsidR="007D6A01">
        <w:rPr>
          <w:rFonts w:cs="Arial"/>
          <w:sz w:val="24"/>
          <w:szCs w:val="24"/>
        </w:rPr>
        <w:t>s</w:t>
      </w:r>
      <w:r w:rsidR="00DE7D9C" w:rsidRPr="2D5C5860">
        <w:rPr>
          <w:rFonts w:cs="Arial"/>
          <w:sz w:val="24"/>
          <w:szCs w:val="24"/>
        </w:rPr>
        <w:t xml:space="preserve">ervice </w:t>
      </w:r>
      <w:r w:rsidR="007D6A01">
        <w:rPr>
          <w:rFonts w:cs="Arial"/>
          <w:sz w:val="24"/>
          <w:szCs w:val="24"/>
        </w:rPr>
        <w:t>u</w:t>
      </w:r>
      <w:r w:rsidR="00DE7D9C" w:rsidRPr="2D5C5860">
        <w:rPr>
          <w:rFonts w:cs="Arial"/>
          <w:sz w:val="24"/>
          <w:szCs w:val="24"/>
        </w:rPr>
        <w:t xml:space="preserve">ser throughout </w:t>
      </w:r>
      <w:r w:rsidR="00875888" w:rsidRPr="2D5C5860">
        <w:rPr>
          <w:rFonts w:cs="Arial"/>
          <w:sz w:val="24"/>
          <w:szCs w:val="24"/>
        </w:rPr>
        <w:t xml:space="preserve">what is likely </w:t>
      </w:r>
      <w:r w:rsidR="00914C77" w:rsidRPr="2D5C5860">
        <w:rPr>
          <w:rFonts w:cs="Arial"/>
          <w:sz w:val="24"/>
          <w:szCs w:val="24"/>
        </w:rPr>
        <w:t>to</w:t>
      </w:r>
      <w:r w:rsidR="00875888" w:rsidRPr="2D5C5860">
        <w:rPr>
          <w:rFonts w:cs="Arial"/>
          <w:sz w:val="24"/>
          <w:szCs w:val="24"/>
        </w:rPr>
        <w:t xml:space="preserve"> be a difficult process.</w:t>
      </w:r>
    </w:p>
    <w:p w14:paraId="089A2A8C" w14:textId="1AAA71FD" w:rsidR="00875888" w:rsidRDefault="00875888" w:rsidP="000A7D27">
      <w:pPr>
        <w:pStyle w:val="autonumber"/>
        <w:numPr>
          <w:ilvl w:val="0"/>
          <w:numId w:val="0"/>
        </w:numPr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The </w:t>
      </w:r>
      <w:r w:rsidR="007D6A01">
        <w:rPr>
          <w:rFonts w:cs="Arial"/>
          <w:iCs/>
          <w:sz w:val="24"/>
          <w:szCs w:val="24"/>
        </w:rPr>
        <w:t>c</w:t>
      </w:r>
      <w:r>
        <w:rPr>
          <w:rFonts w:cs="Arial"/>
          <w:iCs/>
          <w:sz w:val="24"/>
          <w:szCs w:val="24"/>
        </w:rPr>
        <w:t>arer</w:t>
      </w:r>
      <w:r w:rsidR="007D6A01">
        <w:rPr>
          <w:rFonts w:cs="Arial"/>
          <w:iCs/>
          <w:sz w:val="24"/>
          <w:szCs w:val="24"/>
        </w:rPr>
        <w:t>’</w:t>
      </w:r>
      <w:r>
        <w:rPr>
          <w:rFonts w:cs="Arial"/>
          <w:iCs/>
          <w:sz w:val="24"/>
          <w:szCs w:val="24"/>
        </w:rPr>
        <w:t>s role in this transition</w:t>
      </w:r>
      <w:r w:rsidR="00CB6215">
        <w:rPr>
          <w:rFonts w:cs="Arial"/>
          <w:iCs/>
          <w:sz w:val="24"/>
          <w:szCs w:val="24"/>
        </w:rPr>
        <w:t>,</w:t>
      </w:r>
      <w:r>
        <w:rPr>
          <w:rFonts w:cs="Arial"/>
          <w:iCs/>
          <w:sz w:val="24"/>
          <w:szCs w:val="24"/>
        </w:rPr>
        <w:t xml:space="preserve"> </w:t>
      </w:r>
      <w:r w:rsidR="008F2C05">
        <w:rPr>
          <w:rFonts w:cs="Arial"/>
          <w:iCs/>
          <w:sz w:val="24"/>
          <w:szCs w:val="24"/>
        </w:rPr>
        <w:t>in ensuring all relevant information is shared</w:t>
      </w:r>
      <w:r w:rsidR="00CB6215">
        <w:rPr>
          <w:rFonts w:cs="Arial"/>
          <w:iCs/>
          <w:sz w:val="24"/>
          <w:szCs w:val="24"/>
        </w:rPr>
        <w:t>,</w:t>
      </w:r>
      <w:r w:rsidR="008F2C05">
        <w:rPr>
          <w:rFonts w:cs="Arial"/>
          <w:iCs/>
          <w:sz w:val="24"/>
          <w:szCs w:val="24"/>
        </w:rPr>
        <w:t xml:space="preserve"> will be vital to the success of any move.</w:t>
      </w:r>
    </w:p>
    <w:p w14:paraId="75947210" w14:textId="131F6393" w:rsidR="008F2C05" w:rsidRDefault="00B767B7" w:rsidP="2D5C5860">
      <w:pPr>
        <w:pStyle w:val="autonumber"/>
        <w:numPr>
          <w:ilvl w:val="0"/>
          <w:numId w:val="0"/>
        </w:numPr>
        <w:jc w:val="both"/>
        <w:rPr>
          <w:rFonts w:cs="Arial"/>
          <w:sz w:val="24"/>
          <w:szCs w:val="24"/>
        </w:rPr>
      </w:pPr>
      <w:r w:rsidRPr="2D5C5860">
        <w:rPr>
          <w:rFonts w:cs="Arial"/>
          <w:sz w:val="24"/>
          <w:szCs w:val="24"/>
        </w:rPr>
        <w:t xml:space="preserve">The </w:t>
      </w:r>
      <w:r w:rsidR="00CB6215">
        <w:rPr>
          <w:rFonts w:cs="Arial"/>
          <w:sz w:val="24"/>
          <w:szCs w:val="24"/>
        </w:rPr>
        <w:t>c</w:t>
      </w:r>
      <w:r w:rsidRPr="2D5C5860">
        <w:rPr>
          <w:rFonts w:cs="Arial"/>
          <w:sz w:val="24"/>
          <w:szCs w:val="24"/>
        </w:rPr>
        <w:t xml:space="preserve">arer will have a pivotal </w:t>
      </w:r>
      <w:r w:rsidR="00914C77" w:rsidRPr="2D5C5860">
        <w:rPr>
          <w:rFonts w:cs="Arial"/>
          <w:sz w:val="24"/>
          <w:szCs w:val="24"/>
        </w:rPr>
        <w:t>role</w:t>
      </w:r>
      <w:r w:rsidRPr="2D5C5860">
        <w:rPr>
          <w:rFonts w:cs="Arial"/>
          <w:sz w:val="24"/>
          <w:szCs w:val="24"/>
        </w:rPr>
        <w:t xml:space="preserve"> in providing a current assessment of the </w:t>
      </w:r>
      <w:r w:rsidR="00914C77" w:rsidRPr="2D5C5860">
        <w:rPr>
          <w:rFonts w:cs="Arial"/>
          <w:sz w:val="24"/>
          <w:szCs w:val="24"/>
        </w:rPr>
        <w:t>individual</w:t>
      </w:r>
      <w:r w:rsidR="00CB6215">
        <w:rPr>
          <w:rFonts w:cs="Arial"/>
          <w:sz w:val="24"/>
          <w:szCs w:val="24"/>
        </w:rPr>
        <w:t>’</w:t>
      </w:r>
      <w:r w:rsidR="00914C77" w:rsidRPr="2D5C5860">
        <w:rPr>
          <w:rFonts w:cs="Arial"/>
          <w:sz w:val="24"/>
          <w:szCs w:val="24"/>
        </w:rPr>
        <w:t>s</w:t>
      </w:r>
      <w:r w:rsidRPr="2D5C5860">
        <w:rPr>
          <w:rFonts w:cs="Arial"/>
          <w:sz w:val="24"/>
          <w:szCs w:val="24"/>
        </w:rPr>
        <w:t xml:space="preserve"> needs and </w:t>
      </w:r>
      <w:r w:rsidR="00914C77" w:rsidRPr="2D5C5860">
        <w:rPr>
          <w:rFonts w:cs="Arial"/>
          <w:sz w:val="24"/>
          <w:szCs w:val="24"/>
        </w:rPr>
        <w:t>their</w:t>
      </w:r>
      <w:r w:rsidR="00FE6371" w:rsidRPr="2D5C5860">
        <w:rPr>
          <w:rFonts w:cs="Arial"/>
          <w:sz w:val="24"/>
          <w:szCs w:val="24"/>
        </w:rPr>
        <w:t xml:space="preserve"> views will be </w:t>
      </w:r>
      <w:r w:rsidR="3D5EAE37" w:rsidRPr="2D5C5860">
        <w:rPr>
          <w:rFonts w:cs="Arial"/>
          <w:sz w:val="24"/>
          <w:szCs w:val="24"/>
        </w:rPr>
        <w:t>essential</w:t>
      </w:r>
      <w:r w:rsidR="00C33496">
        <w:rPr>
          <w:rFonts w:cs="Arial"/>
          <w:sz w:val="24"/>
          <w:szCs w:val="24"/>
        </w:rPr>
        <w:t>.</w:t>
      </w:r>
      <w:r w:rsidR="00FE6371" w:rsidRPr="2D5C5860">
        <w:rPr>
          <w:rFonts w:cs="Arial"/>
          <w:sz w:val="24"/>
          <w:szCs w:val="24"/>
        </w:rPr>
        <w:t xml:space="preserve"> </w:t>
      </w:r>
      <w:r w:rsidR="00C33496">
        <w:rPr>
          <w:rFonts w:cs="Arial"/>
          <w:sz w:val="24"/>
          <w:szCs w:val="24"/>
        </w:rPr>
        <w:t>B</w:t>
      </w:r>
      <w:r w:rsidR="00FE6371" w:rsidRPr="2D5C5860">
        <w:rPr>
          <w:rFonts w:cs="Arial"/>
          <w:sz w:val="24"/>
          <w:szCs w:val="24"/>
        </w:rPr>
        <w:t xml:space="preserve">ut it also </w:t>
      </w:r>
      <w:r w:rsidR="20EC2F1D" w:rsidRPr="2D5C5860">
        <w:rPr>
          <w:rFonts w:cs="Arial"/>
          <w:sz w:val="24"/>
          <w:szCs w:val="24"/>
        </w:rPr>
        <w:t>must</w:t>
      </w:r>
      <w:r w:rsidR="00FE6371" w:rsidRPr="2D5C5860">
        <w:rPr>
          <w:rFonts w:cs="Arial"/>
          <w:sz w:val="24"/>
          <w:szCs w:val="24"/>
        </w:rPr>
        <w:t xml:space="preserve"> be </w:t>
      </w:r>
      <w:r w:rsidR="00E67E55" w:rsidRPr="2D5C5860">
        <w:rPr>
          <w:rFonts w:cs="Arial"/>
          <w:sz w:val="24"/>
          <w:szCs w:val="24"/>
        </w:rPr>
        <w:t>recognised that they are only part of that decision</w:t>
      </w:r>
      <w:r w:rsidR="00C33496">
        <w:rPr>
          <w:rFonts w:cs="Arial"/>
          <w:sz w:val="24"/>
          <w:szCs w:val="24"/>
        </w:rPr>
        <w:t>-</w:t>
      </w:r>
      <w:r w:rsidR="00E67E55" w:rsidRPr="2D5C5860">
        <w:rPr>
          <w:rFonts w:cs="Arial"/>
          <w:sz w:val="24"/>
          <w:szCs w:val="24"/>
        </w:rPr>
        <w:t xml:space="preserve">making process and that </w:t>
      </w:r>
      <w:r w:rsidR="00325A45" w:rsidRPr="2D5C5860">
        <w:rPr>
          <w:rFonts w:cs="Arial"/>
          <w:sz w:val="24"/>
          <w:szCs w:val="24"/>
        </w:rPr>
        <w:t xml:space="preserve">there are not finite </w:t>
      </w:r>
      <w:r w:rsidR="00914C77" w:rsidRPr="2D5C5860">
        <w:rPr>
          <w:rFonts w:cs="Arial"/>
          <w:sz w:val="24"/>
          <w:szCs w:val="24"/>
        </w:rPr>
        <w:t>resources</w:t>
      </w:r>
      <w:r w:rsidR="00325A45" w:rsidRPr="2D5C5860">
        <w:rPr>
          <w:rFonts w:cs="Arial"/>
          <w:sz w:val="24"/>
          <w:szCs w:val="24"/>
        </w:rPr>
        <w:t xml:space="preserve"> available.</w:t>
      </w:r>
    </w:p>
    <w:p w14:paraId="2ED0A538" w14:textId="2C576893" w:rsidR="002F0DCB" w:rsidRPr="00400F60" w:rsidRDefault="00154EF2" w:rsidP="00154EF2">
      <w:pPr>
        <w:pStyle w:val="autonumber"/>
        <w:numPr>
          <w:ilvl w:val="1"/>
          <w:numId w:val="22"/>
        </w:numPr>
        <w:rPr>
          <w:rFonts w:cs="Arial"/>
          <w:b/>
          <w:bCs/>
          <w:iCs/>
          <w:sz w:val="24"/>
          <w:szCs w:val="24"/>
        </w:rPr>
      </w:pPr>
      <w:r>
        <w:rPr>
          <w:rFonts w:cs="Arial"/>
          <w:b/>
          <w:bCs/>
          <w:iCs/>
          <w:sz w:val="24"/>
          <w:szCs w:val="24"/>
        </w:rPr>
        <w:t xml:space="preserve"> </w:t>
      </w:r>
      <w:r w:rsidR="0012222F" w:rsidRPr="00400F60">
        <w:rPr>
          <w:rFonts w:cs="Arial"/>
          <w:b/>
          <w:bCs/>
          <w:iCs/>
          <w:sz w:val="24"/>
          <w:szCs w:val="24"/>
        </w:rPr>
        <w:t xml:space="preserve">The </w:t>
      </w:r>
      <w:r w:rsidR="00C33496">
        <w:rPr>
          <w:rFonts w:cs="Arial"/>
          <w:b/>
          <w:bCs/>
          <w:iCs/>
          <w:sz w:val="24"/>
          <w:szCs w:val="24"/>
        </w:rPr>
        <w:t>S</w:t>
      </w:r>
      <w:r w:rsidR="0012222F" w:rsidRPr="00400F60">
        <w:rPr>
          <w:rFonts w:cs="Arial"/>
          <w:b/>
          <w:bCs/>
          <w:iCs/>
          <w:sz w:val="24"/>
          <w:szCs w:val="24"/>
        </w:rPr>
        <w:t xml:space="preserve">hared </w:t>
      </w:r>
      <w:r w:rsidR="00C33496">
        <w:rPr>
          <w:rFonts w:cs="Arial"/>
          <w:b/>
          <w:bCs/>
          <w:iCs/>
          <w:sz w:val="24"/>
          <w:szCs w:val="24"/>
        </w:rPr>
        <w:t>L</w:t>
      </w:r>
      <w:r w:rsidR="0012222F" w:rsidRPr="00400F60">
        <w:rPr>
          <w:rFonts w:cs="Arial"/>
          <w:b/>
          <w:bCs/>
          <w:iCs/>
          <w:sz w:val="24"/>
          <w:szCs w:val="24"/>
        </w:rPr>
        <w:t>ives office</w:t>
      </w:r>
      <w:r w:rsidR="00A124FC" w:rsidRPr="00400F60">
        <w:rPr>
          <w:rFonts w:cs="Arial"/>
          <w:b/>
          <w:bCs/>
          <w:iCs/>
          <w:sz w:val="24"/>
          <w:szCs w:val="24"/>
        </w:rPr>
        <w:t>r</w:t>
      </w:r>
      <w:r w:rsidR="0012222F" w:rsidRPr="00400F60">
        <w:rPr>
          <w:rFonts w:cs="Arial"/>
          <w:b/>
          <w:bCs/>
          <w:iCs/>
          <w:sz w:val="24"/>
          <w:szCs w:val="24"/>
        </w:rPr>
        <w:t xml:space="preserve"> must</w:t>
      </w:r>
      <w:r w:rsidR="00C33496">
        <w:rPr>
          <w:rFonts w:cs="Arial"/>
          <w:b/>
          <w:bCs/>
          <w:iCs/>
          <w:sz w:val="24"/>
          <w:szCs w:val="24"/>
        </w:rPr>
        <w:t>:</w:t>
      </w:r>
    </w:p>
    <w:p w14:paraId="17DCA800" w14:textId="1FBF87D3" w:rsidR="0012222F" w:rsidRDefault="0012222F" w:rsidP="2D5C5860">
      <w:pPr>
        <w:pStyle w:val="autonumber"/>
        <w:numPr>
          <w:ilvl w:val="0"/>
          <w:numId w:val="0"/>
        </w:numPr>
        <w:jc w:val="both"/>
        <w:rPr>
          <w:rFonts w:cs="Arial"/>
          <w:sz w:val="24"/>
          <w:szCs w:val="24"/>
        </w:rPr>
      </w:pPr>
      <w:r w:rsidRPr="2D5C5860">
        <w:rPr>
          <w:rFonts w:cs="Arial"/>
          <w:sz w:val="24"/>
          <w:szCs w:val="24"/>
        </w:rPr>
        <w:t xml:space="preserve">Inform the </w:t>
      </w:r>
      <w:r w:rsidR="00C33496">
        <w:rPr>
          <w:rFonts w:cs="Arial"/>
          <w:sz w:val="24"/>
          <w:szCs w:val="24"/>
        </w:rPr>
        <w:t>r</w:t>
      </w:r>
      <w:r w:rsidRPr="2D5C5860">
        <w:rPr>
          <w:rFonts w:cs="Arial"/>
          <w:sz w:val="24"/>
          <w:szCs w:val="24"/>
        </w:rPr>
        <w:t xml:space="preserve">egistered </w:t>
      </w:r>
      <w:r w:rsidR="00C33496">
        <w:rPr>
          <w:rFonts w:cs="Arial"/>
          <w:sz w:val="24"/>
          <w:szCs w:val="24"/>
        </w:rPr>
        <w:t>m</w:t>
      </w:r>
      <w:r w:rsidRPr="2D5C5860">
        <w:rPr>
          <w:rFonts w:cs="Arial"/>
          <w:sz w:val="24"/>
          <w:szCs w:val="24"/>
        </w:rPr>
        <w:t xml:space="preserve">anager </w:t>
      </w:r>
      <w:r w:rsidR="00400F60" w:rsidRPr="2D5C5860">
        <w:rPr>
          <w:rFonts w:cs="Arial"/>
          <w:sz w:val="24"/>
          <w:szCs w:val="24"/>
        </w:rPr>
        <w:t>immediately</w:t>
      </w:r>
      <w:r w:rsidR="00A46AB6" w:rsidRPr="2D5C5860">
        <w:rPr>
          <w:rFonts w:cs="Arial"/>
          <w:sz w:val="24"/>
          <w:szCs w:val="24"/>
        </w:rPr>
        <w:t xml:space="preserve"> (within </w:t>
      </w:r>
      <w:r w:rsidR="00C33496">
        <w:rPr>
          <w:rFonts w:cs="Arial"/>
          <w:sz w:val="24"/>
          <w:szCs w:val="24"/>
        </w:rPr>
        <w:t>two</w:t>
      </w:r>
      <w:r w:rsidR="00C33496" w:rsidRPr="2D5C5860">
        <w:rPr>
          <w:rFonts w:cs="Arial"/>
          <w:sz w:val="24"/>
          <w:szCs w:val="24"/>
        </w:rPr>
        <w:t xml:space="preserve"> </w:t>
      </w:r>
      <w:r w:rsidR="00962474" w:rsidRPr="2D5C5860">
        <w:rPr>
          <w:rFonts w:cs="Arial"/>
          <w:sz w:val="24"/>
          <w:szCs w:val="24"/>
        </w:rPr>
        <w:t>working day</w:t>
      </w:r>
      <w:r w:rsidR="00C33496">
        <w:rPr>
          <w:rFonts w:cs="Arial"/>
          <w:sz w:val="24"/>
          <w:szCs w:val="24"/>
        </w:rPr>
        <w:t>s</w:t>
      </w:r>
      <w:r w:rsidR="00962474" w:rsidRPr="2D5C5860">
        <w:rPr>
          <w:rFonts w:cs="Arial"/>
          <w:sz w:val="24"/>
          <w:szCs w:val="24"/>
        </w:rPr>
        <w:t>)</w:t>
      </w:r>
      <w:r w:rsidR="00400F60" w:rsidRPr="2D5C5860">
        <w:rPr>
          <w:rFonts w:cs="Arial"/>
          <w:sz w:val="24"/>
          <w:szCs w:val="24"/>
        </w:rPr>
        <w:t xml:space="preserve"> </w:t>
      </w:r>
      <w:r w:rsidRPr="2D5C5860">
        <w:rPr>
          <w:rFonts w:cs="Arial"/>
          <w:sz w:val="24"/>
          <w:szCs w:val="24"/>
        </w:rPr>
        <w:t xml:space="preserve">where there are concerns regarding the </w:t>
      </w:r>
      <w:r w:rsidR="001F6D68" w:rsidRPr="2D5C5860">
        <w:rPr>
          <w:rFonts w:cs="Arial"/>
          <w:sz w:val="24"/>
          <w:szCs w:val="24"/>
        </w:rPr>
        <w:t xml:space="preserve">potential </w:t>
      </w:r>
      <w:r w:rsidR="00A124FC" w:rsidRPr="2D5C5860">
        <w:rPr>
          <w:rFonts w:cs="Arial"/>
          <w:sz w:val="24"/>
          <w:szCs w:val="24"/>
        </w:rPr>
        <w:t>ending of a placement</w:t>
      </w:r>
      <w:r w:rsidR="00C33496">
        <w:rPr>
          <w:rFonts w:cs="Arial"/>
          <w:sz w:val="24"/>
          <w:szCs w:val="24"/>
        </w:rPr>
        <w:t>,</w:t>
      </w:r>
      <w:r w:rsidR="00400F60" w:rsidRPr="2D5C5860">
        <w:rPr>
          <w:rFonts w:cs="Arial"/>
          <w:sz w:val="24"/>
          <w:szCs w:val="24"/>
        </w:rPr>
        <w:t xml:space="preserve"> sharing all relevant information to support decision making. </w:t>
      </w:r>
      <w:r w:rsidR="006E75EA" w:rsidRPr="2D5C5860">
        <w:rPr>
          <w:rFonts w:cs="Arial"/>
          <w:sz w:val="24"/>
          <w:szCs w:val="24"/>
        </w:rPr>
        <w:t xml:space="preserve">It is anticipated that the </w:t>
      </w:r>
      <w:r w:rsidR="00C33496">
        <w:rPr>
          <w:rFonts w:cs="Arial"/>
          <w:sz w:val="24"/>
          <w:szCs w:val="24"/>
        </w:rPr>
        <w:t>o</w:t>
      </w:r>
      <w:r w:rsidR="00E9353B" w:rsidRPr="2D5C5860">
        <w:rPr>
          <w:rFonts w:cs="Arial"/>
          <w:sz w:val="24"/>
          <w:szCs w:val="24"/>
        </w:rPr>
        <w:t>fficer</w:t>
      </w:r>
      <w:r w:rsidR="006E75EA" w:rsidRPr="2D5C5860">
        <w:rPr>
          <w:rFonts w:cs="Arial"/>
          <w:sz w:val="24"/>
          <w:szCs w:val="24"/>
        </w:rPr>
        <w:t xml:space="preserve"> will have considered any options that could support the placement to continue if this </w:t>
      </w:r>
      <w:r w:rsidR="00C33496">
        <w:rPr>
          <w:rFonts w:cs="Arial"/>
          <w:sz w:val="24"/>
          <w:szCs w:val="24"/>
        </w:rPr>
        <w:t xml:space="preserve">is </w:t>
      </w:r>
      <w:r w:rsidR="0069770B" w:rsidRPr="2D5C5860">
        <w:rPr>
          <w:rFonts w:cs="Arial"/>
          <w:sz w:val="24"/>
          <w:szCs w:val="24"/>
        </w:rPr>
        <w:t>appropriate.</w:t>
      </w:r>
    </w:p>
    <w:p w14:paraId="7C15A89C" w14:textId="398B42D5" w:rsidR="00A124FC" w:rsidRDefault="00A124FC" w:rsidP="2D5C5860">
      <w:pPr>
        <w:pStyle w:val="autonumber"/>
        <w:numPr>
          <w:ilvl w:val="0"/>
          <w:numId w:val="0"/>
        </w:numPr>
        <w:jc w:val="both"/>
        <w:rPr>
          <w:rFonts w:cs="Arial"/>
          <w:sz w:val="24"/>
          <w:szCs w:val="24"/>
        </w:rPr>
      </w:pPr>
      <w:r w:rsidRPr="2D5C5860">
        <w:rPr>
          <w:rFonts w:cs="Arial"/>
          <w:sz w:val="24"/>
          <w:szCs w:val="24"/>
        </w:rPr>
        <w:t xml:space="preserve">Support the </w:t>
      </w:r>
      <w:r w:rsidR="35B76952" w:rsidRPr="2D5C5860">
        <w:rPr>
          <w:rFonts w:cs="Arial"/>
          <w:sz w:val="24"/>
          <w:szCs w:val="24"/>
        </w:rPr>
        <w:t>S</w:t>
      </w:r>
      <w:r w:rsidRPr="2D5C5860">
        <w:rPr>
          <w:rFonts w:cs="Arial"/>
          <w:sz w:val="24"/>
          <w:szCs w:val="24"/>
        </w:rPr>
        <w:t xml:space="preserve">hared </w:t>
      </w:r>
      <w:r w:rsidR="006F773D">
        <w:rPr>
          <w:rFonts w:cs="Arial"/>
          <w:sz w:val="24"/>
          <w:szCs w:val="24"/>
        </w:rPr>
        <w:t>L</w:t>
      </w:r>
      <w:r w:rsidRPr="2D5C5860">
        <w:rPr>
          <w:rFonts w:cs="Arial"/>
          <w:sz w:val="24"/>
          <w:szCs w:val="24"/>
        </w:rPr>
        <w:t xml:space="preserve">ives </w:t>
      </w:r>
      <w:r w:rsidR="006F773D">
        <w:rPr>
          <w:rFonts w:cs="Arial"/>
          <w:sz w:val="24"/>
          <w:szCs w:val="24"/>
        </w:rPr>
        <w:t>c</w:t>
      </w:r>
      <w:r w:rsidRPr="2D5C5860">
        <w:rPr>
          <w:rFonts w:cs="Arial"/>
          <w:sz w:val="24"/>
          <w:szCs w:val="24"/>
        </w:rPr>
        <w:t xml:space="preserve">arer and </w:t>
      </w:r>
      <w:r w:rsidR="006F773D">
        <w:rPr>
          <w:rFonts w:cs="Arial"/>
          <w:sz w:val="24"/>
          <w:szCs w:val="24"/>
        </w:rPr>
        <w:t>s</w:t>
      </w:r>
      <w:r w:rsidRPr="2D5C5860">
        <w:rPr>
          <w:rFonts w:cs="Arial"/>
          <w:sz w:val="24"/>
          <w:szCs w:val="24"/>
        </w:rPr>
        <w:t xml:space="preserve">ervice </w:t>
      </w:r>
      <w:r w:rsidR="006F773D">
        <w:rPr>
          <w:rFonts w:cs="Arial"/>
          <w:sz w:val="24"/>
          <w:szCs w:val="24"/>
        </w:rPr>
        <w:t>u</w:t>
      </w:r>
      <w:r w:rsidRPr="2D5C5860">
        <w:rPr>
          <w:rFonts w:cs="Arial"/>
          <w:sz w:val="24"/>
          <w:szCs w:val="24"/>
        </w:rPr>
        <w:t>ser throughout the process</w:t>
      </w:r>
      <w:r w:rsidR="006F773D">
        <w:rPr>
          <w:rFonts w:cs="Arial"/>
          <w:sz w:val="24"/>
          <w:szCs w:val="24"/>
        </w:rPr>
        <w:t>,</w:t>
      </w:r>
      <w:r w:rsidRPr="2D5C5860">
        <w:rPr>
          <w:rFonts w:cs="Arial"/>
          <w:sz w:val="24"/>
          <w:szCs w:val="24"/>
        </w:rPr>
        <w:t xml:space="preserve"> </w:t>
      </w:r>
      <w:r w:rsidR="006F773D">
        <w:rPr>
          <w:rFonts w:cs="Arial"/>
          <w:sz w:val="24"/>
          <w:szCs w:val="24"/>
        </w:rPr>
        <w:t>i</w:t>
      </w:r>
      <w:r w:rsidRPr="2D5C5860">
        <w:rPr>
          <w:rFonts w:cs="Arial"/>
          <w:sz w:val="24"/>
          <w:szCs w:val="24"/>
        </w:rPr>
        <w:t>nvolving other partners and agencies where appropriate</w:t>
      </w:r>
      <w:r w:rsidR="000A7D27" w:rsidRPr="2D5C5860">
        <w:rPr>
          <w:rFonts w:cs="Arial"/>
          <w:sz w:val="24"/>
          <w:szCs w:val="24"/>
        </w:rPr>
        <w:t>.</w:t>
      </w:r>
    </w:p>
    <w:p w14:paraId="1CD7B7A5" w14:textId="329C10AA" w:rsidR="00A124FC" w:rsidRDefault="00A124FC" w:rsidP="000A7D27">
      <w:pPr>
        <w:pStyle w:val="autonumber"/>
        <w:numPr>
          <w:ilvl w:val="0"/>
          <w:numId w:val="0"/>
        </w:numPr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Communicate </w:t>
      </w:r>
      <w:r w:rsidR="001F6D68">
        <w:rPr>
          <w:rFonts w:cs="Arial"/>
          <w:iCs/>
          <w:sz w:val="24"/>
          <w:szCs w:val="24"/>
        </w:rPr>
        <w:t xml:space="preserve">with </w:t>
      </w:r>
      <w:r>
        <w:rPr>
          <w:rFonts w:cs="Arial"/>
          <w:iCs/>
          <w:sz w:val="24"/>
          <w:szCs w:val="24"/>
        </w:rPr>
        <w:t>and support the case worker where appropriate</w:t>
      </w:r>
      <w:r w:rsidR="004F7E88">
        <w:rPr>
          <w:rFonts w:cs="Arial"/>
          <w:iCs/>
          <w:sz w:val="24"/>
          <w:szCs w:val="24"/>
        </w:rPr>
        <w:t>.</w:t>
      </w:r>
    </w:p>
    <w:p w14:paraId="71E41591" w14:textId="6DDF10EB" w:rsidR="0069770B" w:rsidRDefault="0069770B" w:rsidP="2D5C5860">
      <w:pPr>
        <w:pStyle w:val="autonumber"/>
        <w:numPr>
          <w:ilvl w:val="0"/>
          <w:numId w:val="0"/>
        </w:numPr>
        <w:jc w:val="both"/>
        <w:rPr>
          <w:rFonts w:cs="Arial"/>
          <w:sz w:val="24"/>
          <w:szCs w:val="24"/>
        </w:rPr>
      </w:pPr>
      <w:r w:rsidRPr="2D5C5860">
        <w:rPr>
          <w:rFonts w:cs="Arial"/>
          <w:sz w:val="24"/>
          <w:szCs w:val="24"/>
        </w:rPr>
        <w:t>Provide o</w:t>
      </w:r>
      <w:r w:rsidR="00EA5C48" w:rsidRPr="2D5C5860">
        <w:rPr>
          <w:rFonts w:cs="Arial"/>
          <w:sz w:val="24"/>
          <w:szCs w:val="24"/>
        </w:rPr>
        <w:t xml:space="preserve">ngoing updates to the </w:t>
      </w:r>
      <w:r w:rsidR="006F773D">
        <w:rPr>
          <w:rFonts w:cs="Arial"/>
          <w:sz w:val="24"/>
          <w:szCs w:val="24"/>
        </w:rPr>
        <w:t>c</w:t>
      </w:r>
      <w:r w:rsidR="00EA5C48" w:rsidRPr="2D5C5860">
        <w:rPr>
          <w:rFonts w:cs="Arial"/>
          <w:sz w:val="24"/>
          <w:szCs w:val="24"/>
        </w:rPr>
        <w:t xml:space="preserve">arer </w:t>
      </w:r>
      <w:r w:rsidR="00E9353B" w:rsidRPr="2D5C5860">
        <w:rPr>
          <w:rFonts w:cs="Arial"/>
          <w:sz w:val="24"/>
          <w:szCs w:val="24"/>
        </w:rPr>
        <w:t>and</w:t>
      </w:r>
      <w:r w:rsidR="00EA5C48" w:rsidRPr="2D5C5860">
        <w:rPr>
          <w:rFonts w:cs="Arial"/>
          <w:sz w:val="24"/>
          <w:szCs w:val="24"/>
        </w:rPr>
        <w:t xml:space="preserve"> </w:t>
      </w:r>
      <w:r w:rsidR="006F773D">
        <w:rPr>
          <w:rFonts w:cs="Arial"/>
          <w:sz w:val="24"/>
          <w:szCs w:val="24"/>
        </w:rPr>
        <w:t>s</w:t>
      </w:r>
      <w:r w:rsidR="00EA5C48" w:rsidRPr="2D5C5860">
        <w:rPr>
          <w:rFonts w:cs="Arial"/>
          <w:sz w:val="24"/>
          <w:szCs w:val="24"/>
        </w:rPr>
        <w:t xml:space="preserve">ervice </w:t>
      </w:r>
      <w:r w:rsidR="006F773D">
        <w:rPr>
          <w:rFonts w:cs="Arial"/>
          <w:sz w:val="24"/>
          <w:szCs w:val="24"/>
        </w:rPr>
        <w:t>u</w:t>
      </w:r>
      <w:r w:rsidR="00EA5C48" w:rsidRPr="2D5C5860">
        <w:rPr>
          <w:rFonts w:cs="Arial"/>
          <w:sz w:val="24"/>
          <w:szCs w:val="24"/>
        </w:rPr>
        <w:t>ser</w:t>
      </w:r>
      <w:r w:rsidR="006F773D">
        <w:rPr>
          <w:rFonts w:cs="Arial"/>
          <w:sz w:val="24"/>
          <w:szCs w:val="24"/>
        </w:rPr>
        <w:t>,</w:t>
      </w:r>
      <w:r w:rsidR="00EA5C48" w:rsidRPr="2D5C5860">
        <w:rPr>
          <w:rFonts w:cs="Arial"/>
          <w:sz w:val="24"/>
          <w:szCs w:val="24"/>
        </w:rPr>
        <w:t xml:space="preserve"> rein</w:t>
      </w:r>
      <w:r w:rsidR="00A43508" w:rsidRPr="2D5C5860">
        <w:rPr>
          <w:rFonts w:cs="Arial"/>
          <w:sz w:val="24"/>
          <w:szCs w:val="24"/>
        </w:rPr>
        <w:t xml:space="preserve">forcing that the </w:t>
      </w:r>
      <w:r w:rsidR="006F773D">
        <w:rPr>
          <w:rFonts w:cs="Arial"/>
          <w:sz w:val="24"/>
          <w:szCs w:val="24"/>
        </w:rPr>
        <w:t>eight</w:t>
      </w:r>
      <w:r w:rsidR="00936626">
        <w:rPr>
          <w:rFonts w:cs="Arial"/>
          <w:sz w:val="24"/>
          <w:szCs w:val="24"/>
        </w:rPr>
        <w:t>-</w:t>
      </w:r>
      <w:r w:rsidR="67D98715" w:rsidRPr="2D5C5860">
        <w:rPr>
          <w:rFonts w:cs="Arial"/>
          <w:sz w:val="24"/>
          <w:szCs w:val="24"/>
        </w:rPr>
        <w:t>weeks</w:t>
      </w:r>
      <w:r w:rsidR="00936626">
        <w:rPr>
          <w:rFonts w:cs="Arial"/>
          <w:sz w:val="24"/>
          <w:szCs w:val="24"/>
        </w:rPr>
        <w:t>’</w:t>
      </w:r>
      <w:r w:rsidR="67D98715" w:rsidRPr="2D5C5860">
        <w:rPr>
          <w:rFonts w:cs="Arial"/>
          <w:sz w:val="24"/>
          <w:szCs w:val="24"/>
        </w:rPr>
        <w:t xml:space="preserve"> notice</w:t>
      </w:r>
      <w:r w:rsidR="00A43508" w:rsidRPr="2D5C5860">
        <w:rPr>
          <w:rFonts w:cs="Arial"/>
          <w:sz w:val="24"/>
          <w:szCs w:val="24"/>
        </w:rPr>
        <w:t xml:space="preserve"> period is only a guide and to find</w:t>
      </w:r>
      <w:r w:rsidR="00600C69" w:rsidRPr="2D5C5860">
        <w:rPr>
          <w:rFonts w:cs="Arial"/>
          <w:sz w:val="24"/>
          <w:szCs w:val="24"/>
        </w:rPr>
        <w:t xml:space="preserve"> appropriate </w:t>
      </w:r>
      <w:r w:rsidR="00E9353B" w:rsidRPr="2D5C5860">
        <w:rPr>
          <w:rFonts w:cs="Arial"/>
          <w:sz w:val="24"/>
          <w:szCs w:val="24"/>
        </w:rPr>
        <w:t>placements</w:t>
      </w:r>
      <w:r w:rsidR="00600C69" w:rsidRPr="2D5C5860">
        <w:rPr>
          <w:rFonts w:cs="Arial"/>
          <w:sz w:val="24"/>
          <w:szCs w:val="24"/>
        </w:rPr>
        <w:t>/</w:t>
      </w:r>
      <w:r w:rsidR="00E9353B" w:rsidRPr="2D5C5860">
        <w:rPr>
          <w:rFonts w:cs="Arial"/>
          <w:sz w:val="24"/>
          <w:szCs w:val="24"/>
        </w:rPr>
        <w:t>alternative</w:t>
      </w:r>
      <w:r w:rsidR="00600C69" w:rsidRPr="2D5C5860">
        <w:rPr>
          <w:rFonts w:cs="Arial"/>
          <w:sz w:val="24"/>
          <w:szCs w:val="24"/>
        </w:rPr>
        <w:t xml:space="preserve"> </w:t>
      </w:r>
      <w:r w:rsidR="00E9353B" w:rsidRPr="2D5C5860">
        <w:rPr>
          <w:rFonts w:cs="Arial"/>
          <w:sz w:val="24"/>
          <w:szCs w:val="24"/>
        </w:rPr>
        <w:t>accommodation</w:t>
      </w:r>
      <w:r w:rsidR="00600C69" w:rsidRPr="2D5C5860">
        <w:rPr>
          <w:rFonts w:cs="Arial"/>
          <w:sz w:val="24"/>
          <w:szCs w:val="24"/>
        </w:rPr>
        <w:t xml:space="preserve"> </w:t>
      </w:r>
      <w:r w:rsidR="7B50AACB" w:rsidRPr="2D5C5860">
        <w:rPr>
          <w:rFonts w:cs="Arial"/>
          <w:sz w:val="24"/>
          <w:szCs w:val="24"/>
        </w:rPr>
        <w:t>can</w:t>
      </w:r>
      <w:r w:rsidR="00600C69" w:rsidRPr="2D5C5860">
        <w:rPr>
          <w:rFonts w:cs="Arial"/>
          <w:sz w:val="24"/>
          <w:szCs w:val="24"/>
        </w:rPr>
        <w:t xml:space="preserve"> take longer. To feed</w:t>
      </w:r>
      <w:r w:rsidR="00936626">
        <w:rPr>
          <w:rFonts w:cs="Arial"/>
          <w:sz w:val="24"/>
          <w:szCs w:val="24"/>
        </w:rPr>
        <w:t xml:space="preserve"> </w:t>
      </w:r>
      <w:r w:rsidR="00600C69" w:rsidRPr="2D5C5860">
        <w:rPr>
          <w:rFonts w:cs="Arial"/>
          <w:sz w:val="24"/>
          <w:szCs w:val="24"/>
        </w:rPr>
        <w:t>back to the Shared Lives Management Team regarding any concerns and delays.</w:t>
      </w:r>
    </w:p>
    <w:p w14:paraId="7A0A20BC" w14:textId="410394B2" w:rsidR="46A162E0" w:rsidRDefault="008D17EB" w:rsidP="2D5C5860">
      <w:pPr>
        <w:pStyle w:val="autonumber"/>
        <w:numPr>
          <w:ilvl w:val="0"/>
          <w:numId w:val="0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E</w:t>
      </w:r>
      <w:r w:rsidR="46A162E0" w:rsidRPr="2D5C5860">
        <w:rPr>
          <w:rFonts w:cs="Arial"/>
          <w:sz w:val="24"/>
          <w:szCs w:val="24"/>
        </w:rPr>
        <w:t xml:space="preserve">nsure the </w:t>
      </w:r>
      <w:r w:rsidR="00936626">
        <w:rPr>
          <w:rFonts w:cs="Arial"/>
          <w:sz w:val="24"/>
          <w:szCs w:val="24"/>
        </w:rPr>
        <w:t>c</w:t>
      </w:r>
      <w:r w:rsidR="46A162E0" w:rsidRPr="2D5C5860">
        <w:rPr>
          <w:rFonts w:cs="Arial"/>
          <w:sz w:val="24"/>
          <w:szCs w:val="24"/>
        </w:rPr>
        <w:t>arer is aware that</w:t>
      </w:r>
      <w:r>
        <w:rPr>
          <w:rFonts w:cs="Arial"/>
          <w:sz w:val="24"/>
          <w:szCs w:val="24"/>
        </w:rPr>
        <w:t>,</w:t>
      </w:r>
      <w:r w:rsidR="46A162E0" w:rsidRPr="2D5C5860">
        <w:rPr>
          <w:rFonts w:cs="Arial"/>
          <w:sz w:val="24"/>
          <w:szCs w:val="24"/>
        </w:rPr>
        <w:t xml:space="preserve"> as they have given notice</w:t>
      </w:r>
      <w:r w:rsidR="600B1A6E" w:rsidRPr="2D5C5860">
        <w:rPr>
          <w:rFonts w:cs="Arial"/>
          <w:sz w:val="24"/>
          <w:szCs w:val="24"/>
        </w:rPr>
        <w:t>,</w:t>
      </w:r>
      <w:r w:rsidR="46A162E0" w:rsidRPr="2D5C5860">
        <w:rPr>
          <w:rFonts w:cs="Arial"/>
          <w:sz w:val="24"/>
          <w:szCs w:val="24"/>
        </w:rPr>
        <w:t xml:space="preserve"> once a placement is sought and a moving date confirmed</w:t>
      </w:r>
      <w:r w:rsidR="2022FBFD" w:rsidRPr="2D5C5860">
        <w:rPr>
          <w:rFonts w:cs="Arial"/>
          <w:sz w:val="24"/>
          <w:szCs w:val="24"/>
        </w:rPr>
        <w:t>,</w:t>
      </w:r>
      <w:r w:rsidR="46A162E0" w:rsidRPr="2D5C5860">
        <w:rPr>
          <w:rFonts w:cs="Arial"/>
          <w:sz w:val="24"/>
          <w:szCs w:val="24"/>
        </w:rPr>
        <w:t xml:space="preserve"> the funding will cease. </w:t>
      </w:r>
    </w:p>
    <w:p w14:paraId="0EE0C218" w14:textId="28A5C954" w:rsidR="00883BE9" w:rsidRDefault="00883BE9" w:rsidP="000A7D27">
      <w:pPr>
        <w:pStyle w:val="autonumber"/>
        <w:numPr>
          <w:ilvl w:val="0"/>
          <w:numId w:val="0"/>
        </w:numPr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Ensure all </w:t>
      </w:r>
      <w:r w:rsidR="00A23034">
        <w:rPr>
          <w:rFonts w:cs="Arial"/>
          <w:iCs/>
          <w:sz w:val="24"/>
          <w:szCs w:val="24"/>
        </w:rPr>
        <w:t>domains are completed on Nourish.</w:t>
      </w:r>
    </w:p>
    <w:p w14:paraId="7519C987" w14:textId="4B7FE935" w:rsidR="00A124FC" w:rsidRPr="007661F5" w:rsidRDefault="00154EF2" w:rsidP="00154EF2">
      <w:pPr>
        <w:pStyle w:val="autonumber"/>
        <w:numPr>
          <w:ilvl w:val="1"/>
          <w:numId w:val="22"/>
        </w:numPr>
        <w:jc w:val="both"/>
        <w:rPr>
          <w:rFonts w:cs="Arial"/>
          <w:b/>
          <w:bCs/>
          <w:iCs/>
          <w:sz w:val="24"/>
          <w:szCs w:val="24"/>
        </w:rPr>
      </w:pPr>
      <w:r>
        <w:rPr>
          <w:rFonts w:cs="Arial"/>
          <w:b/>
          <w:bCs/>
          <w:iCs/>
          <w:sz w:val="24"/>
          <w:szCs w:val="24"/>
        </w:rPr>
        <w:t xml:space="preserve"> </w:t>
      </w:r>
      <w:r w:rsidR="00A124FC" w:rsidRPr="007661F5">
        <w:rPr>
          <w:rFonts w:cs="Arial"/>
          <w:b/>
          <w:bCs/>
          <w:iCs/>
          <w:sz w:val="24"/>
          <w:szCs w:val="24"/>
        </w:rPr>
        <w:t>The Registered Manager must:</w:t>
      </w:r>
    </w:p>
    <w:p w14:paraId="343FDF6F" w14:textId="7D1BD4C8" w:rsidR="00A124FC" w:rsidRDefault="00A124FC" w:rsidP="2D5C5860">
      <w:pPr>
        <w:pStyle w:val="autonumber"/>
        <w:numPr>
          <w:ilvl w:val="0"/>
          <w:numId w:val="0"/>
        </w:numPr>
        <w:jc w:val="both"/>
        <w:rPr>
          <w:rFonts w:cs="Arial"/>
          <w:sz w:val="24"/>
          <w:szCs w:val="24"/>
        </w:rPr>
      </w:pPr>
      <w:r w:rsidRPr="2D5C5860">
        <w:rPr>
          <w:rFonts w:cs="Arial"/>
          <w:sz w:val="24"/>
          <w:szCs w:val="24"/>
        </w:rPr>
        <w:t>Must ensure that all necessary actions agreed are implemented and monitor the progress of the process</w:t>
      </w:r>
      <w:r w:rsidR="00BD2C3B" w:rsidRPr="2D5C5860">
        <w:rPr>
          <w:rFonts w:cs="Arial"/>
          <w:sz w:val="24"/>
          <w:szCs w:val="24"/>
        </w:rPr>
        <w:t>. This will be achieved through</w:t>
      </w:r>
      <w:r w:rsidR="00392FE4">
        <w:rPr>
          <w:rFonts w:cs="Arial"/>
          <w:sz w:val="24"/>
          <w:szCs w:val="24"/>
        </w:rPr>
        <w:t xml:space="preserve"> a</w:t>
      </w:r>
      <w:r w:rsidR="00BD2C3B" w:rsidRPr="2D5C5860">
        <w:rPr>
          <w:rFonts w:cs="Arial"/>
          <w:sz w:val="24"/>
          <w:szCs w:val="24"/>
        </w:rPr>
        <w:t xml:space="preserve"> </w:t>
      </w:r>
      <w:r w:rsidR="0083173E">
        <w:rPr>
          <w:rFonts w:cs="Arial"/>
          <w:sz w:val="24"/>
          <w:szCs w:val="24"/>
        </w:rPr>
        <w:t>one-to-one</w:t>
      </w:r>
      <w:r w:rsidR="00BD2C3B" w:rsidRPr="2D5C5860">
        <w:rPr>
          <w:rFonts w:cs="Arial"/>
          <w:sz w:val="24"/>
          <w:szCs w:val="24"/>
        </w:rPr>
        <w:t xml:space="preserve"> </w:t>
      </w:r>
      <w:r w:rsidR="0ED8D272" w:rsidRPr="2D5C5860">
        <w:rPr>
          <w:rFonts w:cs="Arial"/>
          <w:sz w:val="24"/>
          <w:szCs w:val="24"/>
        </w:rPr>
        <w:t>meeting</w:t>
      </w:r>
      <w:r w:rsidR="00BD2C3B" w:rsidRPr="2D5C5860">
        <w:rPr>
          <w:rFonts w:cs="Arial"/>
          <w:sz w:val="24"/>
          <w:szCs w:val="24"/>
        </w:rPr>
        <w:t xml:space="preserve"> with the Shared </w:t>
      </w:r>
      <w:r w:rsidR="00443314">
        <w:rPr>
          <w:rFonts w:cs="Arial"/>
          <w:sz w:val="24"/>
          <w:szCs w:val="24"/>
        </w:rPr>
        <w:t>L</w:t>
      </w:r>
      <w:r w:rsidR="00BD2C3B" w:rsidRPr="2D5C5860">
        <w:rPr>
          <w:rFonts w:cs="Arial"/>
          <w:sz w:val="24"/>
          <w:szCs w:val="24"/>
        </w:rPr>
        <w:t xml:space="preserve">ives </w:t>
      </w:r>
      <w:r w:rsidR="00443314">
        <w:rPr>
          <w:rFonts w:cs="Arial"/>
          <w:sz w:val="24"/>
          <w:szCs w:val="24"/>
        </w:rPr>
        <w:t>o</w:t>
      </w:r>
      <w:r w:rsidR="00BD2C3B" w:rsidRPr="2D5C5860">
        <w:rPr>
          <w:rFonts w:cs="Arial"/>
          <w:sz w:val="24"/>
          <w:szCs w:val="24"/>
        </w:rPr>
        <w:t>fficer or more frequently depending on the situation</w:t>
      </w:r>
      <w:r w:rsidRPr="2D5C5860">
        <w:rPr>
          <w:rFonts w:cs="Arial"/>
          <w:sz w:val="24"/>
          <w:szCs w:val="24"/>
        </w:rPr>
        <w:t xml:space="preserve">. </w:t>
      </w:r>
    </w:p>
    <w:p w14:paraId="7EE45291" w14:textId="2FBF004E" w:rsidR="00600C69" w:rsidRDefault="007A7011" w:rsidP="000A7D27">
      <w:pPr>
        <w:pStyle w:val="autonumber"/>
        <w:numPr>
          <w:ilvl w:val="0"/>
          <w:numId w:val="0"/>
        </w:numPr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Provide and receive updates within the Team Manager Liaison </w:t>
      </w:r>
      <w:r w:rsidR="00392FE4">
        <w:rPr>
          <w:rFonts w:cs="Arial"/>
          <w:iCs/>
          <w:sz w:val="24"/>
          <w:szCs w:val="24"/>
        </w:rPr>
        <w:t>M</w:t>
      </w:r>
      <w:r>
        <w:rPr>
          <w:rFonts w:cs="Arial"/>
          <w:iCs/>
          <w:sz w:val="24"/>
          <w:szCs w:val="24"/>
        </w:rPr>
        <w:t xml:space="preserve">eetings and </w:t>
      </w:r>
      <w:r w:rsidR="0075011F">
        <w:rPr>
          <w:rFonts w:cs="Arial"/>
          <w:iCs/>
          <w:sz w:val="24"/>
          <w:szCs w:val="24"/>
        </w:rPr>
        <w:t>cascade should there be any concerns.</w:t>
      </w:r>
    </w:p>
    <w:p w14:paraId="69AB4735" w14:textId="4D7B8FB8" w:rsidR="00400F60" w:rsidRDefault="00400F60" w:rsidP="000A7D27">
      <w:pPr>
        <w:pStyle w:val="autonumber"/>
        <w:numPr>
          <w:ilvl w:val="0"/>
          <w:numId w:val="0"/>
        </w:numPr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Ensure the safety</w:t>
      </w:r>
      <w:r w:rsidR="000D0013">
        <w:rPr>
          <w:rFonts w:cs="Arial"/>
          <w:iCs/>
          <w:sz w:val="24"/>
          <w:szCs w:val="24"/>
        </w:rPr>
        <w:t xml:space="preserve">, </w:t>
      </w:r>
      <w:r>
        <w:rPr>
          <w:rFonts w:cs="Arial"/>
          <w:iCs/>
          <w:sz w:val="24"/>
          <w:szCs w:val="24"/>
        </w:rPr>
        <w:t>wellbeing</w:t>
      </w:r>
      <w:r w:rsidR="001F6D68">
        <w:rPr>
          <w:rFonts w:cs="Arial"/>
          <w:iCs/>
          <w:sz w:val="24"/>
          <w:szCs w:val="24"/>
        </w:rPr>
        <w:t xml:space="preserve"> and views</w:t>
      </w:r>
      <w:r>
        <w:rPr>
          <w:rFonts w:cs="Arial"/>
          <w:iCs/>
          <w:sz w:val="24"/>
          <w:szCs w:val="24"/>
        </w:rPr>
        <w:t xml:space="preserve"> </w:t>
      </w:r>
      <w:r w:rsidR="001F6D68">
        <w:rPr>
          <w:rFonts w:cs="Arial"/>
          <w:iCs/>
          <w:sz w:val="24"/>
          <w:szCs w:val="24"/>
        </w:rPr>
        <w:t>of</w:t>
      </w:r>
      <w:r>
        <w:rPr>
          <w:rFonts w:cs="Arial"/>
          <w:iCs/>
          <w:sz w:val="24"/>
          <w:szCs w:val="24"/>
        </w:rPr>
        <w:t xml:space="preserve"> all parties </w:t>
      </w:r>
      <w:r w:rsidR="000D0013">
        <w:rPr>
          <w:rFonts w:cs="Arial"/>
          <w:iCs/>
          <w:sz w:val="24"/>
          <w:szCs w:val="24"/>
        </w:rPr>
        <w:t xml:space="preserve">are maintained </w:t>
      </w:r>
      <w:r>
        <w:rPr>
          <w:rFonts w:cs="Arial"/>
          <w:iCs/>
          <w:sz w:val="24"/>
          <w:szCs w:val="24"/>
        </w:rPr>
        <w:t xml:space="preserve">in relation to decisions around the ending of a placement. </w:t>
      </w:r>
    </w:p>
    <w:p w14:paraId="7FE41D19" w14:textId="18456874" w:rsidR="00A23034" w:rsidRDefault="00901B1E" w:rsidP="000A7D27">
      <w:pPr>
        <w:pStyle w:val="autonumber"/>
        <w:numPr>
          <w:ilvl w:val="0"/>
          <w:numId w:val="0"/>
        </w:numPr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Update and reflect within </w:t>
      </w:r>
      <w:r w:rsidR="005E731B">
        <w:rPr>
          <w:rFonts w:cs="Arial"/>
          <w:iCs/>
          <w:sz w:val="24"/>
          <w:szCs w:val="24"/>
        </w:rPr>
        <w:t>a g</w:t>
      </w:r>
      <w:r>
        <w:rPr>
          <w:rFonts w:cs="Arial"/>
          <w:iCs/>
          <w:sz w:val="24"/>
          <w:szCs w:val="24"/>
        </w:rPr>
        <w:t>overnance report.</w:t>
      </w:r>
    </w:p>
    <w:p w14:paraId="44717490" w14:textId="2EC34964" w:rsidR="00214A80" w:rsidRDefault="00214A80" w:rsidP="00154EF2">
      <w:pPr>
        <w:pStyle w:val="Heading1"/>
        <w:numPr>
          <w:ilvl w:val="0"/>
          <w:numId w:val="22"/>
        </w:numPr>
        <w:jc w:val="both"/>
      </w:pPr>
      <w:bookmarkStart w:id="2" w:name="_Toc172300304"/>
      <w:bookmarkStart w:id="3" w:name="_Toc162343826"/>
      <w:r w:rsidRPr="000A7D27">
        <w:rPr>
          <w:sz w:val="24"/>
          <w:szCs w:val="28"/>
        </w:rPr>
        <w:t>Principles</w:t>
      </w:r>
      <w:bookmarkEnd w:id="2"/>
    </w:p>
    <w:p w14:paraId="11C7DDA3" w14:textId="77777777" w:rsidR="00214A80" w:rsidRDefault="00214A80" w:rsidP="000A7D27">
      <w:pPr>
        <w:jc w:val="both"/>
        <w:rPr>
          <w:rFonts w:cs="Arial"/>
        </w:rPr>
      </w:pPr>
    </w:p>
    <w:p w14:paraId="204B013A" w14:textId="39C4DF1E" w:rsidR="00D926CD" w:rsidRDefault="00D926CD" w:rsidP="00154EF2">
      <w:pPr>
        <w:pStyle w:val="ListParagraph"/>
        <w:numPr>
          <w:ilvl w:val="1"/>
          <w:numId w:val="22"/>
        </w:numPr>
        <w:ind w:left="567" w:hanging="567"/>
        <w:jc w:val="both"/>
      </w:pPr>
      <w:r>
        <w:t xml:space="preserve">People’s needs and wishes and goals can change over </w:t>
      </w:r>
      <w:r w:rsidR="4F5F7940">
        <w:t>a period</w:t>
      </w:r>
      <w:r>
        <w:t xml:space="preserve">. The Hampshire Shared Lives Scheme can adapt to these changes through its individual planning and review processes and/or can support people to leave a Shared Lives arrangement when this is appropriate. </w:t>
      </w:r>
    </w:p>
    <w:p w14:paraId="4493E764" w14:textId="77777777" w:rsidR="00D926CD" w:rsidRDefault="00D926CD" w:rsidP="000A7D27">
      <w:pPr>
        <w:pStyle w:val="ListParagraph"/>
        <w:ind w:left="567"/>
        <w:jc w:val="both"/>
      </w:pPr>
    </w:p>
    <w:p w14:paraId="1F2D4D2F" w14:textId="1FF665B1" w:rsidR="00D926CD" w:rsidRDefault="00D926CD" w:rsidP="00154EF2">
      <w:pPr>
        <w:pStyle w:val="ListParagraph"/>
        <w:numPr>
          <w:ilvl w:val="1"/>
          <w:numId w:val="22"/>
        </w:numPr>
        <w:ind w:left="567" w:hanging="567"/>
        <w:jc w:val="both"/>
      </w:pPr>
      <w:r>
        <w:t>It is therefore important that everyone who is involved in a S</w:t>
      </w:r>
      <w:r w:rsidR="439D9CBD">
        <w:t xml:space="preserve">hared </w:t>
      </w:r>
      <w:r>
        <w:t>L</w:t>
      </w:r>
      <w:r w:rsidR="1EFA1F0C">
        <w:t>ives</w:t>
      </w:r>
      <w:r>
        <w:t xml:space="preserve"> arrangement understands the circumstances under which the arrangement can be </w:t>
      </w:r>
      <w:r w:rsidR="3C349C69">
        <w:t>ended</w:t>
      </w:r>
      <w:r>
        <w:t xml:space="preserve">, and what the procedure is for this. </w:t>
      </w:r>
    </w:p>
    <w:p w14:paraId="14AE8264" w14:textId="77777777" w:rsidR="00D926CD" w:rsidRDefault="00D926CD" w:rsidP="000A7D27">
      <w:pPr>
        <w:pStyle w:val="ListParagraph"/>
        <w:ind w:left="567"/>
        <w:jc w:val="both"/>
        <w:rPr>
          <w:b/>
          <w:bCs/>
        </w:rPr>
      </w:pPr>
    </w:p>
    <w:p w14:paraId="1CDDB5CE" w14:textId="70358118" w:rsidR="00D926CD" w:rsidRPr="00D926CD" w:rsidRDefault="00D926CD" w:rsidP="00154EF2">
      <w:pPr>
        <w:pStyle w:val="ListParagraph"/>
        <w:numPr>
          <w:ilvl w:val="1"/>
          <w:numId w:val="22"/>
        </w:numPr>
        <w:ind w:left="567" w:hanging="567"/>
        <w:jc w:val="both"/>
        <w:rPr>
          <w:b/>
          <w:bCs/>
        </w:rPr>
      </w:pPr>
      <w:r w:rsidRPr="00D926CD">
        <w:rPr>
          <w:b/>
          <w:bCs/>
        </w:rPr>
        <w:t xml:space="preserve">How will this happen? </w:t>
      </w:r>
    </w:p>
    <w:p w14:paraId="3CCAD5BA" w14:textId="77777777" w:rsidR="00D926CD" w:rsidRDefault="00D926CD" w:rsidP="000A7D27">
      <w:pPr>
        <w:pStyle w:val="ListParagraph"/>
        <w:ind w:left="567"/>
        <w:jc w:val="both"/>
      </w:pPr>
    </w:p>
    <w:p w14:paraId="00945437" w14:textId="5688A212" w:rsidR="00D926CD" w:rsidRDefault="00D926CD" w:rsidP="00154EF2">
      <w:pPr>
        <w:pStyle w:val="ListParagraph"/>
        <w:numPr>
          <w:ilvl w:val="1"/>
          <w:numId w:val="22"/>
        </w:numPr>
        <w:ind w:left="567" w:hanging="567"/>
        <w:jc w:val="both"/>
      </w:pPr>
      <w:r>
        <w:t>Everyone who is beginning a new S</w:t>
      </w:r>
      <w:r w:rsidR="00857E81">
        <w:t xml:space="preserve">hard </w:t>
      </w:r>
      <w:r>
        <w:t>L</w:t>
      </w:r>
      <w:r w:rsidR="00857E81">
        <w:t>ives</w:t>
      </w:r>
      <w:r>
        <w:t xml:space="preserve"> arrangement is provided with a S</w:t>
      </w:r>
      <w:r w:rsidR="00857E81">
        <w:t xml:space="preserve">hared </w:t>
      </w:r>
      <w:r>
        <w:t>L</w:t>
      </w:r>
      <w:r w:rsidR="00857E81">
        <w:t>ives</w:t>
      </w:r>
      <w:r>
        <w:t xml:space="preserve"> Agreement in a language or format that they can easily understand</w:t>
      </w:r>
      <w:r w:rsidR="00970D3F">
        <w:t xml:space="preserve"> or be supported to understand</w:t>
      </w:r>
      <w:r>
        <w:t>. This sets out the terms and conditions for receiving the service and the arrangements for changing or ending it</w:t>
      </w:r>
      <w:r w:rsidR="00843449">
        <w:t>,</w:t>
      </w:r>
      <w:r>
        <w:t xml:space="preserve"> and is </w:t>
      </w:r>
      <w:r w:rsidR="00E6279A">
        <w:t>agreed</w:t>
      </w:r>
      <w:r>
        <w:t xml:space="preserve"> by </w:t>
      </w:r>
      <w:r w:rsidR="00970D3F">
        <w:t xml:space="preserve">the </w:t>
      </w:r>
      <w:r w:rsidR="00843449">
        <w:t>s</w:t>
      </w:r>
      <w:r w:rsidR="00970D3F">
        <w:t xml:space="preserve">ervice </w:t>
      </w:r>
      <w:r w:rsidR="00843449">
        <w:t>u</w:t>
      </w:r>
      <w:r w:rsidR="00970D3F">
        <w:t>ser, the</w:t>
      </w:r>
      <w:r>
        <w:t xml:space="preserve"> S</w:t>
      </w:r>
      <w:r w:rsidR="00843449">
        <w:t xml:space="preserve">hared </w:t>
      </w:r>
      <w:r>
        <w:t>L</w:t>
      </w:r>
      <w:r w:rsidR="00843449">
        <w:t>ives</w:t>
      </w:r>
      <w:r>
        <w:t xml:space="preserve"> </w:t>
      </w:r>
      <w:r w:rsidR="00843449">
        <w:t>c</w:t>
      </w:r>
      <w:r>
        <w:t xml:space="preserve">arer, and </w:t>
      </w:r>
      <w:r w:rsidR="00970D3F">
        <w:t>the</w:t>
      </w:r>
      <w:r>
        <w:t xml:space="preserve"> S</w:t>
      </w:r>
      <w:r w:rsidR="00843449">
        <w:t xml:space="preserve">hared </w:t>
      </w:r>
      <w:r>
        <w:t>L</w:t>
      </w:r>
      <w:r w:rsidR="00843449">
        <w:t>ives</w:t>
      </w:r>
      <w:r>
        <w:t xml:space="preserve"> </w:t>
      </w:r>
      <w:r w:rsidR="00843449">
        <w:t>o</w:t>
      </w:r>
      <w:r>
        <w:t xml:space="preserve">fficer. </w:t>
      </w:r>
    </w:p>
    <w:p w14:paraId="6A7E18B4" w14:textId="77777777" w:rsidR="00D926CD" w:rsidRDefault="00D926CD" w:rsidP="000A7D27">
      <w:pPr>
        <w:pStyle w:val="ListParagraph"/>
        <w:ind w:left="567"/>
        <w:jc w:val="both"/>
      </w:pPr>
    </w:p>
    <w:p w14:paraId="5769D2FE" w14:textId="02AA3A58" w:rsidR="000A7D27" w:rsidRDefault="00D926CD" w:rsidP="00154EF2">
      <w:pPr>
        <w:pStyle w:val="ListParagraph"/>
        <w:numPr>
          <w:ilvl w:val="1"/>
          <w:numId w:val="22"/>
        </w:numPr>
        <w:ind w:left="567" w:hanging="567"/>
        <w:jc w:val="both"/>
      </w:pPr>
      <w:r>
        <w:t>There are all sorts of reasons why a S</w:t>
      </w:r>
      <w:r w:rsidR="00843449">
        <w:t xml:space="preserve">hared </w:t>
      </w:r>
      <w:r>
        <w:t>L</w:t>
      </w:r>
      <w:r w:rsidR="00843449">
        <w:t>ives</w:t>
      </w:r>
      <w:r>
        <w:t xml:space="preserve"> arrangement might </w:t>
      </w:r>
      <w:bookmarkStart w:id="4" w:name="_Int_hEnIjRFE"/>
      <w:r>
        <w:t>come to an end</w:t>
      </w:r>
      <w:bookmarkEnd w:id="4"/>
      <w:r>
        <w:t xml:space="preserve">, for example: </w:t>
      </w:r>
    </w:p>
    <w:p w14:paraId="649ED69B" w14:textId="77777777" w:rsidR="000A7D27" w:rsidRDefault="000A7D27" w:rsidP="000A7D27">
      <w:pPr>
        <w:pStyle w:val="ListParagraph"/>
      </w:pPr>
    </w:p>
    <w:p w14:paraId="7B3CC001" w14:textId="77777777" w:rsidR="000A7D27" w:rsidRDefault="000A7D27" w:rsidP="000A7D27">
      <w:pPr>
        <w:pStyle w:val="ListParagraph"/>
        <w:ind w:left="567"/>
        <w:jc w:val="both"/>
      </w:pPr>
    </w:p>
    <w:p w14:paraId="2FC8FD60" w14:textId="52BE6268" w:rsidR="00D926CD" w:rsidRDefault="00843449" w:rsidP="00154EF2">
      <w:pPr>
        <w:pStyle w:val="ListParagraph"/>
        <w:numPr>
          <w:ilvl w:val="2"/>
          <w:numId w:val="22"/>
        </w:numPr>
        <w:ind w:left="1418" w:hanging="851"/>
        <w:jc w:val="both"/>
      </w:pPr>
      <w:r>
        <w:t>I</w:t>
      </w:r>
      <w:r w:rsidR="00D926CD">
        <w:t xml:space="preserve">f </w:t>
      </w:r>
      <w:r w:rsidR="00970D3F">
        <w:t>service users</w:t>
      </w:r>
      <w:r w:rsidR="00D926CD">
        <w:t xml:space="preserve"> have developed </w:t>
      </w:r>
      <w:r w:rsidR="00E6279A">
        <w:t>their</w:t>
      </w:r>
      <w:r w:rsidR="00D926CD">
        <w:t xml:space="preserve"> daily living skills and are ready to move on to greater independence</w:t>
      </w:r>
      <w:r>
        <w:t>.</w:t>
      </w:r>
      <w:r w:rsidR="00D926CD">
        <w:t xml:space="preserve"> </w:t>
      </w:r>
    </w:p>
    <w:p w14:paraId="4CAD2A0F" w14:textId="51B39FD4" w:rsidR="00D926CD" w:rsidRDefault="00843449" w:rsidP="00154EF2">
      <w:pPr>
        <w:pStyle w:val="ListParagraph"/>
        <w:numPr>
          <w:ilvl w:val="2"/>
          <w:numId w:val="22"/>
        </w:numPr>
        <w:ind w:left="1418" w:hanging="851"/>
        <w:jc w:val="both"/>
      </w:pPr>
      <w:r>
        <w:lastRenderedPageBreak/>
        <w:t>I</w:t>
      </w:r>
      <w:r w:rsidR="00D926CD">
        <w:t xml:space="preserve">f </w:t>
      </w:r>
      <w:r w:rsidR="00E6279A">
        <w:t>a</w:t>
      </w:r>
      <w:r w:rsidR="00D926CD">
        <w:t xml:space="preserve"> S</w:t>
      </w:r>
      <w:r>
        <w:t>har</w:t>
      </w:r>
      <w:r w:rsidR="003F5D14">
        <w:t xml:space="preserve">ed </w:t>
      </w:r>
      <w:r w:rsidR="00D926CD">
        <w:t>L</w:t>
      </w:r>
      <w:r w:rsidR="003F5D14">
        <w:t>ives</w:t>
      </w:r>
      <w:r w:rsidR="00D926CD">
        <w:t xml:space="preserve"> </w:t>
      </w:r>
      <w:r w:rsidR="003F5D14">
        <w:t>c</w:t>
      </w:r>
      <w:r w:rsidR="00D926CD">
        <w:t>arer break</w:t>
      </w:r>
      <w:r w:rsidR="003F5D14">
        <w:t>s</w:t>
      </w:r>
      <w:r w:rsidR="00D926CD">
        <w:t xml:space="preserve"> their Carer’s Agreement</w:t>
      </w:r>
      <w:r>
        <w:t>.</w:t>
      </w:r>
      <w:r w:rsidR="00D926CD">
        <w:t xml:space="preserve"> </w:t>
      </w:r>
    </w:p>
    <w:p w14:paraId="2A3367A7" w14:textId="04921EEB" w:rsidR="00D926CD" w:rsidRDefault="00843449" w:rsidP="00154EF2">
      <w:pPr>
        <w:pStyle w:val="ListParagraph"/>
        <w:numPr>
          <w:ilvl w:val="2"/>
          <w:numId w:val="22"/>
        </w:numPr>
        <w:ind w:left="1418" w:hanging="851"/>
        <w:jc w:val="both"/>
      </w:pPr>
      <w:r>
        <w:t>I</w:t>
      </w:r>
      <w:r w:rsidR="00D926CD">
        <w:t xml:space="preserve">f </w:t>
      </w:r>
      <w:r w:rsidR="00E6279A">
        <w:t>a</w:t>
      </w:r>
      <w:r w:rsidR="00D926CD">
        <w:t xml:space="preserve"> S</w:t>
      </w:r>
      <w:r w:rsidR="003F5D14">
        <w:t xml:space="preserve">hared </w:t>
      </w:r>
      <w:r w:rsidR="00D926CD">
        <w:t>L</w:t>
      </w:r>
      <w:r w:rsidR="003F5D14">
        <w:t>ives</w:t>
      </w:r>
      <w:r w:rsidR="00D926CD">
        <w:t xml:space="preserve"> </w:t>
      </w:r>
      <w:r w:rsidR="003F5D14">
        <w:t>c</w:t>
      </w:r>
      <w:r w:rsidR="00D926CD">
        <w:t>arer</w:t>
      </w:r>
      <w:r w:rsidR="003F5D14">
        <w:t>’</w:t>
      </w:r>
      <w:r w:rsidR="00D926CD">
        <w:t>s health or family circumstances have changed so they can no longer provide Shared Lives arrangements</w:t>
      </w:r>
      <w:r>
        <w:t>.</w:t>
      </w:r>
      <w:r w:rsidR="00D926CD">
        <w:t xml:space="preserve"> </w:t>
      </w:r>
    </w:p>
    <w:p w14:paraId="111C4238" w14:textId="70F76916" w:rsidR="00D926CD" w:rsidRDefault="00843449" w:rsidP="00154EF2">
      <w:pPr>
        <w:pStyle w:val="ListParagraph"/>
        <w:numPr>
          <w:ilvl w:val="2"/>
          <w:numId w:val="22"/>
        </w:numPr>
        <w:ind w:left="1418" w:hanging="851"/>
        <w:jc w:val="both"/>
      </w:pPr>
      <w:r>
        <w:t>I</w:t>
      </w:r>
      <w:r w:rsidR="00D926CD">
        <w:t xml:space="preserve">f </w:t>
      </w:r>
      <w:r w:rsidR="00E6279A">
        <w:t>the service user</w:t>
      </w:r>
      <w:r w:rsidR="00D926CD">
        <w:t xml:space="preserve"> repeatedly break</w:t>
      </w:r>
      <w:r w:rsidR="00E6279A">
        <w:t>s</w:t>
      </w:r>
      <w:r w:rsidR="00D926CD">
        <w:t xml:space="preserve"> the </w:t>
      </w:r>
      <w:r w:rsidR="00E6279A">
        <w:t>‘</w:t>
      </w:r>
      <w:r w:rsidR="00D926CD">
        <w:t>house rules</w:t>
      </w:r>
      <w:r w:rsidR="00E6279A">
        <w:t>’</w:t>
      </w:r>
      <w:r w:rsidR="00D926CD">
        <w:t xml:space="preserve"> at </w:t>
      </w:r>
      <w:r w:rsidR="00E6279A">
        <w:t xml:space="preserve">the </w:t>
      </w:r>
      <w:r w:rsidR="00D926CD">
        <w:t>S</w:t>
      </w:r>
      <w:r w:rsidR="003F5D14">
        <w:t xml:space="preserve">hared </w:t>
      </w:r>
      <w:r w:rsidR="00D926CD">
        <w:t>L</w:t>
      </w:r>
      <w:r w:rsidR="003F5D14">
        <w:t>ives</w:t>
      </w:r>
      <w:r w:rsidR="00D926CD">
        <w:t xml:space="preserve"> </w:t>
      </w:r>
      <w:r w:rsidR="003F5D14">
        <w:t>c</w:t>
      </w:r>
      <w:r w:rsidR="00D926CD">
        <w:t>arer’s home</w:t>
      </w:r>
      <w:r>
        <w:t>.</w:t>
      </w:r>
      <w:r w:rsidR="00D926CD">
        <w:t xml:space="preserve"> </w:t>
      </w:r>
    </w:p>
    <w:p w14:paraId="04251BF0" w14:textId="0DDD539A" w:rsidR="00D926CD" w:rsidRDefault="00843449" w:rsidP="00154EF2">
      <w:pPr>
        <w:pStyle w:val="ListParagraph"/>
        <w:numPr>
          <w:ilvl w:val="2"/>
          <w:numId w:val="22"/>
        </w:numPr>
        <w:ind w:left="1418" w:hanging="851"/>
        <w:jc w:val="both"/>
      </w:pPr>
      <w:r>
        <w:t>I</w:t>
      </w:r>
      <w:r w:rsidR="00D926CD">
        <w:t xml:space="preserve">f </w:t>
      </w:r>
      <w:r w:rsidR="00E6279A">
        <w:t>anyone who agreed to</w:t>
      </w:r>
      <w:r w:rsidR="00D926CD">
        <w:t xml:space="preserve"> the S</w:t>
      </w:r>
      <w:r w:rsidR="003F5D14">
        <w:t xml:space="preserve">hared </w:t>
      </w:r>
      <w:r w:rsidR="00D926CD">
        <w:t>L</w:t>
      </w:r>
      <w:r w:rsidR="003F5D14">
        <w:t>ives</w:t>
      </w:r>
      <w:r w:rsidR="00D926CD">
        <w:t xml:space="preserve"> </w:t>
      </w:r>
      <w:r w:rsidR="002A0A68">
        <w:t>a</w:t>
      </w:r>
      <w:r w:rsidR="00D926CD">
        <w:t>greement do</w:t>
      </w:r>
      <w:r w:rsidR="003F5D14">
        <w:t>es</w:t>
      </w:r>
      <w:r w:rsidR="00D926CD">
        <w:t xml:space="preserve"> not keep to the responsibilities in it</w:t>
      </w:r>
      <w:r>
        <w:t>.</w:t>
      </w:r>
      <w:r w:rsidR="00D926CD">
        <w:t xml:space="preserve"> </w:t>
      </w:r>
    </w:p>
    <w:p w14:paraId="1EAD8581" w14:textId="7EDCFF20" w:rsidR="00D926CD" w:rsidRDefault="00843449" w:rsidP="00154EF2">
      <w:pPr>
        <w:pStyle w:val="ListParagraph"/>
        <w:numPr>
          <w:ilvl w:val="2"/>
          <w:numId w:val="22"/>
        </w:numPr>
        <w:ind w:left="1418" w:hanging="851"/>
        <w:jc w:val="both"/>
      </w:pPr>
      <w:r>
        <w:t>I</w:t>
      </w:r>
      <w:r w:rsidR="00D926CD">
        <w:t xml:space="preserve">f </w:t>
      </w:r>
      <w:r w:rsidR="00E6279A">
        <w:t>the service user is</w:t>
      </w:r>
      <w:r w:rsidR="00D926CD">
        <w:t xml:space="preserve"> moving away to another area</w:t>
      </w:r>
      <w:r>
        <w:t>.</w:t>
      </w:r>
      <w:r w:rsidR="00D926CD">
        <w:t xml:space="preserve"> </w:t>
      </w:r>
    </w:p>
    <w:p w14:paraId="01E76C00" w14:textId="1B3BB95E" w:rsidR="00D926CD" w:rsidRDefault="00843449" w:rsidP="00154EF2">
      <w:pPr>
        <w:pStyle w:val="ListParagraph"/>
        <w:numPr>
          <w:ilvl w:val="2"/>
          <w:numId w:val="22"/>
        </w:numPr>
        <w:ind w:left="1418" w:hanging="851"/>
        <w:jc w:val="both"/>
      </w:pPr>
      <w:r>
        <w:t>I</w:t>
      </w:r>
      <w:r w:rsidR="00D926CD">
        <w:t>f</w:t>
      </w:r>
      <w:r w:rsidR="00E6279A">
        <w:t xml:space="preserve"> the service </w:t>
      </w:r>
      <w:r w:rsidR="0380BD01">
        <w:t>user</w:t>
      </w:r>
      <w:r w:rsidR="002A0A68">
        <w:t>’</w:t>
      </w:r>
      <w:r w:rsidR="0380BD01">
        <w:t>s</w:t>
      </w:r>
      <w:r w:rsidR="00D926CD">
        <w:t xml:space="preserve"> needs have changed</w:t>
      </w:r>
      <w:r>
        <w:t>.</w:t>
      </w:r>
      <w:r w:rsidR="00D926CD">
        <w:t xml:space="preserve"> </w:t>
      </w:r>
    </w:p>
    <w:p w14:paraId="2626F014" w14:textId="6E854DEA" w:rsidR="00D926CD" w:rsidRDefault="00843449" w:rsidP="00154EF2">
      <w:pPr>
        <w:pStyle w:val="ListParagraph"/>
        <w:numPr>
          <w:ilvl w:val="2"/>
          <w:numId w:val="22"/>
        </w:numPr>
        <w:ind w:left="1418" w:hanging="851"/>
        <w:jc w:val="both"/>
      </w:pPr>
      <w:r>
        <w:t>I</w:t>
      </w:r>
      <w:r w:rsidR="00D926CD">
        <w:t xml:space="preserve">f </w:t>
      </w:r>
      <w:r w:rsidR="00E6279A">
        <w:t>the service user</w:t>
      </w:r>
      <w:r w:rsidR="00D926CD">
        <w:t xml:space="preserve"> just want</w:t>
      </w:r>
      <w:r w:rsidR="00E6279A">
        <w:t>s</w:t>
      </w:r>
      <w:r w:rsidR="00D926CD">
        <w:t xml:space="preserve"> a change or to do something different</w:t>
      </w:r>
      <w:r>
        <w:t>.</w:t>
      </w:r>
    </w:p>
    <w:p w14:paraId="1528EBC1" w14:textId="77777777" w:rsidR="00D926CD" w:rsidRDefault="00D926CD" w:rsidP="000A7D27">
      <w:pPr>
        <w:pStyle w:val="ListParagraph"/>
        <w:ind w:left="1418"/>
        <w:jc w:val="both"/>
      </w:pPr>
    </w:p>
    <w:p w14:paraId="0B35987B" w14:textId="4F583DE3" w:rsidR="002A70F6" w:rsidRDefault="00D926CD" w:rsidP="00154EF2">
      <w:pPr>
        <w:pStyle w:val="ListParagraph"/>
        <w:numPr>
          <w:ilvl w:val="1"/>
          <w:numId w:val="22"/>
        </w:numPr>
        <w:ind w:left="567" w:hanging="567"/>
        <w:jc w:val="both"/>
      </w:pPr>
      <w:r>
        <w:t>If anyone is thinking about ending a S</w:t>
      </w:r>
      <w:r w:rsidR="000A7D27">
        <w:t xml:space="preserve">hared </w:t>
      </w:r>
      <w:r w:rsidR="002A0A68">
        <w:t>L</w:t>
      </w:r>
      <w:r w:rsidR="000A7D27">
        <w:t>ives</w:t>
      </w:r>
      <w:r>
        <w:t xml:space="preserve"> arrangement, a review </w:t>
      </w:r>
      <w:r w:rsidR="005E6FFE">
        <w:t xml:space="preserve">will be </w:t>
      </w:r>
      <w:r>
        <w:t xml:space="preserve">held </w:t>
      </w:r>
      <w:r w:rsidR="005E6FFE">
        <w:t>within at least</w:t>
      </w:r>
      <w:r w:rsidR="002737DB">
        <w:t xml:space="preserve"> 14 days (depending on the risk) </w:t>
      </w:r>
      <w:r>
        <w:t xml:space="preserve">to discuss this and work out the options that are available for </w:t>
      </w:r>
      <w:r w:rsidR="00F14B89">
        <w:t>all parties</w:t>
      </w:r>
      <w:r w:rsidR="001357CA">
        <w:t>,</w:t>
      </w:r>
      <w:r>
        <w:t xml:space="preserve"> and to help </w:t>
      </w:r>
      <w:r w:rsidR="00F14B89">
        <w:t>individuals</w:t>
      </w:r>
      <w:r>
        <w:t xml:space="preserve"> make decisions and </w:t>
      </w:r>
      <w:r w:rsidR="0BFF4C3F">
        <w:t>plan</w:t>
      </w:r>
      <w:r>
        <w:t xml:space="preserve">. </w:t>
      </w:r>
      <w:r w:rsidR="003F5B76">
        <w:t>The S</w:t>
      </w:r>
      <w:r w:rsidR="001357CA">
        <w:t xml:space="preserve">hared </w:t>
      </w:r>
      <w:r w:rsidR="003F5B76">
        <w:t>L</w:t>
      </w:r>
      <w:r w:rsidR="001357CA">
        <w:t>ives</w:t>
      </w:r>
      <w:r w:rsidR="003F5B76">
        <w:t xml:space="preserve"> </w:t>
      </w:r>
      <w:r w:rsidR="001357CA">
        <w:t>c</w:t>
      </w:r>
      <w:r w:rsidR="003F5B76">
        <w:t xml:space="preserve">arer, </w:t>
      </w:r>
      <w:r w:rsidR="001357CA">
        <w:t>s</w:t>
      </w:r>
      <w:r w:rsidR="003F5B76">
        <w:t xml:space="preserve">ervice </w:t>
      </w:r>
      <w:r w:rsidR="001357CA">
        <w:t>u</w:t>
      </w:r>
      <w:r w:rsidR="003F5B76">
        <w:t>ser and/or their representative wi</w:t>
      </w:r>
      <w:r w:rsidR="000B44F2">
        <w:t>ll be involved in this meeting with the Shared Lives officer. I</w:t>
      </w:r>
      <w:r>
        <w:t xml:space="preserve">f </w:t>
      </w:r>
      <w:r w:rsidR="00F14B89">
        <w:t>a</w:t>
      </w:r>
      <w:r w:rsidR="00F3611B">
        <w:t xml:space="preserve"> </w:t>
      </w:r>
      <w:r w:rsidR="001357CA">
        <w:t>s</w:t>
      </w:r>
      <w:r w:rsidR="00F3611B">
        <w:t xml:space="preserve">ervice </w:t>
      </w:r>
      <w:r w:rsidR="001357CA">
        <w:t>u</w:t>
      </w:r>
      <w:r w:rsidR="00F36FC1">
        <w:t>ser</w:t>
      </w:r>
      <w:r w:rsidR="001357CA">
        <w:t>’</w:t>
      </w:r>
      <w:r w:rsidR="00F36FC1">
        <w:t>s</w:t>
      </w:r>
      <w:r>
        <w:t xml:space="preserve"> safety or wellbeing of the S</w:t>
      </w:r>
      <w:r w:rsidR="001357CA">
        <w:t xml:space="preserve">hared </w:t>
      </w:r>
      <w:r>
        <w:t>L</w:t>
      </w:r>
      <w:r w:rsidR="001357CA">
        <w:t>ives</w:t>
      </w:r>
      <w:r>
        <w:t xml:space="preserve"> </w:t>
      </w:r>
      <w:r w:rsidR="001357CA">
        <w:t>c</w:t>
      </w:r>
      <w:r>
        <w:t xml:space="preserve">arer or others in their household is thought to be at </w:t>
      </w:r>
      <w:r w:rsidR="002737DB">
        <w:t xml:space="preserve">significant </w:t>
      </w:r>
      <w:r>
        <w:t>risk by the continuation of the arrangement, the arrangement may be ended without a review.</w:t>
      </w:r>
      <w:r w:rsidR="00F3611B">
        <w:t xml:space="preserve"> This will be the decision of the </w:t>
      </w:r>
      <w:r w:rsidR="00632698">
        <w:t>r</w:t>
      </w:r>
      <w:r w:rsidR="00F3611B">
        <w:t xml:space="preserve">egistered </w:t>
      </w:r>
      <w:r w:rsidR="00632698">
        <w:t>m</w:t>
      </w:r>
      <w:r w:rsidR="00F3611B">
        <w:t>anager in consultation with all parties</w:t>
      </w:r>
      <w:r>
        <w:t xml:space="preserve">. </w:t>
      </w:r>
    </w:p>
    <w:p w14:paraId="7879D7A5" w14:textId="77777777" w:rsidR="002A70F6" w:rsidRDefault="002A70F6" w:rsidP="000A7D27">
      <w:pPr>
        <w:pStyle w:val="ListParagraph"/>
        <w:ind w:left="567"/>
        <w:jc w:val="both"/>
      </w:pPr>
    </w:p>
    <w:p w14:paraId="3ED4EBF6" w14:textId="54D65FB4" w:rsidR="00D926CD" w:rsidRDefault="00D926CD" w:rsidP="00154EF2">
      <w:pPr>
        <w:pStyle w:val="ListParagraph"/>
        <w:numPr>
          <w:ilvl w:val="1"/>
          <w:numId w:val="22"/>
        </w:numPr>
        <w:ind w:left="567" w:hanging="567"/>
        <w:jc w:val="both"/>
      </w:pPr>
      <w:r>
        <w:t xml:space="preserve">The outcome of this review will be discussed </w:t>
      </w:r>
      <w:r w:rsidR="000B44F2">
        <w:t xml:space="preserve">in person </w:t>
      </w:r>
      <w:r>
        <w:t xml:space="preserve">with the </w:t>
      </w:r>
      <w:r w:rsidR="00632698">
        <w:t>r</w:t>
      </w:r>
      <w:r>
        <w:t xml:space="preserve">egistered </w:t>
      </w:r>
      <w:r w:rsidR="00632698">
        <w:t>m</w:t>
      </w:r>
      <w:r>
        <w:t>anager</w:t>
      </w:r>
      <w:r w:rsidR="000B44F2">
        <w:t xml:space="preserve"> within </w:t>
      </w:r>
      <w:r w:rsidR="00632698">
        <w:t xml:space="preserve">three </w:t>
      </w:r>
      <w:r w:rsidR="000B44F2">
        <w:t>working day</w:t>
      </w:r>
      <w:r w:rsidR="002D7862">
        <w:t>s</w:t>
      </w:r>
      <w:r w:rsidR="000B44F2">
        <w:t xml:space="preserve"> of the review</w:t>
      </w:r>
      <w:r>
        <w:t xml:space="preserve">. The </w:t>
      </w:r>
      <w:r w:rsidR="00632698">
        <w:t>r</w:t>
      </w:r>
      <w:r>
        <w:t xml:space="preserve">egistered </w:t>
      </w:r>
      <w:r w:rsidR="00632698">
        <w:t>m</w:t>
      </w:r>
      <w:r>
        <w:t xml:space="preserve">anager will work with </w:t>
      </w:r>
      <w:r w:rsidR="00F3611B">
        <w:t>the</w:t>
      </w:r>
      <w:r>
        <w:t xml:space="preserve"> S</w:t>
      </w:r>
      <w:r w:rsidR="00632698">
        <w:t xml:space="preserve">hared </w:t>
      </w:r>
      <w:r>
        <w:t>L</w:t>
      </w:r>
      <w:r w:rsidR="00632698">
        <w:t>ives</w:t>
      </w:r>
      <w:r>
        <w:t xml:space="preserve"> </w:t>
      </w:r>
      <w:r w:rsidR="00632698">
        <w:t>o</w:t>
      </w:r>
      <w:r>
        <w:t>fficer to monitor the process</w:t>
      </w:r>
      <w:r w:rsidR="00632698">
        <w:t>,</w:t>
      </w:r>
      <w:r>
        <w:t xml:space="preserve"> to ensure that the wellbeing, </w:t>
      </w:r>
      <w:r w:rsidR="06E60787">
        <w:t>respect</w:t>
      </w:r>
      <w:r>
        <w:t xml:space="preserve"> and choices of all involved is supported throughout. </w:t>
      </w:r>
      <w:r w:rsidR="000B44F2">
        <w:t>This will be managed through the S</w:t>
      </w:r>
      <w:r w:rsidR="00632698">
        <w:t xml:space="preserve">hared </w:t>
      </w:r>
      <w:r w:rsidR="000B44F2">
        <w:t>L</w:t>
      </w:r>
      <w:r w:rsidR="00632698">
        <w:t>ives</w:t>
      </w:r>
      <w:r w:rsidR="000B44F2">
        <w:t xml:space="preserve"> </w:t>
      </w:r>
      <w:r w:rsidR="00632698">
        <w:t>o</w:t>
      </w:r>
      <w:r w:rsidR="000B44F2">
        <w:t>fficer</w:t>
      </w:r>
      <w:r w:rsidR="00433008">
        <w:t>’s</w:t>
      </w:r>
      <w:r w:rsidR="000B44F2">
        <w:t xml:space="preserve"> </w:t>
      </w:r>
      <w:r w:rsidR="00433008">
        <w:t>one-to-one</w:t>
      </w:r>
      <w:r w:rsidR="000B44F2">
        <w:t xml:space="preserve"> meetings or more frequently depending on the circumstances.</w:t>
      </w:r>
    </w:p>
    <w:p w14:paraId="04189197" w14:textId="77777777" w:rsidR="002A70F6" w:rsidRDefault="002A70F6" w:rsidP="000A7D27">
      <w:pPr>
        <w:pStyle w:val="ListParagraph"/>
        <w:ind w:left="567"/>
        <w:jc w:val="both"/>
      </w:pPr>
    </w:p>
    <w:p w14:paraId="096D0BCB" w14:textId="242AC0FB" w:rsidR="00D926CD" w:rsidRDefault="00D926CD" w:rsidP="00154EF2">
      <w:pPr>
        <w:pStyle w:val="ListParagraph"/>
        <w:numPr>
          <w:ilvl w:val="1"/>
          <w:numId w:val="22"/>
        </w:numPr>
        <w:ind w:left="567" w:hanging="567"/>
        <w:jc w:val="both"/>
      </w:pPr>
      <w:r>
        <w:t>If an arrangement is to end</w:t>
      </w:r>
      <w:r w:rsidR="00433008">
        <w:t>,</w:t>
      </w:r>
      <w:r>
        <w:t xml:space="preserve"> </w:t>
      </w:r>
      <w:r w:rsidR="00F3611B">
        <w:t>the service user</w:t>
      </w:r>
      <w:r>
        <w:t xml:space="preserve"> will usually/wherever possible continue to be supported by</w:t>
      </w:r>
      <w:r w:rsidR="00F3611B">
        <w:t xml:space="preserve"> their</w:t>
      </w:r>
      <w:r>
        <w:t xml:space="preserve"> S</w:t>
      </w:r>
      <w:r w:rsidR="00433008">
        <w:t xml:space="preserve">hared </w:t>
      </w:r>
      <w:r>
        <w:t>L</w:t>
      </w:r>
      <w:r w:rsidR="00433008">
        <w:t>ives</w:t>
      </w:r>
      <w:r>
        <w:t xml:space="preserve"> </w:t>
      </w:r>
      <w:r w:rsidR="00433008">
        <w:t>c</w:t>
      </w:r>
      <w:r>
        <w:t xml:space="preserve">arers until an agreed alternative is found. The normal period of notice for ending an arrangement is </w:t>
      </w:r>
      <w:r w:rsidR="00433008">
        <w:t xml:space="preserve">eight </w:t>
      </w:r>
      <w:r>
        <w:t xml:space="preserve">weeks. This can be varied if </w:t>
      </w:r>
      <w:r w:rsidR="00F3611B">
        <w:t>all parties</w:t>
      </w:r>
      <w:r>
        <w:t xml:space="preserve"> who have </w:t>
      </w:r>
      <w:r w:rsidR="00F3611B">
        <w:t>agreed to the</w:t>
      </w:r>
      <w:r>
        <w:t xml:space="preserve"> S</w:t>
      </w:r>
      <w:r w:rsidR="00433008">
        <w:t xml:space="preserve">hared </w:t>
      </w:r>
      <w:r>
        <w:t>L</w:t>
      </w:r>
      <w:r w:rsidR="00433008">
        <w:t>ives</w:t>
      </w:r>
      <w:r>
        <w:t xml:space="preserve"> </w:t>
      </w:r>
      <w:r w:rsidR="008775D7">
        <w:t>a</w:t>
      </w:r>
      <w:r>
        <w:t xml:space="preserve">greement agree. </w:t>
      </w:r>
    </w:p>
    <w:p w14:paraId="79E64A2A" w14:textId="77777777" w:rsidR="007928B4" w:rsidRDefault="007928B4" w:rsidP="000A7D27">
      <w:pPr>
        <w:pStyle w:val="ListParagraph"/>
        <w:jc w:val="both"/>
      </w:pPr>
    </w:p>
    <w:p w14:paraId="2FA2215A" w14:textId="2BCB9BFB" w:rsidR="007928B4" w:rsidRDefault="007928B4" w:rsidP="00154EF2">
      <w:pPr>
        <w:pStyle w:val="ListParagraph"/>
        <w:numPr>
          <w:ilvl w:val="1"/>
          <w:numId w:val="22"/>
        </w:numPr>
        <w:ind w:left="567" w:hanging="567"/>
        <w:jc w:val="both"/>
      </w:pPr>
      <w:r>
        <w:t>All parties will agr</w:t>
      </w:r>
      <w:r w:rsidR="00943A25">
        <w:t xml:space="preserve">ee the timing and communication to the </w:t>
      </w:r>
      <w:r w:rsidR="008775D7">
        <w:t>s</w:t>
      </w:r>
      <w:r w:rsidR="00943A25">
        <w:t xml:space="preserve">ervice </w:t>
      </w:r>
      <w:r w:rsidR="008775D7">
        <w:t>u</w:t>
      </w:r>
      <w:r w:rsidR="00943A25">
        <w:t xml:space="preserve">ser of a notice period if there are concerns around any risk or distress this may cause. </w:t>
      </w:r>
    </w:p>
    <w:p w14:paraId="572F6C1D" w14:textId="77777777" w:rsidR="002A70F6" w:rsidRDefault="002A70F6" w:rsidP="000A7D27">
      <w:pPr>
        <w:pStyle w:val="ListParagraph"/>
        <w:jc w:val="both"/>
      </w:pPr>
    </w:p>
    <w:p w14:paraId="31BA67DE" w14:textId="3AF31D42" w:rsidR="002A70F6" w:rsidRDefault="002A70F6" w:rsidP="00154EF2">
      <w:pPr>
        <w:pStyle w:val="ListParagraph"/>
        <w:numPr>
          <w:ilvl w:val="1"/>
          <w:numId w:val="22"/>
        </w:numPr>
        <w:ind w:left="567" w:hanging="567"/>
        <w:jc w:val="both"/>
      </w:pPr>
      <w:r>
        <w:t>If deemed necessary</w:t>
      </w:r>
      <w:r w:rsidR="008775D7">
        <w:t>,</w:t>
      </w:r>
      <w:r>
        <w:t xml:space="preserve"> additional support may be offered to enable the </w:t>
      </w:r>
      <w:r w:rsidR="1F4708B7">
        <w:t>S</w:t>
      </w:r>
      <w:r>
        <w:t xml:space="preserve">hared </w:t>
      </w:r>
      <w:r w:rsidR="008775D7">
        <w:t>L</w:t>
      </w:r>
      <w:r>
        <w:t xml:space="preserve">ives </w:t>
      </w:r>
      <w:r w:rsidR="008775D7">
        <w:t>c</w:t>
      </w:r>
      <w:r>
        <w:t xml:space="preserve">arer to continue during this period. </w:t>
      </w:r>
      <w:r w:rsidR="00CD0E65">
        <w:t xml:space="preserve">Any agreement for additional support must first be discussed with the Shared Lives </w:t>
      </w:r>
      <w:r w:rsidR="22826BD0">
        <w:t>M</w:t>
      </w:r>
      <w:r w:rsidR="00CD0E65">
        <w:t xml:space="preserve">anagement </w:t>
      </w:r>
      <w:r w:rsidR="008775D7">
        <w:t>T</w:t>
      </w:r>
      <w:r w:rsidR="00CD0E65">
        <w:t xml:space="preserve">eam and will be dependent on agreement by the </w:t>
      </w:r>
      <w:r w:rsidR="00F54153">
        <w:t xml:space="preserve">organisation commissioning the placement. </w:t>
      </w:r>
    </w:p>
    <w:p w14:paraId="406198AB" w14:textId="77777777" w:rsidR="002A70F6" w:rsidRDefault="002A70F6" w:rsidP="000A7D27">
      <w:pPr>
        <w:pStyle w:val="ListParagraph"/>
        <w:ind w:left="567"/>
        <w:jc w:val="both"/>
      </w:pPr>
    </w:p>
    <w:p w14:paraId="376A32E7" w14:textId="02F0C381" w:rsidR="00D926CD" w:rsidRDefault="00F3611B" w:rsidP="00154EF2">
      <w:pPr>
        <w:pStyle w:val="ListParagraph"/>
        <w:numPr>
          <w:ilvl w:val="1"/>
          <w:numId w:val="22"/>
        </w:numPr>
        <w:ind w:left="567" w:hanging="567"/>
        <w:jc w:val="both"/>
      </w:pPr>
      <w:r>
        <w:t>The S</w:t>
      </w:r>
      <w:r w:rsidR="008775D7">
        <w:t xml:space="preserve">hared </w:t>
      </w:r>
      <w:r>
        <w:t>L</w:t>
      </w:r>
      <w:r w:rsidR="008775D7">
        <w:t>ives</w:t>
      </w:r>
      <w:r>
        <w:t xml:space="preserve"> </w:t>
      </w:r>
      <w:r w:rsidR="008775D7">
        <w:t>o</w:t>
      </w:r>
      <w:r>
        <w:t>fficer</w:t>
      </w:r>
      <w:r w:rsidR="00D926CD">
        <w:t xml:space="preserve"> will work with </w:t>
      </w:r>
      <w:r>
        <w:t>the service user</w:t>
      </w:r>
      <w:r w:rsidR="00D926CD">
        <w:t xml:space="preserve"> and/or </w:t>
      </w:r>
      <w:r>
        <w:t>their</w:t>
      </w:r>
      <w:r w:rsidR="00D926CD">
        <w:t xml:space="preserve"> family/representative and other service providers to make sure that any </w:t>
      </w:r>
      <w:r w:rsidR="00D926CD">
        <w:lastRenderedPageBreak/>
        <w:t xml:space="preserve">changes happen as smoothly as possible, and that there is continuity in the care or support </w:t>
      </w:r>
      <w:r>
        <w:t>provided</w:t>
      </w:r>
      <w:r w:rsidR="00D926CD">
        <w:t xml:space="preserve">. </w:t>
      </w:r>
      <w:r>
        <w:t>The scheme</w:t>
      </w:r>
      <w:r w:rsidR="00D926CD">
        <w:t xml:space="preserve"> will also make sure </w:t>
      </w:r>
      <w:r w:rsidR="00486C1F">
        <w:t>s</w:t>
      </w:r>
      <w:r>
        <w:t xml:space="preserve">ervice </w:t>
      </w:r>
      <w:r w:rsidR="00486C1F">
        <w:t>u</w:t>
      </w:r>
      <w:r>
        <w:t>sers</w:t>
      </w:r>
      <w:r w:rsidR="00D926CD">
        <w:t xml:space="preserve"> </w:t>
      </w:r>
      <w:bookmarkStart w:id="5" w:name="_Int_A3ayoNx5"/>
      <w:r w:rsidR="00D926CD">
        <w:t>have the opportunity to</w:t>
      </w:r>
      <w:bookmarkEnd w:id="5"/>
      <w:r w:rsidR="00D926CD">
        <w:t xml:space="preserve"> keep up friendships. </w:t>
      </w:r>
      <w:r w:rsidR="007D6A22">
        <w:t xml:space="preserve">At all </w:t>
      </w:r>
      <w:r w:rsidR="340955F8">
        <w:t>times,</w:t>
      </w:r>
      <w:r w:rsidR="007D6A22">
        <w:t xml:space="preserve"> the professionalism and respect of all parties must be maintained. </w:t>
      </w:r>
    </w:p>
    <w:p w14:paraId="6A4267E0" w14:textId="77777777" w:rsidR="004F7E88" w:rsidRDefault="004F7E88" w:rsidP="000A7D27">
      <w:pPr>
        <w:pStyle w:val="ListParagraph"/>
        <w:ind w:left="567"/>
        <w:jc w:val="both"/>
      </w:pPr>
    </w:p>
    <w:p w14:paraId="3DE78674" w14:textId="5645CB00" w:rsidR="00D926CD" w:rsidRDefault="00D926CD" w:rsidP="00154EF2">
      <w:pPr>
        <w:pStyle w:val="ListParagraph"/>
        <w:numPr>
          <w:ilvl w:val="1"/>
          <w:numId w:val="22"/>
        </w:numPr>
        <w:ind w:left="567" w:hanging="567"/>
        <w:jc w:val="both"/>
      </w:pPr>
      <w:r>
        <w:t xml:space="preserve">If there are concerns around the immediate safety and wellbeing of </w:t>
      </w:r>
      <w:r w:rsidR="00F3611B">
        <w:t xml:space="preserve">the </w:t>
      </w:r>
      <w:r w:rsidR="00486C1F">
        <w:t>s</w:t>
      </w:r>
      <w:r w:rsidR="00F3611B">
        <w:t xml:space="preserve">ervice </w:t>
      </w:r>
      <w:r w:rsidR="00486C1F">
        <w:t>u</w:t>
      </w:r>
      <w:r w:rsidR="00F3611B">
        <w:t>ser,</w:t>
      </w:r>
      <w:r>
        <w:t xml:space="preserve"> the </w:t>
      </w:r>
      <w:r w:rsidR="5F89B3B1">
        <w:t>S</w:t>
      </w:r>
      <w:r>
        <w:t xml:space="preserve">hared </w:t>
      </w:r>
      <w:r w:rsidR="00486C1F">
        <w:t>L</w:t>
      </w:r>
      <w:r>
        <w:t xml:space="preserve">ives </w:t>
      </w:r>
      <w:r w:rsidR="00486C1F">
        <w:t>c</w:t>
      </w:r>
      <w:r>
        <w:t>arer or their household</w:t>
      </w:r>
      <w:r w:rsidR="00486C1F">
        <w:t>,</w:t>
      </w:r>
      <w:r>
        <w:t xml:space="preserve"> then it may be necessary for the arrangements to end with immediate effect. This may be because </w:t>
      </w:r>
      <w:r w:rsidR="00F3611B">
        <w:t>the</w:t>
      </w:r>
      <w:r>
        <w:t xml:space="preserve"> S</w:t>
      </w:r>
      <w:r w:rsidR="00486C1F">
        <w:t xml:space="preserve">hared </w:t>
      </w:r>
      <w:r>
        <w:t>L</w:t>
      </w:r>
      <w:r w:rsidR="00486C1F">
        <w:t>ives</w:t>
      </w:r>
      <w:r>
        <w:t xml:space="preserve"> </w:t>
      </w:r>
      <w:r w:rsidR="00486C1F">
        <w:t>c</w:t>
      </w:r>
      <w:r>
        <w:t xml:space="preserve">arer can no longer meet </w:t>
      </w:r>
      <w:r w:rsidR="00F3611B">
        <w:t>the service user</w:t>
      </w:r>
      <w:r w:rsidR="00E773C8">
        <w:t>’</w:t>
      </w:r>
      <w:r w:rsidR="00F3611B">
        <w:t>s</w:t>
      </w:r>
      <w:r>
        <w:t xml:space="preserve"> </w:t>
      </w:r>
      <w:r w:rsidR="00E773C8">
        <w:t xml:space="preserve">needs </w:t>
      </w:r>
      <w:r w:rsidR="00925ED2">
        <w:t xml:space="preserve">or a change in an </w:t>
      </w:r>
      <w:r w:rsidR="7172D7E2">
        <w:t>individual</w:t>
      </w:r>
      <w:r w:rsidR="00E773C8">
        <w:t>’</w:t>
      </w:r>
      <w:r w:rsidR="7172D7E2">
        <w:t>s</w:t>
      </w:r>
      <w:r w:rsidR="00925ED2">
        <w:t xml:space="preserve"> </w:t>
      </w:r>
      <w:r>
        <w:t>needs</w:t>
      </w:r>
      <w:r w:rsidR="00925ED2">
        <w:t>, emotions</w:t>
      </w:r>
      <w:r>
        <w:t xml:space="preserve"> </w:t>
      </w:r>
      <w:r w:rsidR="00E773C8">
        <w:t xml:space="preserve">or </w:t>
      </w:r>
      <w:r w:rsidR="00F3611B">
        <w:t xml:space="preserve">their </w:t>
      </w:r>
      <w:r>
        <w:t>behaviour</w:t>
      </w:r>
      <w:r w:rsidR="00925ED2">
        <w:t>.</w:t>
      </w:r>
      <w:r>
        <w:t xml:space="preserve">  The </w:t>
      </w:r>
      <w:r w:rsidR="00E773C8">
        <w:t>r</w:t>
      </w:r>
      <w:r>
        <w:t xml:space="preserve">egistered </w:t>
      </w:r>
      <w:r w:rsidR="00E773C8">
        <w:t>m</w:t>
      </w:r>
      <w:r>
        <w:t xml:space="preserve">anager will discuss this with the </w:t>
      </w:r>
      <w:r w:rsidR="00E773C8">
        <w:t>S</w:t>
      </w:r>
      <w:r>
        <w:t xml:space="preserve">hared </w:t>
      </w:r>
      <w:r w:rsidR="00E773C8">
        <w:t>L</w:t>
      </w:r>
      <w:r>
        <w:t xml:space="preserve">ives </w:t>
      </w:r>
      <w:r w:rsidR="00E773C8">
        <w:t>o</w:t>
      </w:r>
      <w:r w:rsidR="00F3611B">
        <w:t>fficer</w:t>
      </w:r>
      <w:r>
        <w:t xml:space="preserve"> </w:t>
      </w:r>
      <w:proofErr w:type="gramStart"/>
      <w:r w:rsidR="40C0FD1B">
        <w:t>and</w:t>
      </w:r>
      <w:r w:rsidR="00A9042E">
        <w:t>,</w:t>
      </w:r>
      <w:proofErr w:type="gramEnd"/>
      <w:r>
        <w:t xml:space="preserve"> </w:t>
      </w:r>
      <w:r w:rsidR="2A9C59E7">
        <w:t>considering</w:t>
      </w:r>
      <w:r>
        <w:t xml:space="preserve"> the needs and wishes of all parties</w:t>
      </w:r>
      <w:r w:rsidR="00F3611B">
        <w:t>,</w:t>
      </w:r>
      <w:r>
        <w:t xml:space="preserve"> will </w:t>
      </w:r>
      <w:r w:rsidR="66177D62">
        <w:t>decide</w:t>
      </w:r>
      <w:r>
        <w:t xml:space="preserve"> in relation to the immediate ending of the placement. If </w:t>
      </w:r>
      <w:r w:rsidR="00F3611B">
        <w:t xml:space="preserve">a </w:t>
      </w:r>
      <w:r w:rsidR="00A9042E">
        <w:t>s</w:t>
      </w:r>
      <w:r w:rsidR="00F3611B">
        <w:t xml:space="preserve">ervice </w:t>
      </w:r>
      <w:r w:rsidR="00A9042E">
        <w:t>u</w:t>
      </w:r>
      <w:r w:rsidR="00F3611B">
        <w:t>ser is</w:t>
      </w:r>
      <w:r>
        <w:t xml:space="preserve"> asked to leave a S</w:t>
      </w:r>
      <w:r w:rsidR="00A9042E">
        <w:t xml:space="preserve">hared </w:t>
      </w:r>
      <w:r>
        <w:t>L</w:t>
      </w:r>
      <w:r w:rsidR="00A9042E">
        <w:t>ives</w:t>
      </w:r>
      <w:r>
        <w:t xml:space="preserve"> arrangement under these circumstances, the situation will be properly explained to </w:t>
      </w:r>
      <w:r w:rsidR="00F3611B">
        <w:t>them</w:t>
      </w:r>
      <w:r>
        <w:t xml:space="preserve"> and/or </w:t>
      </w:r>
      <w:r w:rsidR="00F3611B">
        <w:t>their</w:t>
      </w:r>
      <w:r>
        <w:t xml:space="preserve"> family or representative.</w:t>
      </w:r>
    </w:p>
    <w:p w14:paraId="2D383FB0" w14:textId="77777777" w:rsidR="004F7E88" w:rsidRDefault="004F7E88" w:rsidP="000A7D27">
      <w:pPr>
        <w:pStyle w:val="ListParagraph"/>
        <w:ind w:left="567"/>
        <w:jc w:val="both"/>
      </w:pPr>
    </w:p>
    <w:p w14:paraId="7DA036F7" w14:textId="645A22B0" w:rsidR="00575F71" w:rsidRPr="00386B5D" w:rsidRDefault="00F3611B" w:rsidP="00154EF2">
      <w:pPr>
        <w:pStyle w:val="ListParagraph"/>
        <w:numPr>
          <w:ilvl w:val="1"/>
          <w:numId w:val="22"/>
        </w:numPr>
        <w:ind w:left="567" w:hanging="567"/>
        <w:jc w:val="both"/>
      </w:pPr>
      <w:r>
        <w:t xml:space="preserve">Individuals </w:t>
      </w:r>
      <w:r w:rsidR="00D926CD">
        <w:t xml:space="preserve">will be told about any action </w:t>
      </w:r>
      <w:r>
        <w:t>they</w:t>
      </w:r>
      <w:r w:rsidR="00D926CD">
        <w:t xml:space="preserve"> may take to appeal against this decision and will be put in touch with an independent advocate if </w:t>
      </w:r>
      <w:r>
        <w:t>required</w:t>
      </w:r>
      <w:r w:rsidR="00D926CD">
        <w:t xml:space="preserve">. </w:t>
      </w:r>
      <w:r w:rsidR="00656787">
        <w:br/>
      </w:r>
      <w:bookmarkEnd w:id="3"/>
    </w:p>
    <w:p w14:paraId="318B9C67" w14:textId="77777777" w:rsidR="004F7E88" w:rsidRDefault="004F7E88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105B05B5" w14:textId="77777777" w:rsidR="000A7D27" w:rsidRDefault="000A7D27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29BEDDCF" w14:textId="77777777" w:rsidR="000A7D27" w:rsidRDefault="000A7D27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101159D3" w14:textId="77777777" w:rsidR="000A7D27" w:rsidRDefault="000A7D27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6138A720" w14:textId="77777777" w:rsidR="00A50033" w:rsidRDefault="00A50033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546F0D00" w14:textId="77777777" w:rsidR="00A50033" w:rsidRDefault="00A50033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52E6479F" w14:textId="77777777" w:rsidR="00A50033" w:rsidRDefault="00A50033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7ABC84DB" w14:textId="77777777" w:rsidR="00A50033" w:rsidRDefault="00A50033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4F525B54" w14:textId="77777777" w:rsidR="00A50033" w:rsidRDefault="00A50033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0A138D47" w14:textId="77777777" w:rsidR="00A50033" w:rsidRDefault="00A50033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74A97BD7" w14:textId="77777777" w:rsidR="00A50033" w:rsidRDefault="00A50033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2C387028" w14:textId="77777777" w:rsidR="00A50033" w:rsidRDefault="00A50033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301D5505" w14:textId="77777777" w:rsidR="00A50033" w:rsidRDefault="00A50033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41F0FA5B" w14:textId="77777777" w:rsidR="00EE0B2B" w:rsidRDefault="00EE0B2B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1916270C" w14:textId="77777777" w:rsidR="00EE0B2B" w:rsidRDefault="00EE0B2B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3BE80C03" w14:textId="77777777" w:rsidR="00EE0B2B" w:rsidRDefault="00EE0B2B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3349DE71" w14:textId="77777777" w:rsidR="00EE0B2B" w:rsidRDefault="00EE0B2B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5108ED54" w14:textId="77777777" w:rsidR="00EE0B2B" w:rsidRDefault="00EE0B2B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422D0E2A" w14:textId="77777777" w:rsidR="00EE0B2B" w:rsidRDefault="00EE0B2B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72FF8256" w14:textId="77777777" w:rsidR="00EE0B2B" w:rsidRDefault="00EE0B2B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3797A71C" w14:textId="77777777" w:rsidR="00EE0B2B" w:rsidRDefault="00EE0B2B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2B6136EA" w14:textId="77777777" w:rsidR="00EE0B2B" w:rsidRDefault="00EE0B2B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3202125D" w14:textId="77777777" w:rsidR="00EE0B2B" w:rsidRDefault="00EE0B2B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26FECE88" w14:textId="77777777" w:rsidR="00EE0B2B" w:rsidRDefault="00EE0B2B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4FDD346A" w14:textId="77777777" w:rsidR="00EE0B2B" w:rsidRDefault="00EE0B2B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4DB4EF48" w14:textId="77777777" w:rsidR="00A50033" w:rsidRDefault="00A50033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338E7AB5" w14:textId="77777777" w:rsidR="00A50033" w:rsidRDefault="00A50033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15729BB7" w14:textId="77777777" w:rsidR="00A50033" w:rsidRDefault="00A50033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378"/>
        <w:gridCol w:w="4664"/>
        <w:gridCol w:w="1658"/>
      </w:tblGrid>
      <w:tr w:rsidR="00A50033" w:rsidRPr="00AB690A" w14:paraId="0BB56B46" w14:textId="77777777" w:rsidTr="000D38F4">
        <w:trPr>
          <w:trHeight w:val="300"/>
        </w:trPr>
        <w:tc>
          <w:tcPr>
            <w:tcW w:w="2306" w:type="dxa"/>
            <w:hideMark/>
          </w:tcPr>
          <w:p w14:paraId="76AFA786" w14:textId="77777777" w:rsidR="00A50033" w:rsidRPr="00AB690A" w:rsidRDefault="00A50033" w:rsidP="000D38F4">
            <w:pPr>
              <w:pStyle w:val="Pull-outquote"/>
            </w:pPr>
            <w:r w:rsidRPr="00AB690A">
              <w:t>Date: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4BBAB910" w14:textId="77777777" w:rsidR="00A50033" w:rsidRPr="00AB690A" w:rsidRDefault="00A50033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555A7E8B" w14:textId="3749187B" w:rsidR="00A50033" w:rsidRPr="00AB690A" w:rsidRDefault="00A50033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Ending a Placement V1</w:t>
            </w:r>
          </w:p>
        </w:tc>
      </w:tr>
      <w:tr w:rsidR="00A50033" w:rsidRPr="00AB690A" w14:paraId="55011742" w14:textId="77777777" w:rsidTr="000D38F4">
        <w:trPr>
          <w:trHeight w:val="300"/>
        </w:trPr>
        <w:tc>
          <w:tcPr>
            <w:tcW w:w="2306" w:type="dxa"/>
            <w:hideMark/>
          </w:tcPr>
          <w:p w14:paraId="49E10890" w14:textId="4E89AD5E" w:rsidR="00A50033" w:rsidRPr="00AB690A" w:rsidRDefault="00A50033" w:rsidP="000D38F4">
            <w:pPr>
              <w:pStyle w:val="Pull-outquote"/>
            </w:pPr>
            <w:r w:rsidRPr="00AB690A">
              <w:t xml:space="preserve">Effective </w:t>
            </w:r>
            <w:r w:rsidR="00A9042E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591255A0" w14:textId="77777777" w:rsidR="00A50033" w:rsidRPr="00AB690A" w:rsidRDefault="00A50033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</w:tcPr>
          <w:p w14:paraId="2F6BC8BF" w14:textId="77777777" w:rsidR="00A50033" w:rsidRPr="00AB690A" w:rsidRDefault="00A50033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28/02/2026</w:t>
            </w:r>
          </w:p>
        </w:tc>
      </w:tr>
      <w:tr w:rsidR="00A50033" w:rsidRPr="00AB690A" w14:paraId="3D4EE0F9" w14:textId="77777777" w:rsidTr="000D38F4">
        <w:trPr>
          <w:trHeight w:val="300"/>
        </w:trPr>
        <w:tc>
          <w:tcPr>
            <w:tcW w:w="2306" w:type="dxa"/>
            <w:hideMark/>
          </w:tcPr>
          <w:p w14:paraId="25E630F2" w14:textId="12CCDE58" w:rsidR="00A50033" w:rsidRPr="00AB690A" w:rsidRDefault="00A50033" w:rsidP="000D38F4">
            <w:pPr>
              <w:pStyle w:val="Pull-outquote"/>
            </w:pPr>
            <w:r w:rsidRPr="00AB690A">
              <w:t xml:space="preserve">Review </w:t>
            </w:r>
            <w:r w:rsidR="00A9042E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0AF071F5" w14:textId="77777777" w:rsidR="00A50033" w:rsidRPr="00AB690A" w:rsidRDefault="00A50033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455086C4" w14:textId="77777777" w:rsidR="00A50033" w:rsidRPr="00AB690A" w:rsidRDefault="00A50033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28/02/2027</w:t>
            </w:r>
          </w:p>
        </w:tc>
      </w:tr>
      <w:tr w:rsidR="00A50033" w:rsidRPr="00AB690A" w14:paraId="42B036DD" w14:textId="77777777" w:rsidTr="000D38F4">
        <w:trPr>
          <w:trHeight w:val="300"/>
        </w:trPr>
        <w:tc>
          <w:tcPr>
            <w:tcW w:w="2306" w:type="dxa"/>
            <w:hideMark/>
          </w:tcPr>
          <w:p w14:paraId="16198D25" w14:textId="77777777" w:rsidR="00A50033" w:rsidRPr="00AB690A" w:rsidRDefault="00A50033" w:rsidP="000D38F4">
            <w:pPr>
              <w:pStyle w:val="Pull-outquote"/>
            </w:pPr>
            <w:r w:rsidRPr="00AB690A">
              <w:t>Author: </w:t>
            </w:r>
          </w:p>
        </w:tc>
        <w:tc>
          <w:tcPr>
            <w:tcW w:w="378" w:type="dxa"/>
            <w:shd w:val="clear" w:color="auto" w:fill="FFFFFF"/>
            <w:hideMark/>
          </w:tcPr>
          <w:p w14:paraId="6D48925D" w14:textId="77777777" w:rsidR="00A50033" w:rsidRPr="00AB690A" w:rsidRDefault="00A50033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1423F665" w14:textId="77777777" w:rsidR="00A50033" w:rsidRPr="00AB690A" w:rsidRDefault="00A50033" w:rsidP="000D38F4">
            <w:pPr>
              <w:pStyle w:val="Pull-outquote"/>
              <w:rPr>
                <w:b w:val="0"/>
                <w:bCs w:val="0"/>
              </w:rPr>
            </w:pPr>
            <w:r w:rsidRPr="00DD7483">
              <w:rPr>
                <w:b w:val="0"/>
                <w:bCs w:val="0"/>
              </w:rPr>
              <w:t>Helen Bradshaw/ Carers group</w:t>
            </w:r>
          </w:p>
        </w:tc>
      </w:tr>
      <w:tr w:rsidR="00A50033" w:rsidRPr="00AB690A" w14:paraId="08AD5BF6" w14:textId="77777777" w:rsidTr="000D38F4">
        <w:trPr>
          <w:trHeight w:val="300"/>
        </w:trPr>
        <w:tc>
          <w:tcPr>
            <w:tcW w:w="2306" w:type="dxa"/>
            <w:hideMark/>
          </w:tcPr>
          <w:p w14:paraId="7D35A2A2" w14:textId="587A9EB9" w:rsidR="00A50033" w:rsidRPr="00AB690A" w:rsidRDefault="00A50033" w:rsidP="000D38F4">
            <w:pPr>
              <w:pStyle w:val="Pull-outquote"/>
            </w:pPr>
            <w:r w:rsidRPr="00AB690A">
              <w:t xml:space="preserve">Authority to </w:t>
            </w:r>
            <w:r w:rsidR="00A9042E">
              <w:t>v</w:t>
            </w:r>
            <w:r w:rsidRPr="00AB690A">
              <w:t>ary: </w:t>
            </w:r>
          </w:p>
        </w:tc>
        <w:tc>
          <w:tcPr>
            <w:tcW w:w="378" w:type="dxa"/>
            <w:shd w:val="clear" w:color="auto" w:fill="FFFFFF"/>
            <w:hideMark/>
          </w:tcPr>
          <w:p w14:paraId="0DAD25B4" w14:textId="77777777" w:rsidR="00A50033" w:rsidRPr="00AB690A" w:rsidRDefault="00A50033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468C1FD0" w14:textId="77777777" w:rsidR="00A50033" w:rsidRPr="00AB690A" w:rsidRDefault="00A50033" w:rsidP="000D38F4">
            <w:pPr>
              <w:pStyle w:val="Pull-outquote"/>
              <w:rPr>
                <w:b w:val="0"/>
                <w:bCs w:val="0"/>
              </w:rPr>
            </w:pPr>
            <w:r w:rsidRPr="00AB690A">
              <w:rPr>
                <w:b w:val="0"/>
                <w:bCs w:val="0"/>
              </w:rPr>
              <w:t>HCC Care SMT </w:t>
            </w:r>
          </w:p>
        </w:tc>
      </w:tr>
      <w:tr w:rsidR="00A50033" w:rsidRPr="00AB690A" w14:paraId="184F2ED7" w14:textId="77777777" w:rsidTr="000D38F4">
        <w:trPr>
          <w:trHeight w:val="300"/>
        </w:trPr>
        <w:tc>
          <w:tcPr>
            <w:tcW w:w="2306" w:type="dxa"/>
            <w:hideMark/>
          </w:tcPr>
          <w:p w14:paraId="7DADA755" w14:textId="7328075B" w:rsidR="00A50033" w:rsidRPr="00AB690A" w:rsidRDefault="00A50033" w:rsidP="000D38F4">
            <w:pPr>
              <w:pStyle w:val="Pull-outquote"/>
            </w:pPr>
            <w:r w:rsidRPr="00AB690A">
              <w:t>Policies/</w:t>
            </w:r>
            <w:r w:rsidR="00A9042E">
              <w:t>p</w:t>
            </w:r>
            <w:r w:rsidRPr="00AB690A">
              <w:t>rocedures cancelled or amended: </w:t>
            </w:r>
          </w:p>
        </w:tc>
        <w:tc>
          <w:tcPr>
            <w:tcW w:w="378" w:type="dxa"/>
            <w:shd w:val="clear" w:color="auto" w:fill="FFFFFF"/>
            <w:hideMark/>
          </w:tcPr>
          <w:p w14:paraId="09F96636" w14:textId="77777777" w:rsidR="00A50033" w:rsidRPr="00AB690A" w:rsidRDefault="00A50033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3FD2E2AF" w14:textId="77777777" w:rsidR="00A50033" w:rsidRPr="00AB690A" w:rsidRDefault="00A50033" w:rsidP="000D38F4">
            <w:pPr>
              <w:pStyle w:val="Pull-outquote"/>
            </w:pPr>
          </w:p>
        </w:tc>
      </w:tr>
      <w:tr w:rsidR="00A50033" w:rsidRPr="00AB690A" w14:paraId="503BE286" w14:textId="77777777" w:rsidTr="000D38F4">
        <w:trPr>
          <w:trHeight w:val="300"/>
        </w:trPr>
        <w:tc>
          <w:tcPr>
            <w:tcW w:w="7348" w:type="dxa"/>
            <w:gridSpan w:val="3"/>
            <w:hideMark/>
          </w:tcPr>
          <w:p w14:paraId="30C4AAB9" w14:textId="77777777" w:rsidR="00A50033" w:rsidRPr="00AB690A" w:rsidRDefault="00A50033" w:rsidP="000D38F4">
            <w:pPr>
              <w:pStyle w:val="Pull-outquote"/>
            </w:pPr>
            <w:r w:rsidRPr="00AB690A">
              <w:t>Amendment: </w:t>
            </w:r>
          </w:p>
        </w:tc>
        <w:tc>
          <w:tcPr>
            <w:tcW w:w="1658" w:type="dxa"/>
            <w:hideMark/>
          </w:tcPr>
          <w:p w14:paraId="03D65307" w14:textId="77777777" w:rsidR="00A50033" w:rsidRPr="00AB690A" w:rsidRDefault="00A50033" w:rsidP="000D38F4">
            <w:pPr>
              <w:pStyle w:val="Pull-outquote"/>
            </w:pPr>
            <w:r w:rsidRPr="00AB690A">
              <w:t>Date: </w:t>
            </w:r>
          </w:p>
        </w:tc>
      </w:tr>
      <w:tr w:rsidR="00A50033" w:rsidRPr="00AB690A" w14:paraId="1310DA89" w14:textId="77777777" w:rsidTr="000D38F4">
        <w:trPr>
          <w:trHeight w:val="300"/>
        </w:trPr>
        <w:tc>
          <w:tcPr>
            <w:tcW w:w="7348" w:type="dxa"/>
            <w:gridSpan w:val="3"/>
          </w:tcPr>
          <w:p w14:paraId="246E0440" w14:textId="77777777" w:rsidR="00A50033" w:rsidRPr="00AB690A" w:rsidRDefault="00A50033" w:rsidP="000D38F4">
            <w:pPr>
              <w:pStyle w:val="Pull-outquote"/>
            </w:pPr>
            <w:r>
              <w:t>Table with breakdown added</w:t>
            </w:r>
          </w:p>
        </w:tc>
        <w:tc>
          <w:tcPr>
            <w:tcW w:w="1658" w:type="dxa"/>
          </w:tcPr>
          <w:p w14:paraId="2BA5CF5D" w14:textId="77777777" w:rsidR="00A50033" w:rsidRPr="00AB690A" w:rsidRDefault="00A50033" w:rsidP="000D38F4">
            <w:pPr>
              <w:pStyle w:val="Pull-outquote"/>
            </w:pPr>
            <w:r>
              <w:t>28/02/2026</w:t>
            </w:r>
          </w:p>
        </w:tc>
      </w:tr>
      <w:tr w:rsidR="00A50033" w:rsidRPr="00AB690A" w14:paraId="561C9E77" w14:textId="77777777" w:rsidTr="000D38F4">
        <w:trPr>
          <w:trHeight w:val="300"/>
        </w:trPr>
        <w:tc>
          <w:tcPr>
            <w:tcW w:w="7348" w:type="dxa"/>
            <w:gridSpan w:val="3"/>
          </w:tcPr>
          <w:p w14:paraId="089C72A5" w14:textId="77777777" w:rsidR="00A50033" w:rsidRPr="00AB690A" w:rsidRDefault="00A50033" w:rsidP="000D38F4">
            <w:pPr>
              <w:pStyle w:val="Pull-outquote"/>
            </w:pPr>
          </w:p>
        </w:tc>
        <w:tc>
          <w:tcPr>
            <w:tcW w:w="1658" w:type="dxa"/>
          </w:tcPr>
          <w:p w14:paraId="74E6D23F" w14:textId="77777777" w:rsidR="00A50033" w:rsidRPr="00AB690A" w:rsidRDefault="00A50033" w:rsidP="000D38F4">
            <w:pPr>
              <w:pStyle w:val="Pull-outquote"/>
            </w:pPr>
          </w:p>
        </w:tc>
      </w:tr>
      <w:tr w:rsidR="00A50033" w:rsidRPr="00AB690A" w14:paraId="2E050E68" w14:textId="77777777" w:rsidTr="000D38F4">
        <w:tc>
          <w:tcPr>
            <w:tcW w:w="2306" w:type="dxa"/>
            <w:vAlign w:val="center"/>
            <w:hideMark/>
          </w:tcPr>
          <w:p w14:paraId="22F82482" w14:textId="77777777" w:rsidR="00A50033" w:rsidRPr="00AB690A" w:rsidRDefault="00A50033" w:rsidP="000D38F4">
            <w:pPr>
              <w:pStyle w:val="Pull-outquote"/>
            </w:pPr>
          </w:p>
        </w:tc>
        <w:tc>
          <w:tcPr>
            <w:tcW w:w="378" w:type="dxa"/>
            <w:vAlign w:val="center"/>
            <w:hideMark/>
          </w:tcPr>
          <w:p w14:paraId="249D4A92" w14:textId="77777777" w:rsidR="00A50033" w:rsidRPr="00AB690A" w:rsidRDefault="00A50033" w:rsidP="000D38F4">
            <w:pPr>
              <w:pStyle w:val="Pull-outquote"/>
            </w:pPr>
          </w:p>
        </w:tc>
        <w:tc>
          <w:tcPr>
            <w:tcW w:w="4664" w:type="dxa"/>
            <w:vAlign w:val="center"/>
            <w:hideMark/>
          </w:tcPr>
          <w:p w14:paraId="4142977C" w14:textId="77777777" w:rsidR="00A50033" w:rsidRPr="00AB690A" w:rsidRDefault="00A50033" w:rsidP="000D38F4">
            <w:pPr>
              <w:pStyle w:val="Pull-outquote"/>
            </w:pPr>
          </w:p>
        </w:tc>
        <w:tc>
          <w:tcPr>
            <w:tcW w:w="1658" w:type="dxa"/>
            <w:vAlign w:val="center"/>
            <w:hideMark/>
          </w:tcPr>
          <w:p w14:paraId="32BA3EB9" w14:textId="77777777" w:rsidR="00A50033" w:rsidRPr="00AB690A" w:rsidRDefault="00A50033" w:rsidP="000D38F4">
            <w:pPr>
              <w:pStyle w:val="Pull-outquote"/>
            </w:pPr>
          </w:p>
        </w:tc>
      </w:tr>
    </w:tbl>
    <w:p w14:paraId="56C3E3D1" w14:textId="77777777" w:rsidR="000A7D27" w:rsidRDefault="000A7D27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  <w:sectPr w:rsidR="000A7D27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8235894" w14:textId="190F35C4" w:rsidR="00ED03BD" w:rsidRPr="00386B5D" w:rsidRDefault="00ED03BD" w:rsidP="00656787">
      <w:pPr>
        <w:pStyle w:val="autonumber"/>
        <w:numPr>
          <w:ilvl w:val="0"/>
          <w:numId w:val="0"/>
        </w:numPr>
        <w:tabs>
          <w:tab w:val="clear" w:pos="2160"/>
          <w:tab w:val="clear" w:pos="2880"/>
          <w:tab w:val="clear" w:pos="3600"/>
          <w:tab w:val="left" w:pos="1134"/>
        </w:tabs>
        <w:spacing w:after="0"/>
        <w:rPr>
          <w:rFonts w:cs="Arial"/>
          <w:bCs/>
          <w:sz w:val="24"/>
          <w:szCs w:val="24"/>
        </w:rPr>
      </w:pPr>
    </w:p>
    <w:p w14:paraId="0E707112" w14:textId="61AF1A54" w:rsidR="005D6A66" w:rsidRDefault="005D6A66" w:rsidP="00154EF2">
      <w:pPr>
        <w:pStyle w:val="Heading1"/>
        <w:numPr>
          <w:ilvl w:val="0"/>
          <w:numId w:val="22"/>
        </w:numPr>
      </w:pPr>
      <w:bookmarkStart w:id="6" w:name="_Toc172300305"/>
      <w:bookmarkStart w:id="7" w:name="_Toc162339389"/>
      <w:bookmarkEnd w:id="0"/>
      <w:r>
        <w:t xml:space="preserve">Appendix 1 – Process </w:t>
      </w:r>
      <w:r w:rsidR="00A9042E">
        <w:t>m</w:t>
      </w:r>
      <w:r>
        <w:t>ap</w:t>
      </w:r>
      <w:bookmarkEnd w:id="6"/>
    </w:p>
    <w:p w14:paraId="6792F167" w14:textId="41EFA1D7" w:rsidR="00601DEB" w:rsidRDefault="005D6A66" w:rsidP="005D6A66">
      <w:pPr>
        <w:pStyle w:val="Heading1"/>
        <w:ind w:left="360"/>
      </w:pPr>
      <w:bookmarkStart w:id="8" w:name="_Toc172300306"/>
      <w:r w:rsidRPr="00850723">
        <w:rPr>
          <w:noProof/>
        </w:rPr>
        <w:drawing>
          <wp:anchor distT="0" distB="0" distL="114300" distR="114300" simplePos="0" relativeHeight="251667968" behindDoc="0" locked="0" layoutInCell="1" allowOverlap="1" wp14:anchorId="60AD5B90" wp14:editId="7B4DDD0C">
            <wp:simplePos x="0" y="0"/>
            <wp:positionH relativeFrom="column">
              <wp:posOffset>-682389</wp:posOffset>
            </wp:positionH>
            <wp:positionV relativeFrom="paragraph">
              <wp:posOffset>235784</wp:posOffset>
            </wp:positionV>
            <wp:extent cx="10328067" cy="3254991"/>
            <wp:effectExtent l="0" t="0" r="0" b="3175"/>
            <wp:wrapNone/>
            <wp:docPr id="170908630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6128" cy="325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8"/>
      <w:r w:rsidR="0048625A">
        <w:br/>
      </w:r>
    </w:p>
    <w:bookmarkEnd w:id="7"/>
    <w:p w14:paraId="3EAFB2ED" w14:textId="74CD5F56" w:rsidR="0048625A" w:rsidRDefault="0048625A" w:rsidP="00F3611B">
      <w:pPr>
        <w:rPr>
          <w:rFonts w:cs="Arial"/>
          <w:szCs w:val="24"/>
        </w:rPr>
      </w:pPr>
    </w:p>
    <w:sectPr w:rsidR="0048625A" w:rsidSect="004F7E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FAEA2" w14:textId="77777777" w:rsidR="002C3D31" w:rsidRDefault="002C3D31" w:rsidP="00407198">
      <w:pPr>
        <w:spacing w:after="0" w:line="240" w:lineRule="auto"/>
      </w:pPr>
      <w:r>
        <w:separator/>
      </w:r>
    </w:p>
  </w:endnote>
  <w:endnote w:type="continuationSeparator" w:id="0">
    <w:p w14:paraId="5E57D61E" w14:textId="77777777" w:rsidR="002C3D31" w:rsidRDefault="002C3D31" w:rsidP="00407198">
      <w:pPr>
        <w:spacing w:after="0" w:line="240" w:lineRule="auto"/>
      </w:pPr>
      <w:r>
        <w:continuationSeparator/>
      </w:r>
    </w:p>
  </w:endnote>
  <w:endnote w:type="continuationNotice" w:id="1">
    <w:p w14:paraId="1B07D07D" w14:textId="77777777" w:rsidR="002C3D31" w:rsidRDefault="002C3D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65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D964D5" w14:textId="09E3A4F4" w:rsidR="008F084C" w:rsidRDefault="008F084C" w:rsidP="0001280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01280C">
          <w:rPr>
            <w:noProof/>
          </w:rPr>
          <w:t xml:space="preserve"> </w:t>
        </w:r>
        <w:r w:rsidR="00B425BE" w:rsidRPr="00B425BE">
          <w:rPr>
            <w:noProof/>
          </w:rPr>
          <w:t>SL OPG (19) - Ending a Placement (V1)</w:t>
        </w:r>
      </w:p>
    </w:sdtContent>
  </w:sdt>
  <w:p w14:paraId="0569F208" w14:textId="77807C88" w:rsidR="00407198" w:rsidRDefault="00407198" w:rsidP="0040719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CC6C" w14:textId="77777777" w:rsidR="002C3D31" w:rsidRDefault="002C3D31" w:rsidP="00407198">
      <w:pPr>
        <w:spacing w:after="0" w:line="240" w:lineRule="auto"/>
      </w:pPr>
      <w:r>
        <w:separator/>
      </w:r>
    </w:p>
  </w:footnote>
  <w:footnote w:type="continuationSeparator" w:id="0">
    <w:p w14:paraId="7418F636" w14:textId="77777777" w:rsidR="002C3D31" w:rsidRDefault="002C3D31" w:rsidP="00407198">
      <w:pPr>
        <w:spacing w:after="0" w:line="240" w:lineRule="auto"/>
      </w:pPr>
      <w:r>
        <w:continuationSeparator/>
      </w:r>
    </w:p>
  </w:footnote>
  <w:footnote w:type="continuationNotice" w:id="1">
    <w:p w14:paraId="33234347" w14:textId="77777777" w:rsidR="002C3D31" w:rsidRDefault="002C3D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0D53" w14:textId="0E854F5F" w:rsidR="00AA256C" w:rsidRPr="006C5A5C" w:rsidRDefault="008F084C">
    <w:pPr>
      <w:pStyle w:val="Header"/>
      <w:rPr>
        <w:color w:val="FF0000"/>
      </w:rPr>
    </w:pPr>
    <w:r>
      <w:rPr>
        <w:color w:val="FF0000"/>
      </w:rPr>
      <w:tab/>
    </w:r>
    <w:r w:rsidR="006C5A5C" w:rsidRPr="006C5A5C">
      <w:rPr>
        <w:color w:val="FF0000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3ayoNx5" int2:invalidationBookmarkName="" int2:hashCode="yzTipuc7IIhEGQ" int2:id="PheKV8d0">
      <int2:state int2:value="Rejected" int2:type="style"/>
    </int2:bookmark>
    <int2:bookmark int2:bookmarkName="_Int_hEnIjRFE" int2:invalidationBookmarkName="" int2:hashCode="7cC1mUmbI14Tx7" int2:id="7O0kQWB9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2E2"/>
    <w:multiLevelType w:val="multilevel"/>
    <w:tmpl w:val="5D6446C2"/>
    <w:lvl w:ilvl="0">
      <w:start w:val="1"/>
      <w:numFmt w:val="decimal"/>
      <w:pStyle w:val="autonumb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86B7E97"/>
    <w:multiLevelType w:val="hybridMultilevel"/>
    <w:tmpl w:val="C1D6C212"/>
    <w:lvl w:ilvl="0" w:tplc="9356C3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21CDC"/>
    <w:multiLevelType w:val="hybridMultilevel"/>
    <w:tmpl w:val="B066B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5B31"/>
    <w:multiLevelType w:val="hybridMultilevel"/>
    <w:tmpl w:val="476A1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14C1D"/>
    <w:multiLevelType w:val="hybridMultilevel"/>
    <w:tmpl w:val="990E2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62D65"/>
    <w:multiLevelType w:val="hybridMultilevel"/>
    <w:tmpl w:val="C1D6C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9516F"/>
    <w:multiLevelType w:val="multilevel"/>
    <w:tmpl w:val="A93C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7EA73B"/>
    <w:multiLevelType w:val="hybridMultilevel"/>
    <w:tmpl w:val="F35CD718"/>
    <w:lvl w:ilvl="0" w:tplc="3604AF32">
      <w:start w:val="1"/>
      <w:numFmt w:val="decimal"/>
      <w:lvlText w:val="%1."/>
      <w:lvlJc w:val="left"/>
      <w:pPr>
        <w:ind w:left="720" w:hanging="360"/>
      </w:pPr>
    </w:lvl>
    <w:lvl w:ilvl="1" w:tplc="BAA62B2C">
      <w:start w:val="1"/>
      <w:numFmt w:val="lowerLetter"/>
      <w:lvlText w:val="%2."/>
      <w:lvlJc w:val="left"/>
      <w:pPr>
        <w:ind w:left="1440" w:hanging="360"/>
      </w:pPr>
    </w:lvl>
    <w:lvl w:ilvl="2" w:tplc="98EAD8A6">
      <w:start w:val="1"/>
      <w:numFmt w:val="lowerRoman"/>
      <w:lvlText w:val="%3."/>
      <w:lvlJc w:val="right"/>
      <w:pPr>
        <w:ind w:left="2160" w:hanging="180"/>
      </w:pPr>
    </w:lvl>
    <w:lvl w:ilvl="3" w:tplc="0C36B542">
      <w:start w:val="1"/>
      <w:numFmt w:val="decimal"/>
      <w:lvlText w:val="%4."/>
      <w:lvlJc w:val="left"/>
      <w:pPr>
        <w:ind w:left="2880" w:hanging="360"/>
      </w:pPr>
    </w:lvl>
    <w:lvl w:ilvl="4" w:tplc="3CFCF4D8">
      <w:start w:val="1"/>
      <w:numFmt w:val="lowerLetter"/>
      <w:lvlText w:val="%5."/>
      <w:lvlJc w:val="left"/>
      <w:pPr>
        <w:ind w:left="3600" w:hanging="360"/>
      </w:pPr>
    </w:lvl>
    <w:lvl w:ilvl="5" w:tplc="ABDA75CE">
      <w:start w:val="1"/>
      <w:numFmt w:val="lowerRoman"/>
      <w:lvlText w:val="%6."/>
      <w:lvlJc w:val="right"/>
      <w:pPr>
        <w:ind w:left="4320" w:hanging="180"/>
      </w:pPr>
    </w:lvl>
    <w:lvl w:ilvl="6" w:tplc="E710DAB4">
      <w:start w:val="1"/>
      <w:numFmt w:val="decimal"/>
      <w:lvlText w:val="%7."/>
      <w:lvlJc w:val="left"/>
      <w:pPr>
        <w:ind w:left="5040" w:hanging="360"/>
      </w:pPr>
    </w:lvl>
    <w:lvl w:ilvl="7" w:tplc="DD940E72">
      <w:start w:val="1"/>
      <w:numFmt w:val="lowerLetter"/>
      <w:lvlText w:val="%8."/>
      <w:lvlJc w:val="left"/>
      <w:pPr>
        <w:ind w:left="5760" w:hanging="360"/>
      </w:pPr>
    </w:lvl>
    <w:lvl w:ilvl="8" w:tplc="9604C0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75BFF"/>
    <w:multiLevelType w:val="hybridMultilevel"/>
    <w:tmpl w:val="2B4C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3003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DD23FD9"/>
    <w:multiLevelType w:val="multilevel"/>
    <w:tmpl w:val="6D8CEAD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FFE1AC8"/>
    <w:multiLevelType w:val="hybridMultilevel"/>
    <w:tmpl w:val="1C30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B3181"/>
    <w:multiLevelType w:val="multilevel"/>
    <w:tmpl w:val="E29C03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9DA440A"/>
    <w:multiLevelType w:val="hybridMultilevel"/>
    <w:tmpl w:val="11680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55461"/>
    <w:multiLevelType w:val="hybridMultilevel"/>
    <w:tmpl w:val="BE4CE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C457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933B88"/>
    <w:multiLevelType w:val="hybridMultilevel"/>
    <w:tmpl w:val="26A4C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20553"/>
    <w:multiLevelType w:val="hybridMultilevel"/>
    <w:tmpl w:val="0276C8D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5D97B64"/>
    <w:multiLevelType w:val="hybridMultilevel"/>
    <w:tmpl w:val="5AD2A492"/>
    <w:lvl w:ilvl="0" w:tplc="CC3CC2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22F35"/>
    <w:multiLevelType w:val="hybridMultilevel"/>
    <w:tmpl w:val="65909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37982"/>
    <w:multiLevelType w:val="multilevel"/>
    <w:tmpl w:val="BDECAE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8535BC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2532976">
    <w:abstractNumId w:val="7"/>
  </w:num>
  <w:num w:numId="2" w16cid:durableId="1210264135">
    <w:abstractNumId w:val="0"/>
  </w:num>
  <w:num w:numId="3" w16cid:durableId="1801456960">
    <w:abstractNumId w:val="17"/>
  </w:num>
  <w:num w:numId="4" w16cid:durableId="2020084848">
    <w:abstractNumId w:val="19"/>
  </w:num>
  <w:num w:numId="5" w16cid:durableId="493449383">
    <w:abstractNumId w:val="13"/>
  </w:num>
  <w:num w:numId="6" w16cid:durableId="224613077">
    <w:abstractNumId w:val="8"/>
  </w:num>
  <w:num w:numId="7" w16cid:durableId="65032472">
    <w:abstractNumId w:val="9"/>
  </w:num>
  <w:num w:numId="8" w16cid:durableId="1386954694">
    <w:abstractNumId w:val="16"/>
  </w:num>
  <w:num w:numId="9" w16cid:durableId="1514148858">
    <w:abstractNumId w:val="6"/>
  </w:num>
  <w:num w:numId="10" w16cid:durableId="1509710595">
    <w:abstractNumId w:val="14"/>
  </w:num>
  <w:num w:numId="11" w16cid:durableId="1073770561">
    <w:abstractNumId w:val="11"/>
  </w:num>
  <w:num w:numId="12" w16cid:durableId="62219471">
    <w:abstractNumId w:val="3"/>
  </w:num>
  <w:num w:numId="13" w16cid:durableId="2080787975">
    <w:abstractNumId w:val="2"/>
  </w:num>
  <w:num w:numId="14" w16cid:durableId="1904488802">
    <w:abstractNumId w:val="1"/>
  </w:num>
  <w:num w:numId="15" w16cid:durableId="1010136716">
    <w:abstractNumId w:val="4"/>
  </w:num>
  <w:num w:numId="16" w16cid:durableId="858857822">
    <w:abstractNumId w:val="5"/>
  </w:num>
  <w:num w:numId="17" w16cid:durableId="1593318583">
    <w:abstractNumId w:val="15"/>
  </w:num>
  <w:num w:numId="18" w16cid:durableId="1115712401">
    <w:abstractNumId w:val="21"/>
  </w:num>
  <w:num w:numId="19" w16cid:durableId="1848060295">
    <w:abstractNumId w:val="18"/>
  </w:num>
  <w:num w:numId="20" w16cid:durableId="1690519860">
    <w:abstractNumId w:val="10"/>
  </w:num>
  <w:num w:numId="21" w16cid:durableId="1847208846">
    <w:abstractNumId w:val="12"/>
  </w:num>
  <w:num w:numId="22" w16cid:durableId="6543387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5FB"/>
    <w:rsid w:val="00005031"/>
    <w:rsid w:val="0001280C"/>
    <w:rsid w:val="000132F0"/>
    <w:rsid w:val="000134F2"/>
    <w:rsid w:val="00013C58"/>
    <w:rsid w:val="00017586"/>
    <w:rsid w:val="00024548"/>
    <w:rsid w:val="00025AA9"/>
    <w:rsid w:val="0003142E"/>
    <w:rsid w:val="0003395E"/>
    <w:rsid w:val="000351FB"/>
    <w:rsid w:val="0004072B"/>
    <w:rsid w:val="0004258E"/>
    <w:rsid w:val="00043308"/>
    <w:rsid w:val="00043575"/>
    <w:rsid w:val="00043C1A"/>
    <w:rsid w:val="00043CF7"/>
    <w:rsid w:val="00045973"/>
    <w:rsid w:val="00045AB3"/>
    <w:rsid w:val="00052F37"/>
    <w:rsid w:val="000618E1"/>
    <w:rsid w:val="00063243"/>
    <w:rsid w:val="00065149"/>
    <w:rsid w:val="00065A86"/>
    <w:rsid w:val="00065B38"/>
    <w:rsid w:val="0007299B"/>
    <w:rsid w:val="00073059"/>
    <w:rsid w:val="000730A3"/>
    <w:rsid w:val="00074678"/>
    <w:rsid w:val="000746BB"/>
    <w:rsid w:val="000764C6"/>
    <w:rsid w:val="0008097D"/>
    <w:rsid w:val="0008101D"/>
    <w:rsid w:val="00081B09"/>
    <w:rsid w:val="0008276C"/>
    <w:rsid w:val="00083013"/>
    <w:rsid w:val="00083320"/>
    <w:rsid w:val="000834AC"/>
    <w:rsid w:val="000855CD"/>
    <w:rsid w:val="00085EA2"/>
    <w:rsid w:val="0008734E"/>
    <w:rsid w:val="000908BD"/>
    <w:rsid w:val="00093D41"/>
    <w:rsid w:val="0009646F"/>
    <w:rsid w:val="00096471"/>
    <w:rsid w:val="00096DC6"/>
    <w:rsid w:val="00096E0C"/>
    <w:rsid w:val="000A1A0F"/>
    <w:rsid w:val="000A377E"/>
    <w:rsid w:val="000A3948"/>
    <w:rsid w:val="000A4B88"/>
    <w:rsid w:val="000A55FC"/>
    <w:rsid w:val="000A5E67"/>
    <w:rsid w:val="000A5F92"/>
    <w:rsid w:val="000A7D27"/>
    <w:rsid w:val="000A7F9E"/>
    <w:rsid w:val="000B0D40"/>
    <w:rsid w:val="000B13A2"/>
    <w:rsid w:val="000B2978"/>
    <w:rsid w:val="000B44F2"/>
    <w:rsid w:val="000B730E"/>
    <w:rsid w:val="000C2325"/>
    <w:rsid w:val="000C326E"/>
    <w:rsid w:val="000C56B5"/>
    <w:rsid w:val="000C69EB"/>
    <w:rsid w:val="000D0013"/>
    <w:rsid w:val="000D3AE6"/>
    <w:rsid w:val="000D4493"/>
    <w:rsid w:val="000D6842"/>
    <w:rsid w:val="000D6C7D"/>
    <w:rsid w:val="000E329D"/>
    <w:rsid w:val="000E7B64"/>
    <w:rsid w:val="000F3981"/>
    <w:rsid w:val="000F3995"/>
    <w:rsid w:val="000F439F"/>
    <w:rsid w:val="000F44BA"/>
    <w:rsid w:val="000F5D94"/>
    <w:rsid w:val="000F63C9"/>
    <w:rsid w:val="000F65D5"/>
    <w:rsid w:val="001004BC"/>
    <w:rsid w:val="00101DF8"/>
    <w:rsid w:val="00101FAB"/>
    <w:rsid w:val="00107588"/>
    <w:rsid w:val="00107C3C"/>
    <w:rsid w:val="001101E3"/>
    <w:rsid w:val="00110535"/>
    <w:rsid w:val="001133E6"/>
    <w:rsid w:val="00113562"/>
    <w:rsid w:val="001135E7"/>
    <w:rsid w:val="0011475F"/>
    <w:rsid w:val="0011667D"/>
    <w:rsid w:val="001176B9"/>
    <w:rsid w:val="0012222F"/>
    <w:rsid w:val="001260AD"/>
    <w:rsid w:val="00126DAC"/>
    <w:rsid w:val="00127206"/>
    <w:rsid w:val="0012726A"/>
    <w:rsid w:val="001310DD"/>
    <w:rsid w:val="00133296"/>
    <w:rsid w:val="001357CA"/>
    <w:rsid w:val="001401C7"/>
    <w:rsid w:val="00140C45"/>
    <w:rsid w:val="0014114C"/>
    <w:rsid w:val="00141F0B"/>
    <w:rsid w:val="00145241"/>
    <w:rsid w:val="00146003"/>
    <w:rsid w:val="0014746C"/>
    <w:rsid w:val="001479A1"/>
    <w:rsid w:val="00150C02"/>
    <w:rsid w:val="001514A6"/>
    <w:rsid w:val="00154EF2"/>
    <w:rsid w:val="00157D98"/>
    <w:rsid w:val="00161168"/>
    <w:rsid w:val="0016488A"/>
    <w:rsid w:val="00165522"/>
    <w:rsid w:val="00167538"/>
    <w:rsid w:val="00170863"/>
    <w:rsid w:val="001715B2"/>
    <w:rsid w:val="00172191"/>
    <w:rsid w:val="001733FE"/>
    <w:rsid w:val="00173CDF"/>
    <w:rsid w:val="0017540D"/>
    <w:rsid w:val="00181294"/>
    <w:rsid w:val="00183069"/>
    <w:rsid w:val="0018324B"/>
    <w:rsid w:val="0018472B"/>
    <w:rsid w:val="00187EAD"/>
    <w:rsid w:val="00191324"/>
    <w:rsid w:val="001924BE"/>
    <w:rsid w:val="00192E1D"/>
    <w:rsid w:val="0019769E"/>
    <w:rsid w:val="001A025A"/>
    <w:rsid w:val="001A7D72"/>
    <w:rsid w:val="001B0671"/>
    <w:rsid w:val="001B24BC"/>
    <w:rsid w:val="001B3E35"/>
    <w:rsid w:val="001B453E"/>
    <w:rsid w:val="001B5D02"/>
    <w:rsid w:val="001B68B2"/>
    <w:rsid w:val="001B70DD"/>
    <w:rsid w:val="001B7223"/>
    <w:rsid w:val="001B73A8"/>
    <w:rsid w:val="001B75BD"/>
    <w:rsid w:val="001C0123"/>
    <w:rsid w:val="001C1E4D"/>
    <w:rsid w:val="001C27B3"/>
    <w:rsid w:val="001C4873"/>
    <w:rsid w:val="001C67F0"/>
    <w:rsid w:val="001D08A9"/>
    <w:rsid w:val="001D29E3"/>
    <w:rsid w:val="001D337D"/>
    <w:rsid w:val="001D4F80"/>
    <w:rsid w:val="001D5A3F"/>
    <w:rsid w:val="001D5DD8"/>
    <w:rsid w:val="001D7788"/>
    <w:rsid w:val="001D785B"/>
    <w:rsid w:val="001E0EDC"/>
    <w:rsid w:val="001E10B4"/>
    <w:rsid w:val="001E4004"/>
    <w:rsid w:val="001E59B3"/>
    <w:rsid w:val="001E603F"/>
    <w:rsid w:val="001E6E61"/>
    <w:rsid w:val="001E6EEE"/>
    <w:rsid w:val="001E737E"/>
    <w:rsid w:val="001E77F2"/>
    <w:rsid w:val="001E78C1"/>
    <w:rsid w:val="001F4570"/>
    <w:rsid w:val="001F464A"/>
    <w:rsid w:val="001F59B3"/>
    <w:rsid w:val="001F6D68"/>
    <w:rsid w:val="001F723E"/>
    <w:rsid w:val="001F757D"/>
    <w:rsid w:val="001F7BBB"/>
    <w:rsid w:val="00200063"/>
    <w:rsid w:val="002002F9"/>
    <w:rsid w:val="00201AA2"/>
    <w:rsid w:val="00201DBB"/>
    <w:rsid w:val="002031C6"/>
    <w:rsid w:val="00210059"/>
    <w:rsid w:val="00210EA0"/>
    <w:rsid w:val="002110DE"/>
    <w:rsid w:val="002116F2"/>
    <w:rsid w:val="002127CC"/>
    <w:rsid w:val="00213883"/>
    <w:rsid w:val="0021468D"/>
    <w:rsid w:val="00214A80"/>
    <w:rsid w:val="002154FD"/>
    <w:rsid w:val="002162AD"/>
    <w:rsid w:val="00221A2B"/>
    <w:rsid w:val="00222751"/>
    <w:rsid w:val="002240DB"/>
    <w:rsid w:val="002246A7"/>
    <w:rsid w:val="002248F6"/>
    <w:rsid w:val="00230575"/>
    <w:rsid w:val="00230663"/>
    <w:rsid w:val="002312DE"/>
    <w:rsid w:val="00234456"/>
    <w:rsid w:val="00234A1B"/>
    <w:rsid w:val="00235A8A"/>
    <w:rsid w:val="002375BB"/>
    <w:rsid w:val="0024028A"/>
    <w:rsid w:val="00242126"/>
    <w:rsid w:val="002430BA"/>
    <w:rsid w:val="002446CE"/>
    <w:rsid w:val="00246D32"/>
    <w:rsid w:val="00247E02"/>
    <w:rsid w:val="0025165C"/>
    <w:rsid w:val="00257FC8"/>
    <w:rsid w:val="00261288"/>
    <w:rsid w:val="0026275F"/>
    <w:rsid w:val="00266203"/>
    <w:rsid w:val="0027015F"/>
    <w:rsid w:val="002737DB"/>
    <w:rsid w:val="0027393D"/>
    <w:rsid w:val="0027702F"/>
    <w:rsid w:val="00280519"/>
    <w:rsid w:val="00280DA3"/>
    <w:rsid w:val="00282150"/>
    <w:rsid w:val="00284423"/>
    <w:rsid w:val="00284A9D"/>
    <w:rsid w:val="0029145A"/>
    <w:rsid w:val="00291993"/>
    <w:rsid w:val="002930E6"/>
    <w:rsid w:val="002A0A68"/>
    <w:rsid w:val="002A1F52"/>
    <w:rsid w:val="002A2679"/>
    <w:rsid w:val="002A33F4"/>
    <w:rsid w:val="002A44AD"/>
    <w:rsid w:val="002A62D2"/>
    <w:rsid w:val="002A70F6"/>
    <w:rsid w:val="002B283F"/>
    <w:rsid w:val="002B33E5"/>
    <w:rsid w:val="002B61FF"/>
    <w:rsid w:val="002B7A99"/>
    <w:rsid w:val="002C16FF"/>
    <w:rsid w:val="002C3D31"/>
    <w:rsid w:val="002C41CC"/>
    <w:rsid w:val="002C42A9"/>
    <w:rsid w:val="002C51FB"/>
    <w:rsid w:val="002C56AA"/>
    <w:rsid w:val="002C5D88"/>
    <w:rsid w:val="002C5F7C"/>
    <w:rsid w:val="002D422A"/>
    <w:rsid w:val="002D6EC5"/>
    <w:rsid w:val="002D7862"/>
    <w:rsid w:val="002D7CBA"/>
    <w:rsid w:val="002E1BBE"/>
    <w:rsid w:val="002E384D"/>
    <w:rsid w:val="002E5599"/>
    <w:rsid w:val="002E5D63"/>
    <w:rsid w:val="002E62AB"/>
    <w:rsid w:val="002E6795"/>
    <w:rsid w:val="002F0DCB"/>
    <w:rsid w:val="002F273E"/>
    <w:rsid w:val="002F4993"/>
    <w:rsid w:val="002F5E53"/>
    <w:rsid w:val="00301E07"/>
    <w:rsid w:val="003055BC"/>
    <w:rsid w:val="00305D8B"/>
    <w:rsid w:val="00312419"/>
    <w:rsid w:val="00313CF0"/>
    <w:rsid w:val="00314F1F"/>
    <w:rsid w:val="003154D0"/>
    <w:rsid w:val="0031597E"/>
    <w:rsid w:val="00317003"/>
    <w:rsid w:val="003178E1"/>
    <w:rsid w:val="00317D0A"/>
    <w:rsid w:val="00322D45"/>
    <w:rsid w:val="00325A45"/>
    <w:rsid w:val="00325AE8"/>
    <w:rsid w:val="003270B8"/>
    <w:rsid w:val="003271CE"/>
    <w:rsid w:val="0032741B"/>
    <w:rsid w:val="0033373D"/>
    <w:rsid w:val="00333DA5"/>
    <w:rsid w:val="00335E21"/>
    <w:rsid w:val="00335FF0"/>
    <w:rsid w:val="003363D0"/>
    <w:rsid w:val="00336AB3"/>
    <w:rsid w:val="003411B8"/>
    <w:rsid w:val="00341BEE"/>
    <w:rsid w:val="00342092"/>
    <w:rsid w:val="0034555B"/>
    <w:rsid w:val="00346E4A"/>
    <w:rsid w:val="00353D9C"/>
    <w:rsid w:val="00353ED6"/>
    <w:rsid w:val="0035427B"/>
    <w:rsid w:val="00355D22"/>
    <w:rsid w:val="0035698E"/>
    <w:rsid w:val="003579A5"/>
    <w:rsid w:val="00362A5A"/>
    <w:rsid w:val="0036343C"/>
    <w:rsid w:val="00364F89"/>
    <w:rsid w:val="00366DB1"/>
    <w:rsid w:val="00367DBB"/>
    <w:rsid w:val="003702B0"/>
    <w:rsid w:val="00371768"/>
    <w:rsid w:val="00372DDF"/>
    <w:rsid w:val="00373013"/>
    <w:rsid w:val="003732DE"/>
    <w:rsid w:val="00374359"/>
    <w:rsid w:val="00374511"/>
    <w:rsid w:val="00375F24"/>
    <w:rsid w:val="00377167"/>
    <w:rsid w:val="0037717F"/>
    <w:rsid w:val="003819C9"/>
    <w:rsid w:val="003842FE"/>
    <w:rsid w:val="00386B5D"/>
    <w:rsid w:val="0039299A"/>
    <w:rsid w:val="00392FE4"/>
    <w:rsid w:val="003947D4"/>
    <w:rsid w:val="00395FD6"/>
    <w:rsid w:val="003A1462"/>
    <w:rsid w:val="003A191D"/>
    <w:rsid w:val="003A291C"/>
    <w:rsid w:val="003A66AC"/>
    <w:rsid w:val="003A689D"/>
    <w:rsid w:val="003A751C"/>
    <w:rsid w:val="003A7E05"/>
    <w:rsid w:val="003B06FC"/>
    <w:rsid w:val="003B0D1B"/>
    <w:rsid w:val="003B265C"/>
    <w:rsid w:val="003B4998"/>
    <w:rsid w:val="003B6283"/>
    <w:rsid w:val="003B6ED6"/>
    <w:rsid w:val="003C058C"/>
    <w:rsid w:val="003C416B"/>
    <w:rsid w:val="003C4978"/>
    <w:rsid w:val="003C4CB2"/>
    <w:rsid w:val="003C5F0E"/>
    <w:rsid w:val="003D22AD"/>
    <w:rsid w:val="003D4151"/>
    <w:rsid w:val="003D48ED"/>
    <w:rsid w:val="003D6495"/>
    <w:rsid w:val="003E09E0"/>
    <w:rsid w:val="003E18A4"/>
    <w:rsid w:val="003E1BB8"/>
    <w:rsid w:val="003E4072"/>
    <w:rsid w:val="003E4DF8"/>
    <w:rsid w:val="003F101C"/>
    <w:rsid w:val="003F28FA"/>
    <w:rsid w:val="003F524E"/>
    <w:rsid w:val="003F5B76"/>
    <w:rsid w:val="003F5D14"/>
    <w:rsid w:val="00400F60"/>
    <w:rsid w:val="00401352"/>
    <w:rsid w:val="004014A4"/>
    <w:rsid w:val="0040205A"/>
    <w:rsid w:val="004024F3"/>
    <w:rsid w:val="004045A6"/>
    <w:rsid w:val="00405BDA"/>
    <w:rsid w:val="00406BE8"/>
    <w:rsid w:val="00407198"/>
    <w:rsid w:val="004073C1"/>
    <w:rsid w:val="00411EF3"/>
    <w:rsid w:val="004130F0"/>
    <w:rsid w:val="0041350A"/>
    <w:rsid w:val="0042069C"/>
    <w:rsid w:val="00420EE2"/>
    <w:rsid w:val="004228FF"/>
    <w:rsid w:val="00430DD9"/>
    <w:rsid w:val="0043194E"/>
    <w:rsid w:val="00431961"/>
    <w:rsid w:val="00433008"/>
    <w:rsid w:val="004331A4"/>
    <w:rsid w:val="0043354D"/>
    <w:rsid w:val="00433839"/>
    <w:rsid w:val="00434391"/>
    <w:rsid w:val="00435D70"/>
    <w:rsid w:val="00435E9D"/>
    <w:rsid w:val="004372DF"/>
    <w:rsid w:val="00443314"/>
    <w:rsid w:val="004433D6"/>
    <w:rsid w:val="00443453"/>
    <w:rsid w:val="00443BBB"/>
    <w:rsid w:val="0044464B"/>
    <w:rsid w:val="00446784"/>
    <w:rsid w:val="00446D1C"/>
    <w:rsid w:val="00447870"/>
    <w:rsid w:val="0045136C"/>
    <w:rsid w:val="004535F1"/>
    <w:rsid w:val="00454639"/>
    <w:rsid w:val="0045581F"/>
    <w:rsid w:val="00455C4D"/>
    <w:rsid w:val="00456B26"/>
    <w:rsid w:val="004622AE"/>
    <w:rsid w:val="00462340"/>
    <w:rsid w:val="00462E29"/>
    <w:rsid w:val="004635E9"/>
    <w:rsid w:val="004665E0"/>
    <w:rsid w:val="0047024E"/>
    <w:rsid w:val="00473A4F"/>
    <w:rsid w:val="004741A8"/>
    <w:rsid w:val="00474E7D"/>
    <w:rsid w:val="00475C93"/>
    <w:rsid w:val="00475EAF"/>
    <w:rsid w:val="0047728A"/>
    <w:rsid w:val="004773F5"/>
    <w:rsid w:val="00481DCB"/>
    <w:rsid w:val="00483D58"/>
    <w:rsid w:val="0048625A"/>
    <w:rsid w:val="00486C1F"/>
    <w:rsid w:val="00487AC6"/>
    <w:rsid w:val="004929C6"/>
    <w:rsid w:val="00493B5E"/>
    <w:rsid w:val="00495E6C"/>
    <w:rsid w:val="00496597"/>
    <w:rsid w:val="004A0319"/>
    <w:rsid w:val="004A21E2"/>
    <w:rsid w:val="004A2CC8"/>
    <w:rsid w:val="004A6BF7"/>
    <w:rsid w:val="004B072D"/>
    <w:rsid w:val="004B0C8E"/>
    <w:rsid w:val="004B1A33"/>
    <w:rsid w:val="004B32F8"/>
    <w:rsid w:val="004B3CDB"/>
    <w:rsid w:val="004B4E76"/>
    <w:rsid w:val="004B5163"/>
    <w:rsid w:val="004C18F4"/>
    <w:rsid w:val="004C19FA"/>
    <w:rsid w:val="004C4250"/>
    <w:rsid w:val="004C49F1"/>
    <w:rsid w:val="004C6730"/>
    <w:rsid w:val="004D02C7"/>
    <w:rsid w:val="004D1C5E"/>
    <w:rsid w:val="004D4F28"/>
    <w:rsid w:val="004D5E89"/>
    <w:rsid w:val="004D779C"/>
    <w:rsid w:val="004D796B"/>
    <w:rsid w:val="004E2830"/>
    <w:rsid w:val="004F0CAA"/>
    <w:rsid w:val="004F323B"/>
    <w:rsid w:val="004F3DDB"/>
    <w:rsid w:val="004F52D7"/>
    <w:rsid w:val="004F67EC"/>
    <w:rsid w:val="004F75E8"/>
    <w:rsid w:val="004F7E88"/>
    <w:rsid w:val="00503B45"/>
    <w:rsid w:val="005065FB"/>
    <w:rsid w:val="0050720A"/>
    <w:rsid w:val="00507424"/>
    <w:rsid w:val="00512777"/>
    <w:rsid w:val="00512FFC"/>
    <w:rsid w:val="005138D6"/>
    <w:rsid w:val="00514584"/>
    <w:rsid w:val="00517DF3"/>
    <w:rsid w:val="005206D9"/>
    <w:rsid w:val="00522DBE"/>
    <w:rsid w:val="0052435F"/>
    <w:rsid w:val="00525A73"/>
    <w:rsid w:val="00526A8B"/>
    <w:rsid w:val="00530B50"/>
    <w:rsid w:val="00531079"/>
    <w:rsid w:val="00531391"/>
    <w:rsid w:val="00532015"/>
    <w:rsid w:val="00533435"/>
    <w:rsid w:val="005375D9"/>
    <w:rsid w:val="005419A7"/>
    <w:rsid w:val="00545E6E"/>
    <w:rsid w:val="0055005E"/>
    <w:rsid w:val="00551827"/>
    <w:rsid w:val="00552F42"/>
    <w:rsid w:val="00561EDC"/>
    <w:rsid w:val="0056220A"/>
    <w:rsid w:val="0056650D"/>
    <w:rsid w:val="005725D1"/>
    <w:rsid w:val="00575F71"/>
    <w:rsid w:val="00577E18"/>
    <w:rsid w:val="00584260"/>
    <w:rsid w:val="0058468E"/>
    <w:rsid w:val="00584AF6"/>
    <w:rsid w:val="0058663D"/>
    <w:rsid w:val="00586CDD"/>
    <w:rsid w:val="00591ABC"/>
    <w:rsid w:val="00593624"/>
    <w:rsid w:val="005946C6"/>
    <w:rsid w:val="0059493A"/>
    <w:rsid w:val="0059619E"/>
    <w:rsid w:val="0059646C"/>
    <w:rsid w:val="005A196C"/>
    <w:rsid w:val="005A2407"/>
    <w:rsid w:val="005A2874"/>
    <w:rsid w:val="005A2CB7"/>
    <w:rsid w:val="005A5881"/>
    <w:rsid w:val="005A62E8"/>
    <w:rsid w:val="005B0AAE"/>
    <w:rsid w:val="005B2D9F"/>
    <w:rsid w:val="005B50B2"/>
    <w:rsid w:val="005C29E5"/>
    <w:rsid w:val="005C30EA"/>
    <w:rsid w:val="005C33D8"/>
    <w:rsid w:val="005C3E51"/>
    <w:rsid w:val="005C480E"/>
    <w:rsid w:val="005C4E9C"/>
    <w:rsid w:val="005D20EF"/>
    <w:rsid w:val="005D25B5"/>
    <w:rsid w:val="005D35CE"/>
    <w:rsid w:val="005D5954"/>
    <w:rsid w:val="005D6A66"/>
    <w:rsid w:val="005D7A3B"/>
    <w:rsid w:val="005E2533"/>
    <w:rsid w:val="005E2655"/>
    <w:rsid w:val="005E5181"/>
    <w:rsid w:val="005E5BD4"/>
    <w:rsid w:val="005E6FFE"/>
    <w:rsid w:val="005E731B"/>
    <w:rsid w:val="005F1ED5"/>
    <w:rsid w:val="005F51FE"/>
    <w:rsid w:val="005F75E5"/>
    <w:rsid w:val="005F763D"/>
    <w:rsid w:val="005F7F0C"/>
    <w:rsid w:val="00600C69"/>
    <w:rsid w:val="00601DEB"/>
    <w:rsid w:val="0060257C"/>
    <w:rsid w:val="006041ED"/>
    <w:rsid w:val="00604874"/>
    <w:rsid w:val="00605171"/>
    <w:rsid w:val="006056AD"/>
    <w:rsid w:val="006066C0"/>
    <w:rsid w:val="00606B86"/>
    <w:rsid w:val="00610099"/>
    <w:rsid w:val="00611B53"/>
    <w:rsid w:val="00611F54"/>
    <w:rsid w:val="0061447A"/>
    <w:rsid w:val="0062310B"/>
    <w:rsid w:val="00626103"/>
    <w:rsid w:val="00626356"/>
    <w:rsid w:val="00626A11"/>
    <w:rsid w:val="00626BE5"/>
    <w:rsid w:val="0063015C"/>
    <w:rsid w:val="00632698"/>
    <w:rsid w:val="00633E1A"/>
    <w:rsid w:val="00634CF1"/>
    <w:rsid w:val="006353FF"/>
    <w:rsid w:val="0064162C"/>
    <w:rsid w:val="00641776"/>
    <w:rsid w:val="00644B79"/>
    <w:rsid w:val="00645C7B"/>
    <w:rsid w:val="00645FBD"/>
    <w:rsid w:val="00646CA5"/>
    <w:rsid w:val="006473D1"/>
    <w:rsid w:val="00651DDF"/>
    <w:rsid w:val="006521BD"/>
    <w:rsid w:val="00652945"/>
    <w:rsid w:val="0065391E"/>
    <w:rsid w:val="00654DD3"/>
    <w:rsid w:val="00656787"/>
    <w:rsid w:val="006572D8"/>
    <w:rsid w:val="00661C6F"/>
    <w:rsid w:val="00663DAD"/>
    <w:rsid w:val="006655EB"/>
    <w:rsid w:val="006676B4"/>
    <w:rsid w:val="00673327"/>
    <w:rsid w:val="00677A89"/>
    <w:rsid w:val="006842A7"/>
    <w:rsid w:val="00684C9C"/>
    <w:rsid w:val="00686FAA"/>
    <w:rsid w:val="00691258"/>
    <w:rsid w:val="00696458"/>
    <w:rsid w:val="0069671A"/>
    <w:rsid w:val="0069738E"/>
    <w:rsid w:val="0069770B"/>
    <w:rsid w:val="006A25E7"/>
    <w:rsid w:val="006A3306"/>
    <w:rsid w:val="006A4389"/>
    <w:rsid w:val="006A5B9C"/>
    <w:rsid w:val="006B1958"/>
    <w:rsid w:val="006B1969"/>
    <w:rsid w:val="006B4848"/>
    <w:rsid w:val="006B750E"/>
    <w:rsid w:val="006B75C5"/>
    <w:rsid w:val="006C2526"/>
    <w:rsid w:val="006C42EB"/>
    <w:rsid w:val="006C46D6"/>
    <w:rsid w:val="006C5A5C"/>
    <w:rsid w:val="006C74F3"/>
    <w:rsid w:val="006D3F2C"/>
    <w:rsid w:val="006D42EF"/>
    <w:rsid w:val="006D4E57"/>
    <w:rsid w:val="006D6052"/>
    <w:rsid w:val="006D74A8"/>
    <w:rsid w:val="006D7975"/>
    <w:rsid w:val="006E16B1"/>
    <w:rsid w:val="006E2D88"/>
    <w:rsid w:val="006E317C"/>
    <w:rsid w:val="006E4A6C"/>
    <w:rsid w:val="006E75EA"/>
    <w:rsid w:val="006F1791"/>
    <w:rsid w:val="006F234E"/>
    <w:rsid w:val="006F2662"/>
    <w:rsid w:val="006F3443"/>
    <w:rsid w:val="006F773D"/>
    <w:rsid w:val="006F7854"/>
    <w:rsid w:val="00700026"/>
    <w:rsid w:val="007000F2"/>
    <w:rsid w:val="00702225"/>
    <w:rsid w:val="00705EA8"/>
    <w:rsid w:val="007061F2"/>
    <w:rsid w:val="00710002"/>
    <w:rsid w:val="0071060C"/>
    <w:rsid w:val="0071627F"/>
    <w:rsid w:val="00717245"/>
    <w:rsid w:val="00720AE4"/>
    <w:rsid w:val="0072262F"/>
    <w:rsid w:val="007226C3"/>
    <w:rsid w:val="00723537"/>
    <w:rsid w:val="00724CB3"/>
    <w:rsid w:val="00725450"/>
    <w:rsid w:val="007255B1"/>
    <w:rsid w:val="007259A5"/>
    <w:rsid w:val="00726AA5"/>
    <w:rsid w:val="00730C78"/>
    <w:rsid w:val="007314C1"/>
    <w:rsid w:val="00732675"/>
    <w:rsid w:val="00732879"/>
    <w:rsid w:val="00734321"/>
    <w:rsid w:val="00735312"/>
    <w:rsid w:val="00737441"/>
    <w:rsid w:val="0074071E"/>
    <w:rsid w:val="00741E97"/>
    <w:rsid w:val="00743B84"/>
    <w:rsid w:val="00743DB5"/>
    <w:rsid w:val="00743F6E"/>
    <w:rsid w:val="00744129"/>
    <w:rsid w:val="00744BF8"/>
    <w:rsid w:val="00745DF5"/>
    <w:rsid w:val="00747E63"/>
    <w:rsid w:val="0075011F"/>
    <w:rsid w:val="0076037C"/>
    <w:rsid w:val="00761186"/>
    <w:rsid w:val="007617A8"/>
    <w:rsid w:val="007635CE"/>
    <w:rsid w:val="0076476E"/>
    <w:rsid w:val="00764F74"/>
    <w:rsid w:val="007661F5"/>
    <w:rsid w:val="0076673C"/>
    <w:rsid w:val="0076744D"/>
    <w:rsid w:val="007711C3"/>
    <w:rsid w:val="0077294B"/>
    <w:rsid w:val="00776189"/>
    <w:rsid w:val="00777029"/>
    <w:rsid w:val="00782E3D"/>
    <w:rsid w:val="00783693"/>
    <w:rsid w:val="007838A1"/>
    <w:rsid w:val="00785032"/>
    <w:rsid w:val="007854E6"/>
    <w:rsid w:val="007875DC"/>
    <w:rsid w:val="00790286"/>
    <w:rsid w:val="0079245A"/>
    <w:rsid w:val="007928B4"/>
    <w:rsid w:val="0079318C"/>
    <w:rsid w:val="0079510E"/>
    <w:rsid w:val="0079526D"/>
    <w:rsid w:val="00795BB0"/>
    <w:rsid w:val="007A058F"/>
    <w:rsid w:val="007A1034"/>
    <w:rsid w:val="007A1FC9"/>
    <w:rsid w:val="007A359A"/>
    <w:rsid w:val="007A5859"/>
    <w:rsid w:val="007A5C43"/>
    <w:rsid w:val="007A5D0F"/>
    <w:rsid w:val="007A67AB"/>
    <w:rsid w:val="007A7011"/>
    <w:rsid w:val="007A7593"/>
    <w:rsid w:val="007A75F4"/>
    <w:rsid w:val="007B0F90"/>
    <w:rsid w:val="007B524F"/>
    <w:rsid w:val="007B7092"/>
    <w:rsid w:val="007C0C91"/>
    <w:rsid w:val="007C1375"/>
    <w:rsid w:val="007C761D"/>
    <w:rsid w:val="007C7677"/>
    <w:rsid w:val="007C7DF8"/>
    <w:rsid w:val="007D0D85"/>
    <w:rsid w:val="007D33A7"/>
    <w:rsid w:val="007D3691"/>
    <w:rsid w:val="007D68CB"/>
    <w:rsid w:val="007D6A01"/>
    <w:rsid w:val="007D6A22"/>
    <w:rsid w:val="007E2BA7"/>
    <w:rsid w:val="007E30D9"/>
    <w:rsid w:val="007E3792"/>
    <w:rsid w:val="007E3D28"/>
    <w:rsid w:val="007E58C8"/>
    <w:rsid w:val="007E62A8"/>
    <w:rsid w:val="007E64F3"/>
    <w:rsid w:val="007E6A0C"/>
    <w:rsid w:val="007F2977"/>
    <w:rsid w:val="007F7F7D"/>
    <w:rsid w:val="0080175A"/>
    <w:rsid w:val="00803CC3"/>
    <w:rsid w:val="00805908"/>
    <w:rsid w:val="008069DD"/>
    <w:rsid w:val="0080767E"/>
    <w:rsid w:val="00814175"/>
    <w:rsid w:val="008179FC"/>
    <w:rsid w:val="008207A1"/>
    <w:rsid w:val="00821438"/>
    <w:rsid w:val="0082334C"/>
    <w:rsid w:val="008247CF"/>
    <w:rsid w:val="0083060E"/>
    <w:rsid w:val="00830D8E"/>
    <w:rsid w:val="00831316"/>
    <w:rsid w:val="0083173E"/>
    <w:rsid w:val="00831F03"/>
    <w:rsid w:val="008323CC"/>
    <w:rsid w:val="0083326C"/>
    <w:rsid w:val="00833899"/>
    <w:rsid w:val="0083546A"/>
    <w:rsid w:val="00841ACB"/>
    <w:rsid w:val="00843094"/>
    <w:rsid w:val="00843449"/>
    <w:rsid w:val="008460C3"/>
    <w:rsid w:val="00846FAE"/>
    <w:rsid w:val="008472AB"/>
    <w:rsid w:val="00847F87"/>
    <w:rsid w:val="0085786C"/>
    <w:rsid w:val="00857E81"/>
    <w:rsid w:val="00860955"/>
    <w:rsid w:val="00860F8E"/>
    <w:rsid w:val="00864287"/>
    <w:rsid w:val="00870F8E"/>
    <w:rsid w:val="00873F21"/>
    <w:rsid w:val="00875888"/>
    <w:rsid w:val="00875B45"/>
    <w:rsid w:val="008775D7"/>
    <w:rsid w:val="00877875"/>
    <w:rsid w:val="008801B9"/>
    <w:rsid w:val="008819B0"/>
    <w:rsid w:val="008833B7"/>
    <w:rsid w:val="00883BE9"/>
    <w:rsid w:val="008853C1"/>
    <w:rsid w:val="008857CE"/>
    <w:rsid w:val="00886335"/>
    <w:rsid w:val="008945CF"/>
    <w:rsid w:val="00896173"/>
    <w:rsid w:val="008A1DB1"/>
    <w:rsid w:val="008A48AB"/>
    <w:rsid w:val="008A57A4"/>
    <w:rsid w:val="008A5A4F"/>
    <w:rsid w:val="008B2C0B"/>
    <w:rsid w:val="008B3069"/>
    <w:rsid w:val="008B4E17"/>
    <w:rsid w:val="008B59A9"/>
    <w:rsid w:val="008B6B93"/>
    <w:rsid w:val="008C140A"/>
    <w:rsid w:val="008C19BD"/>
    <w:rsid w:val="008C2AE6"/>
    <w:rsid w:val="008C6247"/>
    <w:rsid w:val="008C72F2"/>
    <w:rsid w:val="008D17EB"/>
    <w:rsid w:val="008D3C0A"/>
    <w:rsid w:val="008D3D45"/>
    <w:rsid w:val="008D52A2"/>
    <w:rsid w:val="008D5760"/>
    <w:rsid w:val="008D63AA"/>
    <w:rsid w:val="008D6ED4"/>
    <w:rsid w:val="008E10F1"/>
    <w:rsid w:val="008E3A64"/>
    <w:rsid w:val="008E4D81"/>
    <w:rsid w:val="008E51C1"/>
    <w:rsid w:val="008E7EA0"/>
    <w:rsid w:val="008F084C"/>
    <w:rsid w:val="008F2C05"/>
    <w:rsid w:val="008F5F0E"/>
    <w:rsid w:val="008F6AC1"/>
    <w:rsid w:val="009015AB"/>
    <w:rsid w:val="00901B1E"/>
    <w:rsid w:val="00902B10"/>
    <w:rsid w:val="00910558"/>
    <w:rsid w:val="00910786"/>
    <w:rsid w:val="00910948"/>
    <w:rsid w:val="00910EFE"/>
    <w:rsid w:val="0091120B"/>
    <w:rsid w:val="009120E6"/>
    <w:rsid w:val="00912639"/>
    <w:rsid w:val="00913D74"/>
    <w:rsid w:val="009148ED"/>
    <w:rsid w:val="00914C77"/>
    <w:rsid w:val="00914EA1"/>
    <w:rsid w:val="00915897"/>
    <w:rsid w:val="0091634E"/>
    <w:rsid w:val="00924C72"/>
    <w:rsid w:val="00925ED2"/>
    <w:rsid w:val="0092612E"/>
    <w:rsid w:val="00927494"/>
    <w:rsid w:val="00927AF5"/>
    <w:rsid w:val="00927E2B"/>
    <w:rsid w:val="00930060"/>
    <w:rsid w:val="00931166"/>
    <w:rsid w:val="009313DD"/>
    <w:rsid w:val="00931BA9"/>
    <w:rsid w:val="00932501"/>
    <w:rsid w:val="009335DD"/>
    <w:rsid w:val="00936626"/>
    <w:rsid w:val="00936C5C"/>
    <w:rsid w:val="009377FC"/>
    <w:rsid w:val="00937F71"/>
    <w:rsid w:val="009404DD"/>
    <w:rsid w:val="009406E4"/>
    <w:rsid w:val="00941A59"/>
    <w:rsid w:val="0094209A"/>
    <w:rsid w:val="00942526"/>
    <w:rsid w:val="00943A25"/>
    <w:rsid w:val="00943D12"/>
    <w:rsid w:val="00945B7B"/>
    <w:rsid w:val="00951C7D"/>
    <w:rsid w:val="00952E72"/>
    <w:rsid w:val="00954F62"/>
    <w:rsid w:val="0095510C"/>
    <w:rsid w:val="00955B0C"/>
    <w:rsid w:val="0095695F"/>
    <w:rsid w:val="0095698A"/>
    <w:rsid w:val="00956BFD"/>
    <w:rsid w:val="00956E0D"/>
    <w:rsid w:val="009617EE"/>
    <w:rsid w:val="00962474"/>
    <w:rsid w:val="0096337D"/>
    <w:rsid w:val="009636FA"/>
    <w:rsid w:val="009667BB"/>
    <w:rsid w:val="00966E98"/>
    <w:rsid w:val="009677BF"/>
    <w:rsid w:val="00970D3F"/>
    <w:rsid w:val="00971A1B"/>
    <w:rsid w:val="00971C2E"/>
    <w:rsid w:val="00972D2A"/>
    <w:rsid w:val="009732E4"/>
    <w:rsid w:val="0097330D"/>
    <w:rsid w:val="009748E9"/>
    <w:rsid w:val="0097491A"/>
    <w:rsid w:val="009750F8"/>
    <w:rsid w:val="009816EF"/>
    <w:rsid w:val="009819EB"/>
    <w:rsid w:val="00983C1C"/>
    <w:rsid w:val="00987E81"/>
    <w:rsid w:val="009903D6"/>
    <w:rsid w:val="00991D01"/>
    <w:rsid w:val="009933D9"/>
    <w:rsid w:val="00994C77"/>
    <w:rsid w:val="009A23D5"/>
    <w:rsid w:val="009A2728"/>
    <w:rsid w:val="009A2A80"/>
    <w:rsid w:val="009A47BB"/>
    <w:rsid w:val="009A7353"/>
    <w:rsid w:val="009B077C"/>
    <w:rsid w:val="009B1233"/>
    <w:rsid w:val="009B2515"/>
    <w:rsid w:val="009B27D6"/>
    <w:rsid w:val="009B3AA1"/>
    <w:rsid w:val="009C06F1"/>
    <w:rsid w:val="009C0BEF"/>
    <w:rsid w:val="009C1C3C"/>
    <w:rsid w:val="009C2929"/>
    <w:rsid w:val="009C5146"/>
    <w:rsid w:val="009C5DA1"/>
    <w:rsid w:val="009C5EFD"/>
    <w:rsid w:val="009C7171"/>
    <w:rsid w:val="009D1696"/>
    <w:rsid w:val="009D7712"/>
    <w:rsid w:val="009E0381"/>
    <w:rsid w:val="009E2113"/>
    <w:rsid w:val="009E32B1"/>
    <w:rsid w:val="009E380A"/>
    <w:rsid w:val="009E7AAB"/>
    <w:rsid w:val="009F3C70"/>
    <w:rsid w:val="009F45CB"/>
    <w:rsid w:val="009F77E4"/>
    <w:rsid w:val="00A01608"/>
    <w:rsid w:val="00A02E11"/>
    <w:rsid w:val="00A03A06"/>
    <w:rsid w:val="00A03AFD"/>
    <w:rsid w:val="00A0768E"/>
    <w:rsid w:val="00A11D28"/>
    <w:rsid w:val="00A11E7E"/>
    <w:rsid w:val="00A124FC"/>
    <w:rsid w:val="00A14F31"/>
    <w:rsid w:val="00A23034"/>
    <w:rsid w:val="00A2579E"/>
    <w:rsid w:val="00A30138"/>
    <w:rsid w:val="00A32631"/>
    <w:rsid w:val="00A32F19"/>
    <w:rsid w:val="00A3419A"/>
    <w:rsid w:val="00A34E0B"/>
    <w:rsid w:val="00A36FF5"/>
    <w:rsid w:val="00A41FDB"/>
    <w:rsid w:val="00A43508"/>
    <w:rsid w:val="00A43FD7"/>
    <w:rsid w:val="00A449EB"/>
    <w:rsid w:val="00A46AB6"/>
    <w:rsid w:val="00A4794C"/>
    <w:rsid w:val="00A50033"/>
    <w:rsid w:val="00A517AE"/>
    <w:rsid w:val="00A53018"/>
    <w:rsid w:val="00A561D0"/>
    <w:rsid w:val="00A562CA"/>
    <w:rsid w:val="00A648A0"/>
    <w:rsid w:val="00A70C05"/>
    <w:rsid w:val="00A71599"/>
    <w:rsid w:val="00A718AB"/>
    <w:rsid w:val="00A7775B"/>
    <w:rsid w:val="00A80786"/>
    <w:rsid w:val="00A81570"/>
    <w:rsid w:val="00A8196D"/>
    <w:rsid w:val="00A819BB"/>
    <w:rsid w:val="00A8565A"/>
    <w:rsid w:val="00A857ED"/>
    <w:rsid w:val="00A86050"/>
    <w:rsid w:val="00A87A54"/>
    <w:rsid w:val="00A9042E"/>
    <w:rsid w:val="00A909F1"/>
    <w:rsid w:val="00A91895"/>
    <w:rsid w:val="00A94DCB"/>
    <w:rsid w:val="00A95007"/>
    <w:rsid w:val="00AA0070"/>
    <w:rsid w:val="00AA181F"/>
    <w:rsid w:val="00AA2403"/>
    <w:rsid w:val="00AA256C"/>
    <w:rsid w:val="00AA26F8"/>
    <w:rsid w:val="00AB2D0D"/>
    <w:rsid w:val="00AB53FD"/>
    <w:rsid w:val="00AB6BC1"/>
    <w:rsid w:val="00AB714E"/>
    <w:rsid w:val="00AC0E84"/>
    <w:rsid w:val="00AC45CA"/>
    <w:rsid w:val="00AC52F0"/>
    <w:rsid w:val="00AC5544"/>
    <w:rsid w:val="00AC67B4"/>
    <w:rsid w:val="00AD1FB0"/>
    <w:rsid w:val="00AD2033"/>
    <w:rsid w:val="00AD336D"/>
    <w:rsid w:val="00AD444C"/>
    <w:rsid w:val="00AE04EF"/>
    <w:rsid w:val="00AE2256"/>
    <w:rsid w:val="00AE30A9"/>
    <w:rsid w:val="00AE4D4E"/>
    <w:rsid w:val="00AE6F34"/>
    <w:rsid w:val="00AF17C2"/>
    <w:rsid w:val="00AF1856"/>
    <w:rsid w:val="00AF2CF0"/>
    <w:rsid w:val="00AF47BF"/>
    <w:rsid w:val="00AF64C5"/>
    <w:rsid w:val="00AF68C4"/>
    <w:rsid w:val="00B009BF"/>
    <w:rsid w:val="00B0239F"/>
    <w:rsid w:val="00B029DF"/>
    <w:rsid w:val="00B05BEB"/>
    <w:rsid w:val="00B06BAD"/>
    <w:rsid w:val="00B13F3A"/>
    <w:rsid w:val="00B15883"/>
    <w:rsid w:val="00B20CD0"/>
    <w:rsid w:val="00B2245A"/>
    <w:rsid w:val="00B234B5"/>
    <w:rsid w:val="00B23D23"/>
    <w:rsid w:val="00B24DF6"/>
    <w:rsid w:val="00B25F16"/>
    <w:rsid w:val="00B31F78"/>
    <w:rsid w:val="00B35224"/>
    <w:rsid w:val="00B37388"/>
    <w:rsid w:val="00B42498"/>
    <w:rsid w:val="00B425BE"/>
    <w:rsid w:val="00B47173"/>
    <w:rsid w:val="00B518F1"/>
    <w:rsid w:val="00B537FC"/>
    <w:rsid w:val="00B539C5"/>
    <w:rsid w:val="00B56CF9"/>
    <w:rsid w:val="00B5712F"/>
    <w:rsid w:val="00B5779F"/>
    <w:rsid w:val="00B6066E"/>
    <w:rsid w:val="00B6359C"/>
    <w:rsid w:val="00B63852"/>
    <w:rsid w:val="00B63E3B"/>
    <w:rsid w:val="00B718B7"/>
    <w:rsid w:val="00B72EAB"/>
    <w:rsid w:val="00B739C9"/>
    <w:rsid w:val="00B75FA7"/>
    <w:rsid w:val="00B767B7"/>
    <w:rsid w:val="00B77908"/>
    <w:rsid w:val="00B77B5E"/>
    <w:rsid w:val="00B8015F"/>
    <w:rsid w:val="00B81679"/>
    <w:rsid w:val="00B81F66"/>
    <w:rsid w:val="00B84E79"/>
    <w:rsid w:val="00B850AE"/>
    <w:rsid w:val="00B86027"/>
    <w:rsid w:val="00B92E53"/>
    <w:rsid w:val="00B97A44"/>
    <w:rsid w:val="00B97B80"/>
    <w:rsid w:val="00BA034E"/>
    <w:rsid w:val="00BA3BDB"/>
    <w:rsid w:val="00BA3FF7"/>
    <w:rsid w:val="00BA5444"/>
    <w:rsid w:val="00BA671A"/>
    <w:rsid w:val="00BA72FC"/>
    <w:rsid w:val="00BB198B"/>
    <w:rsid w:val="00BB2A75"/>
    <w:rsid w:val="00BB384C"/>
    <w:rsid w:val="00BB5534"/>
    <w:rsid w:val="00BB5A45"/>
    <w:rsid w:val="00BC2669"/>
    <w:rsid w:val="00BC7A73"/>
    <w:rsid w:val="00BD1021"/>
    <w:rsid w:val="00BD2C3B"/>
    <w:rsid w:val="00BE0027"/>
    <w:rsid w:val="00BE02E2"/>
    <w:rsid w:val="00BE179F"/>
    <w:rsid w:val="00BE5BFA"/>
    <w:rsid w:val="00BE6654"/>
    <w:rsid w:val="00BE72D4"/>
    <w:rsid w:val="00BF0D79"/>
    <w:rsid w:val="00BF17AB"/>
    <w:rsid w:val="00BF1957"/>
    <w:rsid w:val="00BF19E1"/>
    <w:rsid w:val="00BF4500"/>
    <w:rsid w:val="00C01F8D"/>
    <w:rsid w:val="00C031A3"/>
    <w:rsid w:val="00C03421"/>
    <w:rsid w:val="00C0464B"/>
    <w:rsid w:val="00C04AD6"/>
    <w:rsid w:val="00C05274"/>
    <w:rsid w:val="00C055E1"/>
    <w:rsid w:val="00C05A0C"/>
    <w:rsid w:val="00C05B54"/>
    <w:rsid w:val="00C075B2"/>
    <w:rsid w:val="00C102D9"/>
    <w:rsid w:val="00C119AB"/>
    <w:rsid w:val="00C123D9"/>
    <w:rsid w:val="00C1245D"/>
    <w:rsid w:val="00C13864"/>
    <w:rsid w:val="00C13D54"/>
    <w:rsid w:val="00C15922"/>
    <w:rsid w:val="00C165D9"/>
    <w:rsid w:val="00C1665F"/>
    <w:rsid w:val="00C168E4"/>
    <w:rsid w:val="00C21C94"/>
    <w:rsid w:val="00C276B0"/>
    <w:rsid w:val="00C279F7"/>
    <w:rsid w:val="00C31078"/>
    <w:rsid w:val="00C33496"/>
    <w:rsid w:val="00C33871"/>
    <w:rsid w:val="00C33F20"/>
    <w:rsid w:val="00C35DDD"/>
    <w:rsid w:val="00C36B8D"/>
    <w:rsid w:val="00C400B3"/>
    <w:rsid w:val="00C4108E"/>
    <w:rsid w:val="00C4364C"/>
    <w:rsid w:val="00C45B49"/>
    <w:rsid w:val="00C51880"/>
    <w:rsid w:val="00C52A78"/>
    <w:rsid w:val="00C52FFD"/>
    <w:rsid w:val="00C538FB"/>
    <w:rsid w:val="00C56253"/>
    <w:rsid w:val="00C5751C"/>
    <w:rsid w:val="00C577AC"/>
    <w:rsid w:val="00C600BA"/>
    <w:rsid w:val="00C60BEC"/>
    <w:rsid w:val="00C63926"/>
    <w:rsid w:val="00C63B1A"/>
    <w:rsid w:val="00C64C4F"/>
    <w:rsid w:val="00C660C0"/>
    <w:rsid w:val="00C718F6"/>
    <w:rsid w:val="00C71A9A"/>
    <w:rsid w:val="00C71B4C"/>
    <w:rsid w:val="00C721C2"/>
    <w:rsid w:val="00C741E4"/>
    <w:rsid w:val="00C74777"/>
    <w:rsid w:val="00C7540A"/>
    <w:rsid w:val="00C82303"/>
    <w:rsid w:val="00C82BD9"/>
    <w:rsid w:val="00C84141"/>
    <w:rsid w:val="00C878A2"/>
    <w:rsid w:val="00C87E36"/>
    <w:rsid w:val="00C90429"/>
    <w:rsid w:val="00C91286"/>
    <w:rsid w:val="00C921D0"/>
    <w:rsid w:val="00C94887"/>
    <w:rsid w:val="00C961B9"/>
    <w:rsid w:val="00C964DF"/>
    <w:rsid w:val="00CA0B92"/>
    <w:rsid w:val="00CA7754"/>
    <w:rsid w:val="00CB13AD"/>
    <w:rsid w:val="00CB297F"/>
    <w:rsid w:val="00CB5080"/>
    <w:rsid w:val="00CB56A6"/>
    <w:rsid w:val="00CB6215"/>
    <w:rsid w:val="00CB63FA"/>
    <w:rsid w:val="00CB714B"/>
    <w:rsid w:val="00CB7A8E"/>
    <w:rsid w:val="00CC157A"/>
    <w:rsid w:val="00CC3079"/>
    <w:rsid w:val="00CC48C0"/>
    <w:rsid w:val="00CC5677"/>
    <w:rsid w:val="00CC60F7"/>
    <w:rsid w:val="00CC7430"/>
    <w:rsid w:val="00CD0E65"/>
    <w:rsid w:val="00CD1B97"/>
    <w:rsid w:val="00CD2DCB"/>
    <w:rsid w:val="00CD6416"/>
    <w:rsid w:val="00CD6F4B"/>
    <w:rsid w:val="00CD7149"/>
    <w:rsid w:val="00CE028C"/>
    <w:rsid w:val="00CE3359"/>
    <w:rsid w:val="00CE5426"/>
    <w:rsid w:val="00CE7742"/>
    <w:rsid w:val="00CF05D1"/>
    <w:rsid w:val="00CF0FB6"/>
    <w:rsid w:val="00CF1918"/>
    <w:rsid w:val="00CF25AB"/>
    <w:rsid w:val="00CF2798"/>
    <w:rsid w:val="00CF362B"/>
    <w:rsid w:val="00CF3FE4"/>
    <w:rsid w:val="00CF55D0"/>
    <w:rsid w:val="00CF57CE"/>
    <w:rsid w:val="00CF6BE3"/>
    <w:rsid w:val="00D0034B"/>
    <w:rsid w:val="00D04CA8"/>
    <w:rsid w:val="00D056AB"/>
    <w:rsid w:val="00D07352"/>
    <w:rsid w:val="00D07F16"/>
    <w:rsid w:val="00D127BB"/>
    <w:rsid w:val="00D13895"/>
    <w:rsid w:val="00D16E97"/>
    <w:rsid w:val="00D234EE"/>
    <w:rsid w:val="00D2480C"/>
    <w:rsid w:val="00D24B99"/>
    <w:rsid w:val="00D25DA9"/>
    <w:rsid w:val="00D26993"/>
    <w:rsid w:val="00D273AD"/>
    <w:rsid w:val="00D33C87"/>
    <w:rsid w:val="00D37088"/>
    <w:rsid w:val="00D37319"/>
    <w:rsid w:val="00D411ED"/>
    <w:rsid w:val="00D41559"/>
    <w:rsid w:val="00D43773"/>
    <w:rsid w:val="00D45498"/>
    <w:rsid w:val="00D505A9"/>
    <w:rsid w:val="00D51990"/>
    <w:rsid w:val="00D52C76"/>
    <w:rsid w:val="00D5376E"/>
    <w:rsid w:val="00D53BA0"/>
    <w:rsid w:val="00D540CD"/>
    <w:rsid w:val="00D55A64"/>
    <w:rsid w:val="00D56F22"/>
    <w:rsid w:val="00D57B84"/>
    <w:rsid w:val="00D61E22"/>
    <w:rsid w:val="00D63234"/>
    <w:rsid w:val="00D64068"/>
    <w:rsid w:val="00D6423B"/>
    <w:rsid w:val="00D65873"/>
    <w:rsid w:val="00D67B2F"/>
    <w:rsid w:val="00D70AA0"/>
    <w:rsid w:val="00D80DA3"/>
    <w:rsid w:val="00D8131F"/>
    <w:rsid w:val="00D82702"/>
    <w:rsid w:val="00D83667"/>
    <w:rsid w:val="00D83DC3"/>
    <w:rsid w:val="00D85538"/>
    <w:rsid w:val="00D866DE"/>
    <w:rsid w:val="00D87969"/>
    <w:rsid w:val="00D87BA5"/>
    <w:rsid w:val="00D926CD"/>
    <w:rsid w:val="00D930A4"/>
    <w:rsid w:val="00D931C1"/>
    <w:rsid w:val="00D933E5"/>
    <w:rsid w:val="00D953E7"/>
    <w:rsid w:val="00D955B7"/>
    <w:rsid w:val="00D96A2F"/>
    <w:rsid w:val="00D973BB"/>
    <w:rsid w:val="00DA2C67"/>
    <w:rsid w:val="00DA5549"/>
    <w:rsid w:val="00DA5B42"/>
    <w:rsid w:val="00DA60E7"/>
    <w:rsid w:val="00DA6E4A"/>
    <w:rsid w:val="00DB0EC6"/>
    <w:rsid w:val="00DB236D"/>
    <w:rsid w:val="00DB6BD8"/>
    <w:rsid w:val="00DB7AF8"/>
    <w:rsid w:val="00DB7EB8"/>
    <w:rsid w:val="00DC036B"/>
    <w:rsid w:val="00DC0882"/>
    <w:rsid w:val="00DC129A"/>
    <w:rsid w:val="00DC670A"/>
    <w:rsid w:val="00DD3AB8"/>
    <w:rsid w:val="00DD4924"/>
    <w:rsid w:val="00DD5723"/>
    <w:rsid w:val="00DD6005"/>
    <w:rsid w:val="00DE148F"/>
    <w:rsid w:val="00DE4120"/>
    <w:rsid w:val="00DE5B6C"/>
    <w:rsid w:val="00DE6EF6"/>
    <w:rsid w:val="00DE7D9C"/>
    <w:rsid w:val="00DF01CF"/>
    <w:rsid w:val="00DF0FE3"/>
    <w:rsid w:val="00DF2EFD"/>
    <w:rsid w:val="00DF5D25"/>
    <w:rsid w:val="00DF6371"/>
    <w:rsid w:val="00DF6654"/>
    <w:rsid w:val="00DF7011"/>
    <w:rsid w:val="00E00804"/>
    <w:rsid w:val="00E048AE"/>
    <w:rsid w:val="00E058FD"/>
    <w:rsid w:val="00E07CE8"/>
    <w:rsid w:val="00E12CB8"/>
    <w:rsid w:val="00E15BD8"/>
    <w:rsid w:val="00E20644"/>
    <w:rsid w:val="00E2148A"/>
    <w:rsid w:val="00E2241D"/>
    <w:rsid w:val="00E22C37"/>
    <w:rsid w:val="00E24149"/>
    <w:rsid w:val="00E241B9"/>
    <w:rsid w:val="00E259AC"/>
    <w:rsid w:val="00E25D93"/>
    <w:rsid w:val="00E357F5"/>
    <w:rsid w:val="00E364B9"/>
    <w:rsid w:val="00E36C22"/>
    <w:rsid w:val="00E415F6"/>
    <w:rsid w:val="00E42B95"/>
    <w:rsid w:val="00E42FBA"/>
    <w:rsid w:val="00E43085"/>
    <w:rsid w:val="00E430A4"/>
    <w:rsid w:val="00E46ACD"/>
    <w:rsid w:val="00E50CAA"/>
    <w:rsid w:val="00E52954"/>
    <w:rsid w:val="00E565DE"/>
    <w:rsid w:val="00E57311"/>
    <w:rsid w:val="00E60591"/>
    <w:rsid w:val="00E6279A"/>
    <w:rsid w:val="00E6339E"/>
    <w:rsid w:val="00E63440"/>
    <w:rsid w:val="00E65672"/>
    <w:rsid w:val="00E67E55"/>
    <w:rsid w:val="00E75207"/>
    <w:rsid w:val="00E763EB"/>
    <w:rsid w:val="00E770A9"/>
    <w:rsid w:val="00E773C8"/>
    <w:rsid w:val="00E8316D"/>
    <w:rsid w:val="00E85F52"/>
    <w:rsid w:val="00E9353B"/>
    <w:rsid w:val="00E9489C"/>
    <w:rsid w:val="00E972DE"/>
    <w:rsid w:val="00E97647"/>
    <w:rsid w:val="00EA08DE"/>
    <w:rsid w:val="00EA0CC1"/>
    <w:rsid w:val="00EA2161"/>
    <w:rsid w:val="00EA2354"/>
    <w:rsid w:val="00EA5C48"/>
    <w:rsid w:val="00EA60DD"/>
    <w:rsid w:val="00EA61BB"/>
    <w:rsid w:val="00EB3D84"/>
    <w:rsid w:val="00EB41EA"/>
    <w:rsid w:val="00EB4571"/>
    <w:rsid w:val="00EB58AA"/>
    <w:rsid w:val="00EB6676"/>
    <w:rsid w:val="00EB692E"/>
    <w:rsid w:val="00EC2D70"/>
    <w:rsid w:val="00EC2D94"/>
    <w:rsid w:val="00EC5776"/>
    <w:rsid w:val="00EC65CE"/>
    <w:rsid w:val="00ED03BD"/>
    <w:rsid w:val="00ED4088"/>
    <w:rsid w:val="00ED4F56"/>
    <w:rsid w:val="00ED55BE"/>
    <w:rsid w:val="00ED6E50"/>
    <w:rsid w:val="00EE01A9"/>
    <w:rsid w:val="00EE0B2B"/>
    <w:rsid w:val="00EE11EC"/>
    <w:rsid w:val="00EE154B"/>
    <w:rsid w:val="00EE2E55"/>
    <w:rsid w:val="00EE5ED2"/>
    <w:rsid w:val="00EE6AEE"/>
    <w:rsid w:val="00EE6E35"/>
    <w:rsid w:val="00EE6FFB"/>
    <w:rsid w:val="00EF1D1F"/>
    <w:rsid w:val="00EF28ED"/>
    <w:rsid w:val="00EF36A4"/>
    <w:rsid w:val="00EF532A"/>
    <w:rsid w:val="00EF6723"/>
    <w:rsid w:val="00F00524"/>
    <w:rsid w:val="00F0069B"/>
    <w:rsid w:val="00F05A48"/>
    <w:rsid w:val="00F13D78"/>
    <w:rsid w:val="00F14B89"/>
    <w:rsid w:val="00F14E64"/>
    <w:rsid w:val="00F17C3F"/>
    <w:rsid w:val="00F22A47"/>
    <w:rsid w:val="00F22BD1"/>
    <w:rsid w:val="00F236B0"/>
    <w:rsid w:val="00F2424D"/>
    <w:rsid w:val="00F24804"/>
    <w:rsid w:val="00F24876"/>
    <w:rsid w:val="00F2623F"/>
    <w:rsid w:val="00F26FA2"/>
    <w:rsid w:val="00F26FE4"/>
    <w:rsid w:val="00F270B7"/>
    <w:rsid w:val="00F31A5C"/>
    <w:rsid w:val="00F32CAF"/>
    <w:rsid w:val="00F34B36"/>
    <w:rsid w:val="00F3611B"/>
    <w:rsid w:val="00F36FC1"/>
    <w:rsid w:val="00F3773A"/>
    <w:rsid w:val="00F379F9"/>
    <w:rsid w:val="00F40290"/>
    <w:rsid w:val="00F4040D"/>
    <w:rsid w:val="00F40696"/>
    <w:rsid w:val="00F4188C"/>
    <w:rsid w:val="00F41C99"/>
    <w:rsid w:val="00F437AD"/>
    <w:rsid w:val="00F468BE"/>
    <w:rsid w:val="00F50CBC"/>
    <w:rsid w:val="00F514F9"/>
    <w:rsid w:val="00F54153"/>
    <w:rsid w:val="00F5449E"/>
    <w:rsid w:val="00F54BC8"/>
    <w:rsid w:val="00F54D50"/>
    <w:rsid w:val="00F6191A"/>
    <w:rsid w:val="00F63519"/>
    <w:rsid w:val="00F661D8"/>
    <w:rsid w:val="00F67D53"/>
    <w:rsid w:val="00F73062"/>
    <w:rsid w:val="00F8046C"/>
    <w:rsid w:val="00F8125E"/>
    <w:rsid w:val="00F835FD"/>
    <w:rsid w:val="00F84A94"/>
    <w:rsid w:val="00F94ECF"/>
    <w:rsid w:val="00F95368"/>
    <w:rsid w:val="00F9549B"/>
    <w:rsid w:val="00F95577"/>
    <w:rsid w:val="00F966DB"/>
    <w:rsid w:val="00FA06FB"/>
    <w:rsid w:val="00FA0E68"/>
    <w:rsid w:val="00FA37A3"/>
    <w:rsid w:val="00FA420D"/>
    <w:rsid w:val="00FA4254"/>
    <w:rsid w:val="00FA494F"/>
    <w:rsid w:val="00FA4EA1"/>
    <w:rsid w:val="00FA6910"/>
    <w:rsid w:val="00FB150D"/>
    <w:rsid w:val="00FB250F"/>
    <w:rsid w:val="00FB2658"/>
    <w:rsid w:val="00FB2BF5"/>
    <w:rsid w:val="00FC0420"/>
    <w:rsid w:val="00FC1836"/>
    <w:rsid w:val="00FC3004"/>
    <w:rsid w:val="00FC3BD3"/>
    <w:rsid w:val="00FC442C"/>
    <w:rsid w:val="00FC4665"/>
    <w:rsid w:val="00FC5762"/>
    <w:rsid w:val="00FC7382"/>
    <w:rsid w:val="00FD07A0"/>
    <w:rsid w:val="00FD133F"/>
    <w:rsid w:val="00FD2536"/>
    <w:rsid w:val="00FD2967"/>
    <w:rsid w:val="00FD2B67"/>
    <w:rsid w:val="00FD3EA2"/>
    <w:rsid w:val="00FD54D2"/>
    <w:rsid w:val="00FD6148"/>
    <w:rsid w:val="00FD6EC9"/>
    <w:rsid w:val="00FD722E"/>
    <w:rsid w:val="00FE2798"/>
    <w:rsid w:val="00FE2D76"/>
    <w:rsid w:val="00FE6371"/>
    <w:rsid w:val="00FE6C96"/>
    <w:rsid w:val="00FF1EDA"/>
    <w:rsid w:val="00FF24A5"/>
    <w:rsid w:val="00FF4902"/>
    <w:rsid w:val="00FF58E2"/>
    <w:rsid w:val="00FF6CDA"/>
    <w:rsid w:val="01EB0A3E"/>
    <w:rsid w:val="01FF4F83"/>
    <w:rsid w:val="02C92C63"/>
    <w:rsid w:val="0380BD01"/>
    <w:rsid w:val="04A3320D"/>
    <w:rsid w:val="06E60787"/>
    <w:rsid w:val="0BA173E8"/>
    <w:rsid w:val="0BFF4C3F"/>
    <w:rsid w:val="0C6AB13D"/>
    <w:rsid w:val="0CF81216"/>
    <w:rsid w:val="0ED8D272"/>
    <w:rsid w:val="1599F767"/>
    <w:rsid w:val="16779896"/>
    <w:rsid w:val="1A0ED994"/>
    <w:rsid w:val="1E08886D"/>
    <w:rsid w:val="1EFA1F0C"/>
    <w:rsid w:val="1F4708B7"/>
    <w:rsid w:val="2022FBFD"/>
    <w:rsid w:val="20856BE9"/>
    <w:rsid w:val="20EC2F1D"/>
    <w:rsid w:val="2188BA64"/>
    <w:rsid w:val="21E14091"/>
    <w:rsid w:val="22826BD0"/>
    <w:rsid w:val="2284D7DD"/>
    <w:rsid w:val="232708C1"/>
    <w:rsid w:val="2444D3EB"/>
    <w:rsid w:val="2583A87F"/>
    <w:rsid w:val="27A96059"/>
    <w:rsid w:val="27DE3B1E"/>
    <w:rsid w:val="27F8CA76"/>
    <w:rsid w:val="282199F4"/>
    <w:rsid w:val="2A9C59E7"/>
    <w:rsid w:val="2B38E608"/>
    <w:rsid w:val="2BDEBA90"/>
    <w:rsid w:val="2C8B803B"/>
    <w:rsid w:val="2CBD64A4"/>
    <w:rsid w:val="2D5C5860"/>
    <w:rsid w:val="2DE417FD"/>
    <w:rsid w:val="2E00DD82"/>
    <w:rsid w:val="2EBADEB0"/>
    <w:rsid w:val="2F7B87DC"/>
    <w:rsid w:val="3101A4B3"/>
    <w:rsid w:val="324377B7"/>
    <w:rsid w:val="32654449"/>
    <w:rsid w:val="340955F8"/>
    <w:rsid w:val="346814D5"/>
    <w:rsid w:val="34D15B96"/>
    <w:rsid w:val="35B76952"/>
    <w:rsid w:val="36A0DECC"/>
    <w:rsid w:val="380B0335"/>
    <w:rsid w:val="380C8EA0"/>
    <w:rsid w:val="3B96AC9E"/>
    <w:rsid w:val="3C349C69"/>
    <w:rsid w:val="3D5EAE37"/>
    <w:rsid w:val="3DC0952A"/>
    <w:rsid w:val="3EE972B1"/>
    <w:rsid w:val="3FED5BEE"/>
    <w:rsid w:val="409D6BB4"/>
    <w:rsid w:val="40BB6492"/>
    <w:rsid w:val="40C0FD1B"/>
    <w:rsid w:val="410B2502"/>
    <w:rsid w:val="411B5294"/>
    <w:rsid w:val="424343E0"/>
    <w:rsid w:val="439D9CBD"/>
    <w:rsid w:val="441FACA9"/>
    <w:rsid w:val="44B8A060"/>
    <w:rsid w:val="460AB6B0"/>
    <w:rsid w:val="462BB5E2"/>
    <w:rsid w:val="46A162E0"/>
    <w:rsid w:val="47EF7A47"/>
    <w:rsid w:val="48BBE781"/>
    <w:rsid w:val="48E7775B"/>
    <w:rsid w:val="4D522B80"/>
    <w:rsid w:val="4F5F7940"/>
    <w:rsid w:val="51FD6A4C"/>
    <w:rsid w:val="52730F15"/>
    <w:rsid w:val="528BB341"/>
    <w:rsid w:val="52B706FE"/>
    <w:rsid w:val="53232E7C"/>
    <w:rsid w:val="53E5ED2A"/>
    <w:rsid w:val="5525B14B"/>
    <w:rsid w:val="567EFFAA"/>
    <w:rsid w:val="576472AE"/>
    <w:rsid w:val="57DC7465"/>
    <w:rsid w:val="5871E1FD"/>
    <w:rsid w:val="58E09CDC"/>
    <w:rsid w:val="5B30C04C"/>
    <w:rsid w:val="5CF33A52"/>
    <w:rsid w:val="5D509A1A"/>
    <w:rsid w:val="5F89B3B1"/>
    <w:rsid w:val="5F8F61FF"/>
    <w:rsid w:val="600B1A6E"/>
    <w:rsid w:val="624C1364"/>
    <w:rsid w:val="63B8168F"/>
    <w:rsid w:val="64339B56"/>
    <w:rsid w:val="66177D62"/>
    <w:rsid w:val="67D98715"/>
    <w:rsid w:val="688FC329"/>
    <w:rsid w:val="68BFCA72"/>
    <w:rsid w:val="69A94200"/>
    <w:rsid w:val="6AC7093E"/>
    <w:rsid w:val="6C6878C7"/>
    <w:rsid w:val="70932C51"/>
    <w:rsid w:val="7172D7E2"/>
    <w:rsid w:val="743BC5C1"/>
    <w:rsid w:val="76F11E59"/>
    <w:rsid w:val="7A19102F"/>
    <w:rsid w:val="7AEC6484"/>
    <w:rsid w:val="7B50AACB"/>
    <w:rsid w:val="7B5474E4"/>
    <w:rsid w:val="7D7AED39"/>
    <w:rsid w:val="7EDAAE5F"/>
    <w:rsid w:val="7F36E23F"/>
    <w:rsid w:val="7F9C7C06"/>
    <w:rsid w:val="7FD2C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DA3DD"/>
  <w15:docId w15:val="{A0ED2895-ED91-4B7B-9D5D-CA007282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6CD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CAA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number">
    <w:name w:val="autonumber"/>
    <w:basedOn w:val="Normal"/>
    <w:rsid w:val="005065FB"/>
    <w:pPr>
      <w:widowControl w:val="0"/>
      <w:numPr>
        <w:numId w:val="2"/>
      </w:num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88" w:line="240" w:lineRule="auto"/>
    </w:pPr>
    <w:rPr>
      <w:rFonts w:eastAsia="Times New Roman" w:cs="Times New Roman"/>
      <w:snapToGrid w:val="0"/>
      <w:color w:val="000000"/>
      <w:sz w:val="20"/>
      <w:szCs w:val="20"/>
    </w:rPr>
  </w:style>
  <w:style w:type="character" w:styleId="Hyperlink">
    <w:name w:val="Hyperlink"/>
    <w:uiPriority w:val="99"/>
    <w:rsid w:val="005065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198"/>
  </w:style>
  <w:style w:type="paragraph" w:styleId="Footer">
    <w:name w:val="footer"/>
    <w:basedOn w:val="Normal"/>
    <w:link w:val="FooterChar"/>
    <w:uiPriority w:val="99"/>
    <w:unhideWhenUsed/>
    <w:rsid w:val="00407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198"/>
  </w:style>
  <w:style w:type="character" w:styleId="UnresolvedMention">
    <w:name w:val="Unresolved Mention"/>
    <w:basedOn w:val="DefaultParagraphFont"/>
    <w:uiPriority w:val="99"/>
    <w:semiHidden/>
    <w:unhideWhenUsed/>
    <w:rsid w:val="009569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5BD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2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2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2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8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5B9C"/>
    <w:pPr>
      <w:spacing w:after="0" w:line="240" w:lineRule="auto"/>
    </w:pPr>
  </w:style>
  <w:style w:type="paragraph" w:customStyle="1" w:styleId="paragraph">
    <w:name w:val="paragraph"/>
    <w:basedOn w:val="Normal"/>
    <w:rsid w:val="00DE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DE6EF6"/>
  </w:style>
  <w:style w:type="character" w:customStyle="1" w:styleId="eop">
    <w:name w:val="eop"/>
    <w:basedOn w:val="DefaultParagraphFont"/>
    <w:rsid w:val="00DE6EF6"/>
  </w:style>
  <w:style w:type="paragraph" w:styleId="ListParagraph">
    <w:name w:val="List Paragraph"/>
    <w:basedOn w:val="Normal"/>
    <w:uiPriority w:val="34"/>
    <w:qFormat/>
    <w:rsid w:val="007C137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D337D"/>
    <w:pPr>
      <w:spacing w:after="0" w:line="240" w:lineRule="auto"/>
    </w:pPr>
  </w:style>
  <w:style w:type="character" w:customStyle="1" w:styleId="contentcontrolboundarysink">
    <w:name w:val="contentcontrolboundarysink"/>
    <w:basedOn w:val="DefaultParagraphFont"/>
    <w:rsid w:val="00C718F6"/>
  </w:style>
  <w:style w:type="character" w:customStyle="1" w:styleId="scxw82676916">
    <w:name w:val="scxw82676916"/>
    <w:basedOn w:val="DefaultParagraphFont"/>
    <w:rsid w:val="00C718F6"/>
  </w:style>
  <w:style w:type="character" w:customStyle="1" w:styleId="wacimagecontainer">
    <w:name w:val="wacimagecontainer"/>
    <w:basedOn w:val="DefaultParagraphFont"/>
    <w:rsid w:val="00C718F6"/>
  </w:style>
  <w:style w:type="character" w:customStyle="1" w:styleId="tabchar">
    <w:name w:val="tabchar"/>
    <w:basedOn w:val="DefaultParagraphFont"/>
    <w:rsid w:val="00C718F6"/>
  </w:style>
  <w:style w:type="character" w:customStyle="1" w:styleId="Heading1Char">
    <w:name w:val="Heading 1 Char"/>
    <w:basedOn w:val="DefaultParagraphFont"/>
    <w:link w:val="Heading1"/>
    <w:uiPriority w:val="9"/>
    <w:rsid w:val="004F0CAA"/>
    <w:rPr>
      <w:rFonts w:ascii="Arial" w:eastAsiaTheme="majorEastAsia" w:hAnsi="Arial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430A4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430A4"/>
    <w:pPr>
      <w:spacing w:after="100"/>
    </w:pPr>
  </w:style>
  <w:style w:type="character" w:customStyle="1" w:styleId="NoSpacingChar">
    <w:name w:val="No Spacing Char"/>
    <w:basedOn w:val="DefaultParagraphFont"/>
    <w:link w:val="NoSpacing"/>
    <w:uiPriority w:val="1"/>
    <w:rsid w:val="00847F87"/>
  </w:style>
  <w:style w:type="character" w:styleId="Mention">
    <w:name w:val="Mention"/>
    <w:basedOn w:val="DefaultParagraphFont"/>
    <w:uiPriority w:val="99"/>
    <w:unhideWhenUsed/>
    <w:rsid w:val="007928B4"/>
    <w:rPr>
      <w:color w:val="2B579A"/>
      <w:shd w:val="clear" w:color="auto" w:fill="E1DFDD"/>
    </w:rPr>
  </w:style>
  <w:style w:type="paragraph" w:customStyle="1" w:styleId="Documenttitle">
    <w:name w:val="Document title"/>
    <w:basedOn w:val="Normal"/>
    <w:qFormat/>
    <w:rsid w:val="00EB4571"/>
    <w:pPr>
      <w:spacing w:after="0" w:line="240" w:lineRule="auto"/>
    </w:pPr>
    <w:rPr>
      <w:rFonts w:cs="Arial"/>
      <w:b/>
      <w:bCs/>
      <w:noProof/>
      <w:color w:val="FFFFFF" w:themeColor="background1"/>
      <w:kern w:val="2"/>
      <w:sz w:val="96"/>
      <w:szCs w:val="96"/>
      <w14:ligatures w14:val="standardContextual"/>
    </w:rPr>
  </w:style>
  <w:style w:type="paragraph" w:customStyle="1" w:styleId="Pull-outquote">
    <w:name w:val="Pull-out quote"/>
    <w:basedOn w:val="Normal"/>
    <w:link w:val="Pull-outquoteChar"/>
    <w:qFormat/>
    <w:rsid w:val="00A50033"/>
    <w:pPr>
      <w:spacing w:after="0" w:line="240" w:lineRule="auto"/>
    </w:pPr>
    <w:rPr>
      <w:rFonts w:cs="Arial"/>
      <w:b/>
      <w:bCs/>
      <w:i/>
      <w:iCs/>
      <w:color w:val="08314C"/>
      <w:kern w:val="2"/>
      <w:szCs w:val="24"/>
      <w14:ligatures w14:val="standardContextual"/>
    </w:rPr>
  </w:style>
  <w:style w:type="character" w:customStyle="1" w:styleId="Pull-outquoteChar">
    <w:name w:val="Pull-out quote Char"/>
    <w:basedOn w:val="DefaultParagraphFont"/>
    <w:link w:val="Pull-outquote"/>
    <w:rsid w:val="00A50033"/>
    <w:rPr>
      <w:rFonts w:ascii="Arial" w:hAnsi="Arial" w:cs="Arial"/>
      <w:b/>
      <w:bCs/>
      <w:i/>
      <w:iCs/>
      <w:color w:val="08314C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Item_x0020_ID xmlns="c5dbf80e-f509-45f6-9fe5-406e3eefabbb" xsi:nil="true"/>
    <Active_x0020_Document xmlns="c5dbf80e-f509-45f6-9fe5-406e3eefabbb">true</Active_x0020_Document>
    <hc632fe273cb498aa970207d30c3b1d8 xmlns="c5dbf80e-f509-45f6-9fe5-406e3eefabbb">
      <Terms xmlns="http://schemas.microsoft.com/office/infopath/2007/PartnerControls"/>
    </hc632fe273cb498aa970207d30c3b1d8>
    <Original_x0020_Filepath xmlns="c5dbf80e-f509-45f6-9fe5-406e3eefabbb" xsi:nil="true"/>
    <_dlc_DocId xmlns="f5da6961-df15-4a00-8bc7-26ec1a99c3a7">AHCIHDOCID-711523309-12738888</_dlc_DocId>
    <_dlc_DocIdUrl xmlns="f5da6961-df15-4a00-8bc7-26ec1a99c3a7">
      <Url>https://hants.sharepoint.com/sites/AHCIH/SL/_layouts/15/DocIdRedir.aspx?ID=AHCIHDOCID-711523309-12738888</Url>
      <Description>AHCIHDOCID-711523309-12738888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igrated Content" ma:contentTypeID="0x0101004E1B537BC2B2AD43A5AF5311D732D3AA000F391ED88C128943A209DC689026ECE300E73D552D1B60574986069AE8133FE5C4" ma:contentTypeVersion="630" ma:contentTypeDescription="" ma:contentTypeScope="" ma:versionID="038f44ccc671223123b5d84fbe196cc0">
  <xsd:schema xmlns:xsd="http://www.w3.org/2001/XMLSchema" xmlns:xs="http://www.w3.org/2001/XMLSchema" xmlns:p="http://schemas.microsoft.com/office/2006/metadata/properties" xmlns:ns2="c5dbf80e-f509-45f6-9fe5-406e3eefabbb" xmlns:ns3="f5da6961-df15-4a00-8bc7-26ec1a99c3a7" targetNamespace="http://schemas.microsoft.com/office/2006/metadata/properties" ma:root="true" ma:fieldsID="462f22cdf866b06a112b30ee2488ccd0" ns2:_="" ns3:_="">
    <xsd:import namespace="c5dbf80e-f509-45f6-9fe5-406e3eefabbb"/>
    <xsd:import namespace="f5da6961-df15-4a00-8bc7-26ec1a99c3a7"/>
    <xsd:element name="properties">
      <xsd:complexType>
        <xsd:sequence>
          <xsd:element name="documentManagement">
            <xsd:complexType>
              <xsd:all>
                <xsd:element ref="ns2:Original_x0020_Filepath" minOccurs="0"/>
                <xsd:element ref="ns2:Item_x0020_ID" minOccurs="0"/>
                <xsd:element ref="ns2:Active_x0020_Document" minOccurs="0"/>
                <xsd:element ref="ns2:hc632fe273cb498aa970207d30c3b1d8" minOccurs="0"/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Original_x0020_Filepath" ma:index="2" nillable="true" ma:displayName="Original Filepath" ma:internalName="Original_x0020_Filepath">
      <xsd:simpleType>
        <xsd:restriction base="dms:Text">
          <xsd:maxLength value="255"/>
        </xsd:restriction>
      </xsd:simpleType>
    </xsd:element>
    <xsd:element name="Item_x0020_ID" ma:index="4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5" nillable="true" ma:displayName="Active Document" ma:default="1" ma:internalName="Active_x0020_Document">
      <xsd:simpleType>
        <xsd:restriction base="dms:Boolean"/>
      </xsd:simpleType>
    </xsd:element>
    <xsd:element name="hc632fe273cb498aa970207d30c3b1d8" ma:index="8" nillable="true" ma:taxonomy="true" ma:internalName="hc632fe273cb498aa970207d30c3b1d8" ma:taxonomyFieldName="Document_x0020_Type" ma:displayName="Document Type" ma:indexed="tru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e21fd00-db5a-412c-a3fb-0fde7f031945}" ma:internalName="TaxCatchAll" ma:showField="CatchAllData" ma:web="f5da6961-df15-4a00-8bc7-26ec1a99c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21fd00-db5a-412c-a3fb-0fde7f031945}" ma:internalName="TaxCatchAllLabel" ma:readOnly="true" ma:showField="CatchAllDataLabel" ma:web="f5da6961-df15-4a00-8bc7-26ec1a99c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6961-df15-4a00-8bc7-26ec1a99c3a7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B5A5E-7D1C-4DC9-AD8F-F73462BC2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E18DC-AD2A-4ECD-81F0-EE8279DD6D89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f5da6961-df15-4a00-8bc7-26ec1a99c3a7"/>
  </ds:schemaRefs>
</ds:datastoreItem>
</file>

<file path=customXml/itemProps3.xml><?xml version="1.0" encoding="utf-8"?>
<ds:datastoreItem xmlns:ds="http://schemas.openxmlformats.org/officeDocument/2006/customXml" ds:itemID="{5CF0F675-8E43-4990-94BF-1BA04809A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f80e-f509-45f6-9fe5-406e3eefabbb"/>
    <ds:schemaRef ds:uri="f5da6961-df15-4a00-8bc7-26ec1a99c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DB427D-DF8C-4BEC-A639-912B80EE44A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7EDB3A-3814-4EB1-A771-57FA8C22D59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70FCB44-69B3-432B-9215-ED09B45D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1427</Words>
  <Characters>7312</Characters>
  <Application>Microsoft Office Word</Application>
  <DocSecurity>0</DocSecurity>
  <Lines>261</Lines>
  <Paragraphs>81</Paragraphs>
  <ScaleCrop>false</ScaleCrop>
  <Company>Hampshire County Council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sshqadew</dc:creator>
  <cp:keywords/>
  <cp:lastModifiedBy>Mulholland, Rae</cp:lastModifiedBy>
  <cp:revision>37</cp:revision>
  <dcterms:created xsi:type="dcterms:W3CDTF">2026-03-02T10:45:00Z</dcterms:created>
  <dcterms:modified xsi:type="dcterms:W3CDTF">2026-03-05T11:26:00Z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0x0101004E1B537BC2B2AD43A5AF5311D732D3AA000F391ED88C128943A209DC689026ECE300E73D552D1B60574986069AE8133FE5C4</vt:lpwstr>
  </property>
  <property fmtid="{D5CDD505-2E9C-101B-9397-08002B2CF9AE}" pid="3" name="MediaServiceImageTags">
    <vt:lpwstr/>
  </property>
  <property fmtid="{D5CDD505-2E9C-101B-9397-08002B2CF9AE}" pid="4" name="_dlc_policyId">
    <vt:lpwstr>0x0101004E1B537BC2B2AD43A5AF5311D732D3AA|1208973698</vt:lpwstr>
  </property>
  <property fmtid="{D5CDD505-2E9C-101B-9397-08002B2CF9AE}" pid="5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6" name="_dlc_DocIdItemGuid">
    <vt:lpwstr>31e1beb1-ebdc-4f59-93af-30a0b124d33a</vt:lpwstr>
  </property>
  <property fmtid="{D5CDD505-2E9C-101B-9397-08002B2CF9AE}" pid="7" name="f481ab2dde564f1381e3d26f809b68c3">
    <vt:lpwstr/>
  </property>
  <property fmtid="{D5CDD505-2E9C-101B-9397-08002B2CF9AE}" pid="8" name="AHC Providers Quality and Compliance">
    <vt:lpwstr/>
  </property>
  <property fmtid="{D5CDD505-2E9C-101B-9397-08002B2CF9AE}" pid="9" name="Schools">
    <vt:lpwstr/>
  </property>
  <property fmtid="{D5CDD505-2E9C-101B-9397-08002B2CF9AE}" pid="10" name="eeadced8a35a499eaa6ae428604d987c">
    <vt:lpwstr/>
  </property>
  <property fmtid="{D5CDD505-2E9C-101B-9397-08002B2CF9AE}" pid="11" name="cf18ccb67a8c47b4a12d68c41e3eb221">
    <vt:lpwstr/>
  </property>
  <property fmtid="{D5CDD505-2E9C-101B-9397-08002B2CF9AE}" pid="12" name="jb57ea0c08054fe0a7ae264a4af5752b">
    <vt:lpwstr/>
  </property>
  <property fmtid="{D5CDD505-2E9C-101B-9397-08002B2CF9AE}" pid="13" name="kaf6946ca1824949b0c27fdb5de25c86">
    <vt:lpwstr/>
  </property>
  <property fmtid="{D5CDD505-2E9C-101B-9397-08002B2CF9AE}" pid="14" name="AHC_x0020_Surveys_x002C__x0020_Research_x0020_and_x0020_Evaluations">
    <vt:lpwstr/>
  </property>
  <property fmtid="{D5CDD505-2E9C-101B-9397-08002B2CF9AE}" pid="15" name="AHC_x0020_Policies_x0020_and_x0020_Procedures">
    <vt:lpwstr/>
  </property>
  <property fmtid="{D5CDD505-2E9C-101B-9397-08002B2CF9AE}" pid="16" name="fba29daacfc8453e87da58b4edd4c633">
    <vt:lpwstr/>
  </property>
  <property fmtid="{D5CDD505-2E9C-101B-9397-08002B2CF9AE}" pid="17" name="f2ef3a8c261c432baf4197b0cebfb1d4">
    <vt:lpwstr/>
  </property>
  <property fmtid="{D5CDD505-2E9C-101B-9397-08002B2CF9AE}" pid="18" name="AHC Policy and Guidance">
    <vt:lpwstr>198;#Work in Progress|7b8f93da-381b-4eda-9837-6a97b925cb39</vt:lpwstr>
  </property>
  <property fmtid="{D5CDD505-2E9C-101B-9397-08002B2CF9AE}" pid="19" name="AHC_x0020_Management_x0020_Information">
    <vt:lpwstr/>
  </property>
  <property fmtid="{D5CDD505-2E9C-101B-9397-08002B2CF9AE}" pid="20" name="AHC_x0020_Casework_x0020_Management">
    <vt:lpwstr/>
  </property>
  <property fmtid="{D5CDD505-2E9C-101B-9397-08002B2CF9AE}" pid="21" name="Information_x0020_Compliance_x0020_Requests">
    <vt:lpwstr/>
  </property>
  <property fmtid="{D5CDD505-2E9C-101B-9397-08002B2CF9AE}" pid="22" name="a39f7aff4be34a8195e6cec9048c085a">
    <vt:lpwstr/>
  </property>
  <property fmtid="{D5CDD505-2E9C-101B-9397-08002B2CF9AE}" pid="23" name="Complaints_x0020_and_x0020_Compliments">
    <vt:lpwstr/>
  </property>
  <property fmtid="{D5CDD505-2E9C-101B-9397-08002B2CF9AE}" pid="24" name="Document Type">
    <vt:lpwstr/>
  </property>
  <property fmtid="{D5CDD505-2E9C-101B-9397-08002B2CF9AE}" pid="25" name="Financial_x0020_Year">
    <vt:lpwstr/>
  </property>
  <property fmtid="{D5CDD505-2E9C-101B-9397-08002B2CF9AE}" pid="26" name="n2ee1f282202467d969e9729151a042d">
    <vt:lpwstr/>
  </property>
  <property fmtid="{D5CDD505-2E9C-101B-9397-08002B2CF9AE}" pid="27" name="HCC_x0020_Department">
    <vt:lpwstr/>
  </property>
  <property fmtid="{D5CDD505-2E9C-101B-9397-08002B2CF9AE}" pid="28" name="AHC_x0020_Partnership_x0020_Groups_x0020_and_x0020_Meetings">
    <vt:lpwstr/>
  </property>
  <property fmtid="{D5CDD505-2E9C-101B-9397-08002B2CF9AE}" pid="29" name="lcf76f155ced4ddcb4097134ff3c332f">
    <vt:lpwstr/>
  </property>
  <property fmtid="{D5CDD505-2E9C-101B-9397-08002B2CF9AE}" pid="30" name="obe7f11923d947ceb6b732bddc996d59">
    <vt:lpwstr/>
  </property>
  <property fmtid="{D5CDD505-2E9C-101B-9397-08002B2CF9AE}" pid="31" name="AHC Partnership Groups and Meetings">
    <vt:lpwstr/>
  </property>
  <property fmtid="{D5CDD505-2E9C-101B-9397-08002B2CF9AE}" pid="32" name="AHC Management Information">
    <vt:lpwstr/>
  </property>
  <property fmtid="{D5CDD505-2E9C-101B-9397-08002B2CF9AE}" pid="33" name="Information Compliance Requests">
    <vt:lpwstr/>
  </property>
  <property fmtid="{D5CDD505-2E9C-101B-9397-08002B2CF9AE}" pid="34" name="AHC Policies and Procedures">
    <vt:lpwstr/>
  </property>
  <property fmtid="{D5CDD505-2E9C-101B-9397-08002B2CF9AE}" pid="35" name="AHC Surveys, Research and Evaluations">
    <vt:lpwstr/>
  </property>
  <property fmtid="{D5CDD505-2E9C-101B-9397-08002B2CF9AE}" pid="36" name="Complaints and Compliments">
    <vt:lpwstr/>
  </property>
  <property fmtid="{D5CDD505-2E9C-101B-9397-08002B2CF9AE}" pid="37" name="AHC Casework Management">
    <vt:lpwstr/>
  </property>
  <property fmtid="{D5CDD505-2E9C-101B-9397-08002B2CF9AE}" pid="38" name="HCC Department">
    <vt:lpwstr/>
  </property>
  <property fmtid="{D5CDD505-2E9C-101B-9397-08002B2CF9AE}" pid="39" name="Financial Year">
    <vt:lpwstr/>
  </property>
  <property fmtid="{D5CDD505-2E9C-101B-9397-08002B2CF9AE}" pid="40" name="odbd069a51694853996955802fb79f96">
    <vt:lpwstr/>
  </property>
  <property fmtid="{D5CDD505-2E9C-101B-9397-08002B2CF9AE}" pid="41" name="AHC Social Care Practice Manual">
    <vt:lpwstr/>
  </property>
  <property fmtid="{D5CDD505-2E9C-101B-9397-08002B2CF9AE}" pid="42" name="AHC_x0020_Groups_x0020_and_x0020_Meetings">
    <vt:lpwstr/>
  </property>
  <property fmtid="{D5CDD505-2E9C-101B-9397-08002B2CF9AE}" pid="43" name="g56026d439e8463fa9c68b57b2a88d5c">
    <vt:lpwstr/>
  </property>
  <property fmtid="{D5CDD505-2E9C-101B-9397-08002B2CF9AE}" pid="44" name="AHC Groups and Meetings">
    <vt:lpwstr/>
  </property>
  <property fmtid="{D5CDD505-2E9C-101B-9397-08002B2CF9AE}" pid="45" name="SharedWithUsers">
    <vt:lpwstr>148;#Martin, Rachel;#611;#Bradshaw, Helen</vt:lpwstr>
  </property>
  <property fmtid="{D5CDD505-2E9C-101B-9397-08002B2CF9AE}" pid="46" name="Document_x0020_Type">
    <vt:lpwstr/>
  </property>
</Properties>
</file>