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Pr="004E0879" w:rsidRDefault="00863A0F" w:rsidP="006503CA">
      <w:pPr>
        <w:pStyle w:val="Documenttitle"/>
        <w:rPr>
          <w:color w:val="auto"/>
        </w:rPr>
      </w:pPr>
    </w:p>
    <w:p w14:paraId="73B61592" w14:textId="77777777" w:rsidR="00863A0F" w:rsidRPr="004E0879" w:rsidRDefault="00863A0F" w:rsidP="006503CA">
      <w:pPr>
        <w:pStyle w:val="Documenttitle"/>
        <w:rPr>
          <w:color w:val="auto"/>
        </w:rPr>
      </w:pPr>
    </w:p>
    <w:p w14:paraId="1731EFC1" w14:textId="77777777" w:rsidR="00863A0F" w:rsidRPr="004E0879" w:rsidRDefault="00863A0F" w:rsidP="006503CA">
      <w:pPr>
        <w:pStyle w:val="Documenttitle"/>
        <w:rPr>
          <w:color w:val="auto"/>
        </w:rPr>
      </w:pPr>
    </w:p>
    <w:p w14:paraId="10AFF33E" w14:textId="77777777" w:rsidR="00863A0F" w:rsidRPr="004E0879" w:rsidRDefault="00863A0F" w:rsidP="006503CA">
      <w:pPr>
        <w:pStyle w:val="Documenttitle"/>
        <w:rPr>
          <w:color w:val="auto"/>
        </w:rPr>
      </w:pPr>
    </w:p>
    <w:p w14:paraId="0B20CAD8" w14:textId="4E527F0A" w:rsidR="009625B8" w:rsidRPr="004E0879" w:rsidRDefault="009625B8" w:rsidP="006503CA">
      <w:pPr>
        <w:pStyle w:val="Documenttitle"/>
        <w:rPr>
          <w:color w:val="auto"/>
        </w:rPr>
      </w:pPr>
      <w:r w:rsidRPr="004E0879">
        <w:rPr>
          <w:color w:val="auto"/>
        </w:rPr>
        <w:t xml:space="preserve">Hampshire </w:t>
      </w:r>
      <w:r w:rsidR="000E4955" w:rsidRPr="004E0879">
        <w:rPr>
          <w:color w:val="auto"/>
        </w:rPr>
        <w:t>Shared Lives</w:t>
      </w:r>
      <w:r w:rsidRPr="004E0879">
        <w:rPr>
          <w:color w:val="auto"/>
        </w:rPr>
        <w:t xml:space="preserve"> </w:t>
      </w:r>
      <w:r w:rsidR="00645A0F" w:rsidRPr="004E0879">
        <w:rPr>
          <w:color w:val="auto"/>
        </w:rPr>
        <w:t>o</w:t>
      </w:r>
      <w:r w:rsidRPr="004E0879">
        <w:rPr>
          <w:color w:val="auto"/>
        </w:rPr>
        <w:t xml:space="preserve">perational </w:t>
      </w:r>
      <w:r w:rsidR="00645A0F" w:rsidRPr="004E0879">
        <w:rPr>
          <w:color w:val="auto"/>
        </w:rPr>
        <w:t>g</w:t>
      </w:r>
      <w:r w:rsidRPr="004E0879">
        <w:rPr>
          <w:color w:val="auto"/>
        </w:rPr>
        <w:t>uidance</w:t>
      </w:r>
      <w:r w:rsidR="000E4955" w:rsidRPr="004E0879">
        <w:rPr>
          <w:color w:val="auto"/>
        </w:rPr>
        <w:t xml:space="preserve"> </w:t>
      </w:r>
    </w:p>
    <w:p w14:paraId="5369D769" w14:textId="77777777" w:rsidR="009625B8" w:rsidRPr="004E0879" w:rsidRDefault="009625B8" w:rsidP="006503CA">
      <w:pPr>
        <w:pStyle w:val="Documenttitle"/>
        <w:rPr>
          <w:color w:val="auto"/>
        </w:rPr>
      </w:pPr>
    </w:p>
    <w:p w14:paraId="07AE599B" w14:textId="4DE06EC2" w:rsidR="0000701F" w:rsidRPr="004E0879" w:rsidRDefault="000E4955" w:rsidP="006503CA">
      <w:pPr>
        <w:pStyle w:val="Documenttitle"/>
        <w:rPr>
          <w:color w:val="auto"/>
        </w:rPr>
      </w:pPr>
      <w:r w:rsidRPr="004E0879">
        <w:rPr>
          <w:color w:val="auto"/>
        </w:rPr>
        <w:t xml:space="preserve">Mental </w:t>
      </w:r>
      <w:r w:rsidR="00645A0F" w:rsidRPr="004E0879">
        <w:rPr>
          <w:color w:val="auto"/>
        </w:rPr>
        <w:t>c</w:t>
      </w:r>
      <w:r w:rsidRPr="004E0879">
        <w:rPr>
          <w:color w:val="auto"/>
        </w:rPr>
        <w:t>apacity</w:t>
      </w:r>
    </w:p>
    <w:p w14:paraId="280FC3EE" w14:textId="6D54A7F4" w:rsidR="003B44C5" w:rsidRPr="004E0879" w:rsidRDefault="003B44C5" w:rsidP="006503CA">
      <w:pPr>
        <w:pStyle w:val="Documenttitle"/>
        <w:rPr>
          <w:b w:val="0"/>
          <w:bCs w:val="0"/>
          <w:color w:val="auto"/>
          <w:sz w:val="24"/>
          <w:szCs w:val="24"/>
        </w:rPr>
      </w:pPr>
      <w:r w:rsidRPr="004E0879">
        <w:rPr>
          <w:b w:val="0"/>
          <w:bCs w:val="0"/>
          <w:color w:val="auto"/>
          <w:sz w:val="24"/>
          <w:szCs w:val="24"/>
        </w:rPr>
        <w:t xml:space="preserve">Mental </w:t>
      </w:r>
      <w:r w:rsidR="00645A0F" w:rsidRPr="004E0879">
        <w:rPr>
          <w:b w:val="0"/>
          <w:bCs w:val="0"/>
          <w:color w:val="auto"/>
          <w:sz w:val="24"/>
          <w:szCs w:val="24"/>
        </w:rPr>
        <w:t>c</w:t>
      </w:r>
      <w:r w:rsidRPr="004E0879">
        <w:rPr>
          <w:b w:val="0"/>
          <w:bCs w:val="0"/>
          <w:color w:val="auto"/>
          <w:sz w:val="24"/>
          <w:szCs w:val="24"/>
        </w:rPr>
        <w:t xml:space="preserve">apacity, </w:t>
      </w:r>
      <w:r w:rsidR="00645A0F" w:rsidRPr="004E0879">
        <w:rPr>
          <w:b w:val="0"/>
          <w:bCs w:val="0"/>
          <w:color w:val="auto"/>
          <w:sz w:val="24"/>
          <w:szCs w:val="24"/>
        </w:rPr>
        <w:t>b</w:t>
      </w:r>
      <w:r w:rsidRPr="004E0879">
        <w:rPr>
          <w:b w:val="0"/>
          <w:bCs w:val="0"/>
          <w:color w:val="auto"/>
          <w:sz w:val="24"/>
          <w:szCs w:val="24"/>
        </w:rPr>
        <w:t xml:space="preserve">est </w:t>
      </w:r>
      <w:r w:rsidR="00645A0F" w:rsidRPr="004E0879">
        <w:rPr>
          <w:b w:val="0"/>
          <w:bCs w:val="0"/>
          <w:color w:val="auto"/>
          <w:sz w:val="24"/>
          <w:szCs w:val="24"/>
        </w:rPr>
        <w:t>i</w:t>
      </w:r>
      <w:r w:rsidRPr="004E0879">
        <w:rPr>
          <w:b w:val="0"/>
          <w:bCs w:val="0"/>
          <w:color w:val="auto"/>
          <w:sz w:val="24"/>
          <w:szCs w:val="24"/>
        </w:rPr>
        <w:t xml:space="preserve">nterests, Deprivation of Liberty and </w:t>
      </w:r>
      <w:r w:rsidR="00645A0F" w:rsidRPr="004E0879">
        <w:rPr>
          <w:b w:val="0"/>
          <w:bCs w:val="0"/>
          <w:color w:val="auto"/>
          <w:sz w:val="24"/>
          <w:szCs w:val="24"/>
        </w:rPr>
        <w:t>c</w:t>
      </w:r>
      <w:r w:rsidRPr="004E0879">
        <w:rPr>
          <w:b w:val="0"/>
          <w:bCs w:val="0"/>
          <w:color w:val="auto"/>
          <w:sz w:val="24"/>
          <w:szCs w:val="24"/>
        </w:rPr>
        <w:t>onsent</w:t>
      </w:r>
    </w:p>
    <w:p w14:paraId="26C6EC53" w14:textId="43141442" w:rsidR="0000701F" w:rsidRPr="004E0879" w:rsidRDefault="008218F0" w:rsidP="006503CA">
      <w:pPr>
        <w:rPr>
          <w:noProof/>
          <w:sz w:val="96"/>
          <w:szCs w:val="96"/>
        </w:rPr>
      </w:pPr>
      <w:r w:rsidRPr="004E0879">
        <w:rPr>
          <w:noProof/>
        </w:rPr>
        <w:drawing>
          <wp:anchor distT="0" distB="0" distL="114300" distR="114300" simplePos="0" relativeHeight="251659264"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rsidRPr="004E0879">
        <w:br w:type="page"/>
      </w:r>
    </w:p>
    <w:p w14:paraId="2420CDA0" w14:textId="63BC3925" w:rsidR="00655C8C" w:rsidRPr="004E0879" w:rsidRDefault="000333EC" w:rsidP="00692C8A">
      <w:pPr>
        <w:pStyle w:val="Pull-outquote"/>
        <w:rPr>
          <w:i w:val="0"/>
          <w:iCs w:val="0"/>
          <w:color w:val="auto"/>
        </w:rPr>
      </w:pPr>
      <w:r w:rsidRPr="004E0879">
        <w:rPr>
          <w:i w:val="0"/>
          <w:iCs w:val="0"/>
          <w:color w:val="auto"/>
        </w:rPr>
        <w:lastRenderedPageBreak/>
        <w:t xml:space="preserve">Mental </w:t>
      </w:r>
      <w:r w:rsidR="00645A0F" w:rsidRPr="004E0879">
        <w:rPr>
          <w:i w:val="0"/>
          <w:iCs w:val="0"/>
          <w:color w:val="auto"/>
        </w:rPr>
        <w:t>c</w:t>
      </w:r>
      <w:r w:rsidRPr="004E0879">
        <w:rPr>
          <w:i w:val="0"/>
          <w:iCs w:val="0"/>
          <w:color w:val="auto"/>
        </w:rPr>
        <w:t>apacity</w:t>
      </w:r>
    </w:p>
    <w:p w14:paraId="4A6CCEB4" w14:textId="77777777" w:rsidR="000333EC" w:rsidRPr="004E0879" w:rsidRDefault="000333EC" w:rsidP="000333EC">
      <w:pPr>
        <w:pStyle w:val="Pull-outquote"/>
        <w:jc w:val="center"/>
        <w:rPr>
          <w:i w:val="0"/>
          <w:iCs w:val="0"/>
          <w:color w:val="auto"/>
          <w:u w:val="single"/>
        </w:rPr>
      </w:pPr>
    </w:p>
    <w:p w14:paraId="62CD912D" w14:textId="422E4969" w:rsidR="00A5135E" w:rsidRPr="004E0879" w:rsidRDefault="00A5135E" w:rsidP="00A5135E">
      <w:r w:rsidRPr="004E0879">
        <w:t xml:space="preserve">Mental </w:t>
      </w:r>
      <w:r w:rsidR="00645A0F" w:rsidRPr="004E0879">
        <w:t>c</w:t>
      </w:r>
      <w:r w:rsidRPr="004E0879">
        <w:t xml:space="preserve">apacity refers to an </w:t>
      </w:r>
      <w:r w:rsidR="00F42FF0" w:rsidRPr="004E0879">
        <w:t>individual having</w:t>
      </w:r>
      <w:r w:rsidRPr="004E0879">
        <w:t xml:space="preserve"> the ability to understand information, retain it, use it to </w:t>
      </w:r>
      <w:r w:rsidR="1DD71938" w:rsidRPr="004E0879">
        <w:t>decide</w:t>
      </w:r>
      <w:r w:rsidRPr="004E0879">
        <w:t xml:space="preserve"> and communicate that decision</w:t>
      </w:r>
      <w:r w:rsidR="002239F9" w:rsidRPr="004E0879">
        <w:t xml:space="preserve"> </w:t>
      </w:r>
      <w:r w:rsidR="00645A0F" w:rsidRPr="004E0879">
        <w:t>–</w:t>
      </w:r>
      <w:r w:rsidRPr="004E0879">
        <w:t xml:space="preserve"> </w:t>
      </w:r>
      <w:r w:rsidR="00645A0F" w:rsidRPr="004E0879">
        <w:t>s</w:t>
      </w:r>
      <w:r w:rsidRPr="004E0879">
        <w:t xml:space="preserve">omeone who </w:t>
      </w:r>
      <w:bookmarkStart w:id="0" w:name="_Int_hpB7Owv5"/>
      <w:r w:rsidRPr="004E0879">
        <w:t>has the ability to</w:t>
      </w:r>
      <w:bookmarkEnd w:id="0"/>
      <w:r w:rsidRPr="004E0879">
        <w:t xml:space="preserve"> make their own decisions.</w:t>
      </w:r>
    </w:p>
    <w:p w14:paraId="034743EB" w14:textId="77777777" w:rsidR="00A5135E" w:rsidRPr="004E0879" w:rsidRDefault="00A5135E" w:rsidP="00A5135E">
      <w:pPr>
        <w:rPr>
          <w:b/>
          <w:bCs/>
        </w:rPr>
      </w:pPr>
    </w:p>
    <w:p w14:paraId="313E2007" w14:textId="77777777" w:rsidR="003D46D0" w:rsidRPr="004E0879" w:rsidRDefault="003D46D0" w:rsidP="00692C8A">
      <w:pPr>
        <w:rPr>
          <w:b/>
          <w:bCs/>
        </w:rPr>
      </w:pPr>
    </w:p>
    <w:p w14:paraId="6005364E" w14:textId="4BA44A95" w:rsidR="00A5135E" w:rsidRPr="004E0879" w:rsidRDefault="00A5135E" w:rsidP="00692C8A">
      <w:pPr>
        <w:rPr>
          <w:b/>
          <w:bCs/>
        </w:rPr>
      </w:pPr>
      <w:r w:rsidRPr="004E0879">
        <w:rPr>
          <w:b/>
          <w:bCs/>
        </w:rPr>
        <w:t xml:space="preserve">Understanding and </w:t>
      </w:r>
      <w:r w:rsidR="00645A0F" w:rsidRPr="004E0879">
        <w:rPr>
          <w:b/>
          <w:bCs/>
        </w:rPr>
        <w:t>r</w:t>
      </w:r>
      <w:r w:rsidRPr="004E0879">
        <w:rPr>
          <w:b/>
          <w:bCs/>
        </w:rPr>
        <w:t xml:space="preserve">etaining </w:t>
      </w:r>
      <w:r w:rsidR="00645A0F" w:rsidRPr="004E0879">
        <w:rPr>
          <w:b/>
          <w:bCs/>
        </w:rPr>
        <w:t>i</w:t>
      </w:r>
      <w:r w:rsidRPr="004E0879">
        <w:rPr>
          <w:b/>
          <w:bCs/>
        </w:rPr>
        <w:t>nformation</w:t>
      </w:r>
    </w:p>
    <w:p w14:paraId="73ACEB56" w14:textId="77777777" w:rsidR="00692C8A" w:rsidRPr="004E0879" w:rsidRDefault="00692C8A" w:rsidP="00692C8A">
      <w:pPr>
        <w:rPr>
          <w:b/>
          <w:bCs/>
          <w:u w:val="single"/>
        </w:rPr>
      </w:pPr>
    </w:p>
    <w:p w14:paraId="4301476C" w14:textId="13057D41" w:rsidR="00A5135E" w:rsidRPr="004E0879" w:rsidRDefault="00A5135E" w:rsidP="00A5135E">
      <w:r w:rsidRPr="004E0879">
        <w:t xml:space="preserve">A person with </w:t>
      </w:r>
      <w:r w:rsidR="00645A0F" w:rsidRPr="004E0879">
        <w:t>m</w:t>
      </w:r>
      <w:r w:rsidRPr="004E0879">
        <w:t xml:space="preserve">ental </w:t>
      </w:r>
      <w:r w:rsidR="00645A0F" w:rsidRPr="004E0879">
        <w:t>c</w:t>
      </w:r>
      <w:r w:rsidRPr="004E0879">
        <w:t>apacity can understand information in relation to a decision and remember it long enough to make that decision.</w:t>
      </w:r>
    </w:p>
    <w:p w14:paraId="6698EF33" w14:textId="77777777" w:rsidR="002239F9" w:rsidRPr="004E0879" w:rsidRDefault="002239F9" w:rsidP="002239F9">
      <w:pPr>
        <w:jc w:val="center"/>
        <w:rPr>
          <w:b/>
          <w:bCs/>
        </w:rPr>
      </w:pPr>
    </w:p>
    <w:p w14:paraId="1DEF1B39" w14:textId="77777777" w:rsidR="003D46D0" w:rsidRPr="004E0879" w:rsidRDefault="003D46D0" w:rsidP="002239F9">
      <w:pPr>
        <w:jc w:val="center"/>
        <w:rPr>
          <w:b/>
          <w:bCs/>
        </w:rPr>
      </w:pPr>
    </w:p>
    <w:p w14:paraId="231DD918" w14:textId="54A2DAFD" w:rsidR="00A5135E" w:rsidRPr="004E0879" w:rsidRDefault="00A5135E" w:rsidP="00692C8A">
      <w:pPr>
        <w:jc w:val="both"/>
        <w:rPr>
          <w:b/>
          <w:bCs/>
        </w:rPr>
      </w:pPr>
      <w:r w:rsidRPr="004E0879">
        <w:rPr>
          <w:b/>
          <w:bCs/>
        </w:rPr>
        <w:t xml:space="preserve">Using information to </w:t>
      </w:r>
      <w:r w:rsidR="004C0AC7" w:rsidRPr="004E0879">
        <w:rPr>
          <w:b/>
          <w:bCs/>
        </w:rPr>
        <w:t>d</w:t>
      </w:r>
      <w:r w:rsidRPr="004E0879">
        <w:rPr>
          <w:b/>
          <w:bCs/>
        </w:rPr>
        <w:t>ecide</w:t>
      </w:r>
    </w:p>
    <w:p w14:paraId="18CC0B95" w14:textId="77777777" w:rsidR="00692C8A" w:rsidRPr="004E0879" w:rsidRDefault="00692C8A" w:rsidP="00692C8A">
      <w:pPr>
        <w:jc w:val="both"/>
        <w:rPr>
          <w:b/>
          <w:bCs/>
          <w:u w:val="single"/>
        </w:rPr>
      </w:pPr>
    </w:p>
    <w:p w14:paraId="4B1E45E9" w14:textId="77777777" w:rsidR="00A5135E" w:rsidRPr="004E0879" w:rsidRDefault="00A5135E" w:rsidP="00A5135E">
      <w:r w:rsidRPr="004E0879">
        <w:t>A person can use or weigh up the information to make a choice.</w:t>
      </w:r>
    </w:p>
    <w:p w14:paraId="7E97196D" w14:textId="77777777" w:rsidR="00692C8A" w:rsidRPr="004E0879" w:rsidRDefault="00692C8A" w:rsidP="00A5135E">
      <w:pPr>
        <w:rPr>
          <w:b/>
          <w:bCs/>
        </w:rPr>
      </w:pPr>
    </w:p>
    <w:p w14:paraId="636CCD77" w14:textId="06B7F47B" w:rsidR="00A5135E" w:rsidRPr="004E0879" w:rsidRDefault="00A5135E" w:rsidP="00692C8A">
      <w:pPr>
        <w:jc w:val="both"/>
        <w:rPr>
          <w:b/>
          <w:bCs/>
        </w:rPr>
      </w:pPr>
      <w:r w:rsidRPr="004E0879">
        <w:rPr>
          <w:b/>
          <w:bCs/>
        </w:rPr>
        <w:t xml:space="preserve">Communicating the </w:t>
      </w:r>
      <w:r w:rsidR="004C0AC7" w:rsidRPr="004E0879">
        <w:rPr>
          <w:b/>
          <w:bCs/>
        </w:rPr>
        <w:t>d</w:t>
      </w:r>
      <w:r w:rsidRPr="004E0879">
        <w:rPr>
          <w:b/>
          <w:bCs/>
        </w:rPr>
        <w:t>ecision</w:t>
      </w:r>
    </w:p>
    <w:p w14:paraId="2C238538" w14:textId="77777777" w:rsidR="00692C8A" w:rsidRPr="004E0879" w:rsidRDefault="00692C8A" w:rsidP="00692C8A">
      <w:pPr>
        <w:jc w:val="both"/>
        <w:rPr>
          <w:b/>
          <w:bCs/>
          <w:u w:val="single"/>
        </w:rPr>
      </w:pPr>
    </w:p>
    <w:p w14:paraId="6013358E" w14:textId="77777777" w:rsidR="00A5135E" w:rsidRPr="004E0879" w:rsidRDefault="00A5135E" w:rsidP="00692C8A">
      <w:pPr>
        <w:jc w:val="both"/>
      </w:pPr>
      <w:r w:rsidRPr="004E0879">
        <w:t>A person can communicate their decision either verbally, non-verbally or through communication methods of their choice.</w:t>
      </w:r>
    </w:p>
    <w:p w14:paraId="5BFA74EE" w14:textId="77777777" w:rsidR="00A5135E" w:rsidRPr="004E0879" w:rsidRDefault="00A5135E" w:rsidP="00A5135E"/>
    <w:p w14:paraId="3264C154" w14:textId="6F602F08" w:rsidR="00A5135E" w:rsidRPr="004E0879" w:rsidRDefault="00A5135E" w:rsidP="003D46D0">
      <w:pPr>
        <w:jc w:val="center"/>
      </w:pPr>
    </w:p>
    <w:p w14:paraId="5E597873" w14:textId="46C3C346" w:rsidR="00A5135E" w:rsidRPr="004E0879" w:rsidRDefault="00726805" w:rsidP="00A5135E">
      <w:r w:rsidRPr="004E0879">
        <w:object w:dxaOrig="1309" w:dyaOrig="850" w14:anchorId="3A507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2.75pt" o:ole="">
            <v:imagedata r:id="rId13" o:title=""/>
          </v:shape>
          <o:OLEObject Type="Embed" ProgID="Acrobat.Document.DC" ShapeID="_x0000_i1025" DrawAspect="Icon" ObjectID="_1834218126" r:id="rId14"/>
        </w:object>
      </w:r>
    </w:p>
    <w:p w14:paraId="63C7D0E5" w14:textId="77777777" w:rsidR="003D46D0" w:rsidRPr="004E0879" w:rsidRDefault="003D46D0" w:rsidP="00A5135E">
      <w:pPr>
        <w:rPr>
          <w:b/>
          <w:bCs/>
        </w:rPr>
      </w:pPr>
    </w:p>
    <w:p w14:paraId="296EB1D0" w14:textId="5A2ABA9E" w:rsidR="00A5135E" w:rsidRPr="004E0879" w:rsidRDefault="00A5135E" w:rsidP="00726805">
      <w:pPr>
        <w:jc w:val="both"/>
        <w:rPr>
          <w:b/>
          <w:bCs/>
        </w:rPr>
      </w:pPr>
      <w:r w:rsidRPr="004E0879">
        <w:rPr>
          <w:b/>
          <w:bCs/>
        </w:rPr>
        <w:t xml:space="preserve">Lacking </w:t>
      </w:r>
      <w:r w:rsidR="00174BD4" w:rsidRPr="004E0879">
        <w:rPr>
          <w:b/>
          <w:bCs/>
        </w:rPr>
        <w:t>c</w:t>
      </w:r>
      <w:r w:rsidRPr="004E0879">
        <w:rPr>
          <w:b/>
          <w:bCs/>
        </w:rPr>
        <w:t>apacity</w:t>
      </w:r>
    </w:p>
    <w:p w14:paraId="7AEDB857" w14:textId="77777777" w:rsidR="00726805" w:rsidRPr="004E0879" w:rsidRDefault="00726805" w:rsidP="00726805">
      <w:pPr>
        <w:jc w:val="both"/>
        <w:rPr>
          <w:b/>
          <w:bCs/>
        </w:rPr>
      </w:pPr>
    </w:p>
    <w:p w14:paraId="5231ADCE" w14:textId="04F1B4E8" w:rsidR="00A5135E" w:rsidRPr="004E0879" w:rsidRDefault="00A5135E" w:rsidP="00726805">
      <w:pPr>
        <w:jc w:val="both"/>
      </w:pPr>
      <w:r w:rsidRPr="004E0879">
        <w:t xml:space="preserve">If a person cannot </w:t>
      </w:r>
      <w:r w:rsidR="00726805" w:rsidRPr="004E0879">
        <w:t>u</w:t>
      </w:r>
      <w:r w:rsidRPr="004E0879">
        <w:t xml:space="preserve">nderstand, </w:t>
      </w:r>
      <w:r w:rsidR="00726805" w:rsidRPr="004E0879">
        <w:t>r</w:t>
      </w:r>
      <w:r w:rsidRPr="004E0879">
        <w:t xml:space="preserve">etain, </w:t>
      </w:r>
      <w:r w:rsidR="64E862E5" w:rsidRPr="004E0879">
        <w:t>use</w:t>
      </w:r>
      <w:r w:rsidRPr="004E0879">
        <w:t xml:space="preserve"> or communicate the information needed to </w:t>
      </w:r>
      <w:r w:rsidR="1B86F6E6" w:rsidRPr="004E0879">
        <w:t>decide</w:t>
      </w:r>
      <w:r w:rsidR="00174BD4" w:rsidRPr="004E0879">
        <w:t>,</w:t>
      </w:r>
      <w:r w:rsidRPr="004E0879">
        <w:t xml:space="preserve"> they are assessed as not having the capacity to do so and they may require support for decisions to be made on their behalf. This may be relevant to someone who can make simple daily </w:t>
      </w:r>
      <w:r w:rsidR="00594300" w:rsidRPr="004E0879">
        <w:t>choices</w:t>
      </w:r>
      <w:r w:rsidRPr="004E0879">
        <w:t xml:space="preserve"> but may not be able to make more complex decisions</w:t>
      </w:r>
      <w:r w:rsidR="72EF5816" w:rsidRPr="004E0879">
        <w:t xml:space="preserve"> and is always </w:t>
      </w:r>
      <w:r w:rsidR="005131AF" w:rsidRPr="004E0879">
        <w:t>d</w:t>
      </w:r>
      <w:r w:rsidR="72EF5816" w:rsidRPr="004E0879">
        <w:t>ecision specific.</w:t>
      </w:r>
    </w:p>
    <w:p w14:paraId="56E59B0A" w14:textId="77777777" w:rsidR="00A5135E" w:rsidRPr="004E0879" w:rsidRDefault="00A5135E" w:rsidP="00A5135E"/>
    <w:p w14:paraId="75220A5F" w14:textId="77777777" w:rsidR="00CB4B23" w:rsidRPr="004E0879" w:rsidRDefault="00CB4B23" w:rsidP="00726805"/>
    <w:p w14:paraId="4179BB5B" w14:textId="27D90659" w:rsidR="00A5135E" w:rsidRPr="004E0879" w:rsidRDefault="00A5135E" w:rsidP="00726805">
      <w:pPr>
        <w:rPr>
          <w:b/>
          <w:bCs/>
        </w:rPr>
      </w:pPr>
      <w:r w:rsidRPr="004E0879">
        <w:rPr>
          <w:b/>
          <w:bCs/>
        </w:rPr>
        <w:t xml:space="preserve">Best </w:t>
      </w:r>
      <w:proofErr w:type="gramStart"/>
      <w:r w:rsidR="005131AF" w:rsidRPr="004E0879">
        <w:rPr>
          <w:b/>
          <w:bCs/>
        </w:rPr>
        <w:t>i</w:t>
      </w:r>
      <w:r w:rsidRPr="004E0879">
        <w:rPr>
          <w:b/>
          <w:bCs/>
        </w:rPr>
        <w:t>nterests</w:t>
      </w:r>
      <w:proofErr w:type="gramEnd"/>
      <w:r w:rsidRPr="004E0879">
        <w:rPr>
          <w:b/>
          <w:bCs/>
        </w:rPr>
        <w:t xml:space="preserve"> </w:t>
      </w:r>
      <w:r w:rsidR="005131AF" w:rsidRPr="004E0879">
        <w:rPr>
          <w:b/>
          <w:bCs/>
        </w:rPr>
        <w:t>d</w:t>
      </w:r>
      <w:r w:rsidRPr="004E0879">
        <w:rPr>
          <w:b/>
          <w:bCs/>
        </w:rPr>
        <w:t>ecisions</w:t>
      </w:r>
    </w:p>
    <w:p w14:paraId="34847E64" w14:textId="77777777" w:rsidR="00726805" w:rsidRPr="004E0879" w:rsidRDefault="00726805" w:rsidP="00726805">
      <w:pPr>
        <w:rPr>
          <w:b/>
          <w:bCs/>
          <w:u w:val="single"/>
        </w:rPr>
      </w:pPr>
    </w:p>
    <w:p w14:paraId="76155B09" w14:textId="4FD31A76" w:rsidR="00A5135E" w:rsidRPr="004E0879" w:rsidRDefault="00A5135E" w:rsidP="00726805">
      <w:pPr>
        <w:pStyle w:val="ListParagraph"/>
        <w:numPr>
          <w:ilvl w:val="0"/>
          <w:numId w:val="3"/>
        </w:numPr>
        <w:spacing w:after="160" w:line="259" w:lineRule="auto"/>
        <w:jc w:val="both"/>
      </w:pPr>
      <w:r w:rsidRPr="004E0879">
        <w:t xml:space="preserve">The </w:t>
      </w:r>
      <w:r w:rsidR="005131AF" w:rsidRPr="004E0879">
        <w:t>M</w:t>
      </w:r>
      <w:r w:rsidRPr="004E0879">
        <w:t xml:space="preserve">ental </w:t>
      </w:r>
      <w:r w:rsidR="005131AF" w:rsidRPr="004E0879">
        <w:t>C</w:t>
      </w:r>
      <w:r w:rsidRPr="004E0879">
        <w:t xml:space="preserve">apacity Act requires that everyone </w:t>
      </w:r>
      <w:bookmarkStart w:id="1" w:name="_Int_vqtZ4Nc8"/>
      <w:r w:rsidRPr="004E0879">
        <w:t>is</w:t>
      </w:r>
      <w:bookmarkEnd w:id="1"/>
      <w:r w:rsidRPr="004E0879">
        <w:t xml:space="preserve"> assumed to have capacity unless it is established otherwise.</w:t>
      </w:r>
    </w:p>
    <w:p w14:paraId="2C526554" w14:textId="77777777" w:rsidR="00A5135E" w:rsidRPr="004E0879" w:rsidRDefault="00A5135E" w:rsidP="00726805">
      <w:pPr>
        <w:pStyle w:val="ListParagraph"/>
        <w:numPr>
          <w:ilvl w:val="0"/>
          <w:numId w:val="3"/>
        </w:numPr>
        <w:spacing w:after="160" w:line="259" w:lineRule="auto"/>
        <w:jc w:val="both"/>
      </w:pPr>
      <w:r w:rsidRPr="004E0879">
        <w:t>All practical steps must be considered to support the person to make that decision.</w:t>
      </w:r>
    </w:p>
    <w:p w14:paraId="70060122" w14:textId="6D82BF57" w:rsidR="00A5135E" w:rsidRPr="004E0879" w:rsidRDefault="00A5135E" w:rsidP="00726805">
      <w:pPr>
        <w:pStyle w:val="ListParagraph"/>
        <w:numPr>
          <w:ilvl w:val="0"/>
          <w:numId w:val="3"/>
        </w:numPr>
        <w:spacing w:after="160" w:line="259" w:lineRule="auto"/>
        <w:jc w:val="both"/>
      </w:pPr>
      <w:r w:rsidRPr="004E0879">
        <w:t xml:space="preserve">Just because someone makes what </w:t>
      </w:r>
      <w:bookmarkStart w:id="2" w:name="_Int_t6Teh6TH"/>
      <w:r w:rsidRPr="004E0879">
        <w:t>is considered to be</w:t>
      </w:r>
      <w:bookmarkEnd w:id="2"/>
      <w:r w:rsidRPr="004E0879">
        <w:t xml:space="preserve"> an </w:t>
      </w:r>
      <w:r w:rsidR="00A643D4" w:rsidRPr="004E0879">
        <w:t>‘</w:t>
      </w:r>
      <w:r w:rsidRPr="004E0879">
        <w:t>unwise decision</w:t>
      </w:r>
      <w:r w:rsidR="00A643D4" w:rsidRPr="004E0879">
        <w:t>’</w:t>
      </w:r>
      <w:r w:rsidRPr="004E0879">
        <w:t xml:space="preserve"> that does not mean they lack capacity.</w:t>
      </w:r>
    </w:p>
    <w:p w14:paraId="31666957" w14:textId="54BED1A7" w:rsidR="00A5135E" w:rsidRPr="004E0879" w:rsidRDefault="00432C4C" w:rsidP="00726805">
      <w:pPr>
        <w:pStyle w:val="ListParagraph"/>
        <w:numPr>
          <w:ilvl w:val="0"/>
          <w:numId w:val="3"/>
        </w:numPr>
        <w:spacing w:after="160" w:line="259" w:lineRule="auto"/>
        <w:jc w:val="both"/>
      </w:pPr>
      <w:r w:rsidRPr="004E0879">
        <w:t>Any a</w:t>
      </w:r>
      <w:r w:rsidR="00A5135E" w:rsidRPr="004E0879">
        <w:t>ct done or decision made on someone’s behalf must be within that person</w:t>
      </w:r>
      <w:r w:rsidR="00A643D4" w:rsidRPr="004E0879">
        <w:t>’s</w:t>
      </w:r>
      <w:r w:rsidR="00A5135E" w:rsidRPr="004E0879">
        <w:t xml:space="preserve"> </w:t>
      </w:r>
      <w:r w:rsidR="00A643D4" w:rsidRPr="004E0879">
        <w:t>b</w:t>
      </w:r>
      <w:r w:rsidR="00A5135E" w:rsidRPr="004E0879">
        <w:t xml:space="preserve">est </w:t>
      </w:r>
      <w:r w:rsidR="00A643D4" w:rsidRPr="004E0879">
        <w:t>i</w:t>
      </w:r>
      <w:r w:rsidR="00A5135E" w:rsidRPr="004E0879">
        <w:t>nterests.</w:t>
      </w:r>
    </w:p>
    <w:p w14:paraId="40E40F57" w14:textId="49E3A4FC" w:rsidR="00A5135E" w:rsidRPr="004E0879" w:rsidRDefault="00A5135E" w:rsidP="00726805">
      <w:pPr>
        <w:pStyle w:val="ListParagraph"/>
        <w:numPr>
          <w:ilvl w:val="0"/>
          <w:numId w:val="3"/>
        </w:numPr>
        <w:spacing w:after="160" w:line="259" w:lineRule="auto"/>
        <w:jc w:val="both"/>
      </w:pPr>
      <w:r w:rsidRPr="004E0879">
        <w:t>The least restrictive means of support</w:t>
      </w:r>
      <w:r w:rsidR="00432C4C" w:rsidRPr="004E0879">
        <w:t xml:space="preserve"> must be </w:t>
      </w:r>
      <w:r w:rsidR="002F0AF3" w:rsidRPr="004E0879">
        <w:t>used</w:t>
      </w:r>
      <w:r w:rsidRPr="004E0879">
        <w:t xml:space="preserve"> to protect rights.</w:t>
      </w:r>
    </w:p>
    <w:p w14:paraId="35725262" w14:textId="68B12ECB" w:rsidR="005E0472" w:rsidRPr="004E0879" w:rsidRDefault="00A5135E" w:rsidP="00A5135E">
      <w:pPr>
        <w:pStyle w:val="ListParagraph"/>
        <w:numPr>
          <w:ilvl w:val="0"/>
          <w:numId w:val="3"/>
        </w:numPr>
        <w:spacing w:after="160" w:line="259" w:lineRule="auto"/>
        <w:jc w:val="both"/>
      </w:pPr>
      <w:r w:rsidRPr="004E0879">
        <w:t>Decision specific only</w:t>
      </w:r>
      <w:r w:rsidR="00B02468" w:rsidRPr="004E0879">
        <w:t>,</w:t>
      </w:r>
      <w:r w:rsidRPr="004E0879">
        <w:t xml:space="preserve"> not a general </w:t>
      </w:r>
      <w:r w:rsidR="005E0472" w:rsidRPr="004E0879">
        <w:t>assessment of</w:t>
      </w:r>
      <w:r w:rsidRPr="004E0879">
        <w:t xml:space="preserve"> the person</w:t>
      </w:r>
      <w:r w:rsidR="00D9049C" w:rsidRPr="004E0879">
        <w:t>’</w:t>
      </w:r>
      <w:r w:rsidRPr="004E0879">
        <w:t>s abilities</w:t>
      </w:r>
      <w:r w:rsidR="00D9049C" w:rsidRPr="004E0879">
        <w:t>.</w:t>
      </w:r>
    </w:p>
    <w:p w14:paraId="16817F10" w14:textId="77777777" w:rsidR="005E0472" w:rsidRPr="004E0879" w:rsidRDefault="005E0472" w:rsidP="00A5135E"/>
    <w:p w14:paraId="3E9D487B" w14:textId="083A508F" w:rsidR="00A5135E" w:rsidRPr="004E0879" w:rsidRDefault="00A5135E" w:rsidP="00726805">
      <w:pPr>
        <w:ind w:left="360"/>
        <w:jc w:val="both"/>
        <w:rPr>
          <w:b/>
          <w:bCs/>
        </w:rPr>
      </w:pPr>
      <w:r w:rsidRPr="004E0879">
        <w:rPr>
          <w:b/>
          <w:bCs/>
        </w:rPr>
        <w:t xml:space="preserve">Best </w:t>
      </w:r>
      <w:proofErr w:type="gramStart"/>
      <w:r w:rsidR="00B02468" w:rsidRPr="004E0879">
        <w:rPr>
          <w:b/>
          <w:bCs/>
        </w:rPr>
        <w:t>i</w:t>
      </w:r>
      <w:r w:rsidRPr="004E0879">
        <w:rPr>
          <w:b/>
          <w:bCs/>
        </w:rPr>
        <w:t>nterests</w:t>
      </w:r>
      <w:proofErr w:type="gramEnd"/>
      <w:r w:rsidRPr="004E0879">
        <w:rPr>
          <w:b/>
          <w:bCs/>
        </w:rPr>
        <w:t xml:space="preserve"> </w:t>
      </w:r>
      <w:r w:rsidR="00B02468" w:rsidRPr="004E0879">
        <w:rPr>
          <w:b/>
          <w:bCs/>
        </w:rPr>
        <w:t>c</w:t>
      </w:r>
      <w:r w:rsidRPr="004E0879">
        <w:rPr>
          <w:b/>
          <w:bCs/>
        </w:rPr>
        <w:t>hecklist: Informs other</w:t>
      </w:r>
      <w:r w:rsidR="6DFFD9E7" w:rsidRPr="004E0879">
        <w:rPr>
          <w:b/>
          <w:bCs/>
        </w:rPr>
        <w:t>s</w:t>
      </w:r>
      <w:r w:rsidRPr="004E0879">
        <w:rPr>
          <w:b/>
          <w:bCs/>
        </w:rPr>
        <w:t xml:space="preserve"> what they must consider when making a </w:t>
      </w:r>
      <w:r w:rsidR="00B02468" w:rsidRPr="004E0879">
        <w:rPr>
          <w:b/>
          <w:bCs/>
        </w:rPr>
        <w:t>b</w:t>
      </w:r>
      <w:r w:rsidRPr="004E0879">
        <w:rPr>
          <w:b/>
          <w:bCs/>
        </w:rPr>
        <w:t xml:space="preserve">est </w:t>
      </w:r>
      <w:proofErr w:type="gramStart"/>
      <w:r w:rsidR="00B02468" w:rsidRPr="004E0879">
        <w:rPr>
          <w:b/>
          <w:bCs/>
        </w:rPr>
        <w:t>i</w:t>
      </w:r>
      <w:r w:rsidRPr="004E0879">
        <w:rPr>
          <w:b/>
          <w:bCs/>
        </w:rPr>
        <w:t>nterest</w:t>
      </w:r>
      <w:r w:rsidR="00B02468" w:rsidRPr="004E0879">
        <w:rPr>
          <w:b/>
          <w:bCs/>
        </w:rPr>
        <w:t>s</w:t>
      </w:r>
      <w:proofErr w:type="gramEnd"/>
      <w:r w:rsidRPr="004E0879">
        <w:rPr>
          <w:b/>
          <w:bCs/>
        </w:rPr>
        <w:t xml:space="preserve"> </w:t>
      </w:r>
      <w:r w:rsidR="00B02468" w:rsidRPr="004E0879">
        <w:rPr>
          <w:b/>
          <w:bCs/>
        </w:rPr>
        <w:t>d</w:t>
      </w:r>
      <w:r w:rsidRPr="004E0879">
        <w:rPr>
          <w:b/>
          <w:bCs/>
        </w:rPr>
        <w:t>ecision.</w:t>
      </w:r>
    </w:p>
    <w:p w14:paraId="5C1EB45B" w14:textId="77777777" w:rsidR="00193782" w:rsidRPr="004E0879" w:rsidRDefault="00193782" w:rsidP="00726805">
      <w:pPr>
        <w:ind w:left="360"/>
        <w:jc w:val="both"/>
        <w:rPr>
          <w:b/>
          <w:bCs/>
        </w:rPr>
      </w:pPr>
    </w:p>
    <w:p w14:paraId="32F277B8" w14:textId="7B72C009" w:rsidR="00A5135E" w:rsidRPr="004E0879" w:rsidRDefault="00A5135E" w:rsidP="00726805">
      <w:pPr>
        <w:pStyle w:val="ListParagraph"/>
        <w:numPr>
          <w:ilvl w:val="0"/>
          <w:numId w:val="5"/>
        </w:numPr>
        <w:jc w:val="both"/>
      </w:pPr>
      <w:r w:rsidRPr="004E0879">
        <w:t xml:space="preserve">Must consider </w:t>
      </w:r>
      <w:r w:rsidR="00B02468" w:rsidRPr="004E0879">
        <w:t xml:space="preserve">the </w:t>
      </w:r>
      <w:r w:rsidRPr="004E0879">
        <w:t>person</w:t>
      </w:r>
      <w:r w:rsidR="00B02468" w:rsidRPr="004E0879">
        <w:t>’</w:t>
      </w:r>
      <w:r w:rsidRPr="004E0879">
        <w:t>s past and present wishes and feelings.</w:t>
      </w:r>
    </w:p>
    <w:p w14:paraId="1AE789F0" w14:textId="403121FD" w:rsidR="00A5135E" w:rsidRPr="004E0879" w:rsidRDefault="00A5135E" w:rsidP="00726805">
      <w:pPr>
        <w:pStyle w:val="ListParagraph"/>
        <w:numPr>
          <w:ilvl w:val="0"/>
          <w:numId w:val="5"/>
        </w:numPr>
        <w:jc w:val="both"/>
      </w:pPr>
      <w:r w:rsidRPr="004E0879">
        <w:t>Where practical and appropriate to do so</w:t>
      </w:r>
      <w:r w:rsidR="00322CFF" w:rsidRPr="004E0879">
        <w:t>,</w:t>
      </w:r>
      <w:r w:rsidRPr="004E0879">
        <w:t xml:space="preserve"> they must consult with others who are </w:t>
      </w:r>
      <w:r w:rsidR="117FEF78" w:rsidRPr="004E0879">
        <w:t>involved</w:t>
      </w:r>
      <w:r w:rsidRPr="004E0879">
        <w:t xml:space="preserve"> in the person’s life/interest in their welfare?</w:t>
      </w:r>
    </w:p>
    <w:p w14:paraId="3FA38997" w14:textId="7B8FC7D4" w:rsidR="00A5135E" w:rsidRPr="004E0879" w:rsidRDefault="00A5135E" w:rsidP="00726805">
      <w:pPr>
        <w:pStyle w:val="ListParagraph"/>
        <w:numPr>
          <w:ilvl w:val="0"/>
          <w:numId w:val="5"/>
        </w:numPr>
        <w:jc w:val="both"/>
      </w:pPr>
      <w:r w:rsidRPr="004E0879">
        <w:t xml:space="preserve">There must be consideration </w:t>
      </w:r>
      <w:r w:rsidR="006853B6" w:rsidRPr="004E0879">
        <w:t xml:space="preserve">given </w:t>
      </w:r>
      <w:r w:rsidRPr="004E0879">
        <w:t xml:space="preserve">to </w:t>
      </w:r>
      <w:r w:rsidR="006853B6" w:rsidRPr="004E0879">
        <w:t xml:space="preserve">the </w:t>
      </w:r>
      <w:r w:rsidRPr="004E0879">
        <w:t>advantages and disadvantages to the person.</w:t>
      </w:r>
    </w:p>
    <w:p w14:paraId="7FE231AE" w14:textId="77777777" w:rsidR="00A5135E" w:rsidRPr="004E0879" w:rsidRDefault="00A5135E" w:rsidP="00726805">
      <w:pPr>
        <w:pStyle w:val="ListParagraph"/>
        <w:numPr>
          <w:ilvl w:val="0"/>
          <w:numId w:val="5"/>
        </w:numPr>
        <w:jc w:val="both"/>
      </w:pPr>
      <w:r w:rsidRPr="004E0879">
        <w:t>Proportionate responses must be considered, or it could be considered as a Deprivation of Liberty.</w:t>
      </w:r>
    </w:p>
    <w:p w14:paraId="2398D986" w14:textId="77777777" w:rsidR="00A5135E" w:rsidRPr="004E0879" w:rsidRDefault="00A5135E" w:rsidP="00726805">
      <w:pPr>
        <w:ind w:left="360"/>
        <w:jc w:val="both"/>
      </w:pPr>
    </w:p>
    <w:p w14:paraId="39DDA027" w14:textId="77777777" w:rsidR="00A5135E" w:rsidRPr="004E0879" w:rsidRDefault="00A5135E" w:rsidP="00726805">
      <w:pPr>
        <w:ind w:left="360"/>
        <w:jc w:val="both"/>
      </w:pPr>
      <w:r w:rsidRPr="004E0879">
        <w:t>Within care settings like Shared Lives, we support individuals to make informed decisions every day by offering choice that is relevant and meaningful to the person.</w:t>
      </w:r>
    </w:p>
    <w:p w14:paraId="65079EDB" w14:textId="77777777" w:rsidR="00E23832" w:rsidRPr="004E0879" w:rsidRDefault="00E23832" w:rsidP="00726805">
      <w:pPr>
        <w:ind w:left="360"/>
        <w:jc w:val="both"/>
      </w:pPr>
    </w:p>
    <w:p w14:paraId="0655D409" w14:textId="1A1335AD" w:rsidR="00A5135E" w:rsidRPr="004E0879" w:rsidRDefault="00A5135E" w:rsidP="00726805">
      <w:pPr>
        <w:ind w:left="360"/>
        <w:jc w:val="both"/>
      </w:pPr>
      <w:r w:rsidRPr="004E0879">
        <w:t xml:space="preserve">Where there is </w:t>
      </w:r>
      <w:r w:rsidR="00C37C41" w:rsidRPr="004E0879">
        <w:t xml:space="preserve">a </w:t>
      </w:r>
      <w:r w:rsidRPr="004E0879">
        <w:t>more complex decision to be made</w:t>
      </w:r>
      <w:r w:rsidR="006C2DDF" w:rsidRPr="004E0879">
        <w:t>,</w:t>
      </w:r>
      <w:r w:rsidR="57BAE6E2" w:rsidRPr="004E0879">
        <w:t xml:space="preserve"> </w:t>
      </w:r>
      <w:r w:rsidRPr="004E0879">
        <w:t>there is conflict regarding a decision or you are just not sure</w:t>
      </w:r>
      <w:r w:rsidR="006C2DDF" w:rsidRPr="004E0879">
        <w:t>,</w:t>
      </w:r>
      <w:r w:rsidRPr="004E0879">
        <w:t xml:space="preserve"> please contact your Shared Lives </w:t>
      </w:r>
      <w:r w:rsidR="006C2DDF" w:rsidRPr="004E0879">
        <w:t>o</w:t>
      </w:r>
      <w:r w:rsidRPr="004E0879">
        <w:t>fficer who can support you and</w:t>
      </w:r>
      <w:r w:rsidR="006C2DDF" w:rsidRPr="004E0879">
        <w:t>,</w:t>
      </w:r>
      <w:r w:rsidRPr="004E0879">
        <w:t xml:space="preserve"> where appropriate</w:t>
      </w:r>
      <w:r w:rsidR="006C2DDF" w:rsidRPr="004E0879">
        <w:t>,</w:t>
      </w:r>
      <w:r w:rsidRPr="004E0879">
        <w:t xml:space="preserve"> work within a Best Interests </w:t>
      </w:r>
      <w:r w:rsidR="006C2DDF" w:rsidRPr="004E0879">
        <w:t>F</w:t>
      </w:r>
      <w:r w:rsidRPr="004E0879">
        <w:t>ramework.</w:t>
      </w:r>
    </w:p>
    <w:p w14:paraId="41BE4990" w14:textId="263499D2" w:rsidR="00D46F20" w:rsidRPr="004E0879" w:rsidRDefault="00D46F20" w:rsidP="00726805">
      <w:pPr>
        <w:ind w:left="360"/>
        <w:jc w:val="both"/>
      </w:pPr>
    </w:p>
    <w:p w14:paraId="25B404E9" w14:textId="67B7CC12" w:rsidR="00A5135E" w:rsidRPr="004E0879" w:rsidRDefault="00A5135E" w:rsidP="00726805">
      <w:pPr>
        <w:ind w:left="360"/>
        <w:jc w:val="both"/>
      </w:pPr>
      <w:r w:rsidRPr="004E0879">
        <w:t>If someone does lack capacity in areas such as finance</w:t>
      </w:r>
      <w:r w:rsidR="006C2DDF" w:rsidRPr="004E0879">
        <w:t>,</w:t>
      </w:r>
      <w:r w:rsidRPr="004E0879">
        <w:t xml:space="preserve"> actions will be taken again within the </w:t>
      </w:r>
      <w:r w:rsidR="006C2DDF" w:rsidRPr="004E0879">
        <w:t>b</w:t>
      </w:r>
      <w:r w:rsidRPr="004E0879">
        <w:t xml:space="preserve">est </w:t>
      </w:r>
      <w:proofErr w:type="gramStart"/>
      <w:r w:rsidR="006C2DDF" w:rsidRPr="004E0879">
        <w:t>i</w:t>
      </w:r>
      <w:r w:rsidRPr="004E0879">
        <w:t>nterest</w:t>
      </w:r>
      <w:r w:rsidR="006C2DDF" w:rsidRPr="004E0879">
        <w:t>s</w:t>
      </w:r>
      <w:proofErr w:type="gramEnd"/>
      <w:r w:rsidRPr="004E0879">
        <w:t xml:space="preserve"> legislation to support that person in the least restrictive way possible.</w:t>
      </w:r>
    </w:p>
    <w:p w14:paraId="78733F22" w14:textId="77777777" w:rsidR="00D16529" w:rsidRPr="004E0879" w:rsidRDefault="00D16529" w:rsidP="00726805">
      <w:pPr>
        <w:ind w:left="360"/>
        <w:jc w:val="both"/>
      </w:pPr>
    </w:p>
    <w:p w14:paraId="6CB0A25C" w14:textId="1E6DB87C" w:rsidR="005B1EB1" w:rsidRPr="004E0879" w:rsidRDefault="005B1EB1" w:rsidP="00726805">
      <w:pPr>
        <w:ind w:left="360"/>
        <w:jc w:val="both"/>
      </w:pPr>
      <w:r w:rsidRPr="004E0879">
        <w:t xml:space="preserve">Any decisions that </w:t>
      </w:r>
      <w:r w:rsidR="005D3046" w:rsidRPr="004E0879">
        <w:t>involve a more detailed level of choice</w:t>
      </w:r>
      <w:r w:rsidR="00373D60" w:rsidRPr="004E0879">
        <w:t>,</w:t>
      </w:r>
      <w:r w:rsidR="005D3046" w:rsidRPr="004E0879">
        <w:t xml:space="preserve"> like choosing a holiday</w:t>
      </w:r>
      <w:r w:rsidR="00373D60" w:rsidRPr="004E0879">
        <w:t xml:space="preserve"> or</w:t>
      </w:r>
      <w:r w:rsidR="005D3046" w:rsidRPr="004E0879">
        <w:t xml:space="preserve"> making large purchases</w:t>
      </w:r>
      <w:r w:rsidR="00373D60" w:rsidRPr="004E0879">
        <w:t>,</w:t>
      </w:r>
      <w:r w:rsidR="005D3046" w:rsidRPr="004E0879">
        <w:t xml:space="preserve"> should always be </w:t>
      </w:r>
      <w:r w:rsidR="00D075C3" w:rsidRPr="004E0879">
        <w:t xml:space="preserve">discussed with the Shared Lives </w:t>
      </w:r>
      <w:r w:rsidR="00373D60" w:rsidRPr="004E0879">
        <w:t>o</w:t>
      </w:r>
      <w:r w:rsidR="00D075C3" w:rsidRPr="004E0879">
        <w:t>fficer and</w:t>
      </w:r>
      <w:r w:rsidR="00373D60" w:rsidRPr="004E0879">
        <w:t>/</w:t>
      </w:r>
      <w:r w:rsidR="00D075C3" w:rsidRPr="004E0879">
        <w:t xml:space="preserve">or others involved in the </w:t>
      </w:r>
      <w:r w:rsidR="00D16529" w:rsidRPr="004E0879">
        <w:t>individual’s</w:t>
      </w:r>
      <w:r w:rsidR="00D075C3" w:rsidRPr="004E0879">
        <w:t xml:space="preserve"> life and not made in is</w:t>
      </w:r>
      <w:r w:rsidR="00D46F20" w:rsidRPr="004E0879">
        <w:t>o</w:t>
      </w:r>
      <w:r w:rsidR="00D075C3" w:rsidRPr="004E0879">
        <w:t>l</w:t>
      </w:r>
      <w:r w:rsidR="00D46F20" w:rsidRPr="004E0879">
        <w:t>ation w</w:t>
      </w:r>
      <w:r w:rsidR="47E7D2B3" w:rsidRPr="004E0879">
        <w:t>hich</w:t>
      </w:r>
      <w:r w:rsidR="00D46F20" w:rsidRPr="004E0879">
        <w:t xml:space="preserve"> could place the carer in a potentially vulnerable situation. </w:t>
      </w:r>
    </w:p>
    <w:p w14:paraId="30C68982" w14:textId="53132844" w:rsidR="239E953A" w:rsidRPr="004E0879" w:rsidRDefault="239E953A" w:rsidP="00726805">
      <w:pPr>
        <w:ind w:left="360"/>
        <w:jc w:val="both"/>
      </w:pPr>
    </w:p>
    <w:p w14:paraId="5756E2A2" w14:textId="0A3BC4F0" w:rsidR="57EDD71E" w:rsidRPr="004E0879" w:rsidRDefault="00D16529" w:rsidP="00726805">
      <w:pPr>
        <w:ind w:left="360"/>
        <w:jc w:val="both"/>
      </w:pPr>
      <w:r w:rsidRPr="004E0879">
        <w:rPr>
          <w:b/>
          <w:bCs/>
        </w:rPr>
        <w:t xml:space="preserve">Finances </w:t>
      </w:r>
      <w:r w:rsidR="57EDD71E" w:rsidRPr="004E0879">
        <w:t xml:space="preserve"> </w:t>
      </w:r>
    </w:p>
    <w:p w14:paraId="5F2BA62B" w14:textId="526237AC" w:rsidR="239E953A" w:rsidRPr="004E0879" w:rsidRDefault="239E953A" w:rsidP="00726805">
      <w:pPr>
        <w:ind w:left="360"/>
        <w:jc w:val="both"/>
      </w:pPr>
    </w:p>
    <w:p w14:paraId="14F2A63A" w14:textId="699AB188" w:rsidR="57EDD71E" w:rsidRPr="004E0879" w:rsidRDefault="57EDD71E" w:rsidP="00726805">
      <w:pPr>
        <w:ind w:left="360"/>
        <w:jc w:val="both"/>
      </w:pPr>
      <w:r w:rsidRPr="004E0879">
        <w:t xml:space="preserve">An </w:t>
      </w:r>
      <w:r w:rsidR="6BF0EC46" w:rsidRPr="004E0879">
        <w:t>individual</w:t>
      </w:r>
      <w:r w:rsidR="00A1796D" w:rsidRPr="004E0879">
        <w:t>’</w:t>
      </w:r>
      <w:r w:rsidR="6BF0EC46" w:rsidRPr="004E0879">
        <w:t>s</w:t>
      </w:r>
      <w:r w:rsidRPr="004E0879">
        <w:t xml:space="preserve"> finances within Shared Lives needs to be </w:t>
      </w:r>
      <w:r w:rsidR="234929F2" w:rsidRPr="004E0879">
        <w:t xml:space="preserve">managed within a </w:t>
      </w:r>
      <w:r w:rsidR="00A1796D" w:rsidRPr="004E0879">
        <w:t>s</w:t>
      </w:r>
      <w:r w:rsidR="234929F2" w:rsidRPr="004E0879">
        <w:t xml:space="preserve">upport </w:t>
      </w:r>
      <w:r w:rsidR="00A1796D" w:rsidRPr="004E0879">
        <w:t>p</w:t>
      </w:r>
      <w:r w:rsidR="234929F2" w:rsidRPr="004E0879">
        <w:t xml:space="preserve">lan that is </w:t>
      </w:r>
      <w:r w:rsidR="00A1796D" w:rsidRPr="004E0879">
        <w:t>s</w:t>
      </w:r>
      <w:r w:rsidR="234929F2" w:rsidRPr="004E0879">
        <w:t xml:space="preserve">trength based but also </w:t>
      </w:r>
      <w:r w:rsidR="75F3222B" w:rsidRPr="004E0879">
        <w:t>considers</w:t>
      </w:r>
      <w:r w:rsidR="234929F2" w:rsidRPr="004E0879">
        <w:t xml:space="preserve"> the vulnerabilities of the </w:t>
      </w:r>
      <w:r w:rsidR="00A1796D" w:rsidRPr="004E0879">
        <w:t>s</w:t>
      </w:r>
      <w:r w:rsidR="234929F2" w:rsidRPr="004E0879">
        <w:t xml:space="preserve">ervice </w:t>
      </w:r>
      <w:r w:rsidR="00A1796D" w:rsidRPr="004E0879">
        <w:t>u</w:t>
      </w:r>
      <w:r w:rsidR="234929F2" w:rsidRPr="004E0879">
        <w:t xml:space="preserve">ser and </w:t>
      </w:r>
      <w:r w:rsidR="00A1796D" w:rsidRPr="004E0879">
        <w:t>c</w:t>
      </w:r>
      <w:r w:rsidR="234929F2" w:rsidRPr="004E0879">
        <w:t>arer.</w:t>
      </w:r>
    </w:p>
    <w:p w14:paraId="4F435714" w14:textId="42C2DD94" w:rsidR="239E953A" w:rsidRPr="004E0879" w:rsidRDefault="239E953A" w:rsidP="00726805">
      <w:pPr>
        <w:ind w:left="360"/>
        <w:jc w:val="both"/>
      </w:pPr>
    </w:p>
    <w:p w14:paraId="738005D3" w14:textId="77777777" w:rsidR="00CC0C74" w:rsidRPr="004E0879" w:rsidRDefault="52529542" w:rsidP="00726805">
      <w:pPr>
        <w:ind w:left="360"/>
        <w:jc w:val="both"/>
      </w:pPr>
      <w:r w:rsidRPr="004E0879">
        <w:t xml:space="preserve">Where it is deemed that an individual lacks capacity to arrange their </w:t>
      </w:r>
      <w:r w:rsidR="1D4D3932" w:rsidRPr="004E0879">
        <w:t>finances</w:t>
      </w:r>
      <w:r w:rsidR="00714FE3" w:rsidRPr="004E0879">
        <w:t>,</w:t>
      </w:r>
      <w:r w:rsidRPr="004E0879">
        <w:t xml:space="preserve"> they may have</w:t>
      </w:r>
      <w:r w:rsidR="00CC0C74" w:rsidRPr="004E0879">
        <w:t>:</w:t>
      </w:r>
    </w:p>
    <w:p w14:paraId="5BE3DC44" w14:textId="14B6176C" w:rsidR="00CC0C74" w:rsidRPr="004E0879" w:rsidRDefault="00CC0C74" w:rsidP="00CC0C74">
      <w:pPr>
        <w:pStyle w:val="ListParagraph"/>
        <w:numPr>
          <w:ilvl w:val="0"/>
          <w:numId w:val="12"/>
        </w:numPr>
        <w:jc w:val="both"/>
      </w:pPr>
      <w:r w:rsidRPr="004E0879">
        <w:t>A</w:t>
      </w:r>
      <w:r w:rsidR="52529542" w:rsidRPr="004E0879">
        <w:t xml:space="preserve"> family member as appointee</w:t>
      </w:r>
    </w:p>
    <w:p w14:paraId="64469942" w14:textId="28AD414F" w:rsidR="00CC0C74" w:rsidRPr="004E0879" w:rsidRDefault="00CC0C74" w:rsidP="00CC0C74">
      <w:pPr>
        <w:pStyle w:val="ListParagraph"/>
        <w:numPr>
          <w:ilvl w:val="0"/>
          <w:numId w:val="12"/>
        </w:numPr>
        <w:jc w:val="both"/>
      </w:pPr>
      <w:r w:rsidRPr="004E0879">
        <w:t>A</w:t>
      </w:r>
      <w:r w:rsidR="52529542" w:rsidRPr="004E0879">
        <w:t xml:space="preserve"> family mem</w:t>
      </w:r>
      <w:r w:rsidR="765A1856" w:rsidRPr="004E0879">
        <w:t xml:space="preserve">ber </w:t>
      </w:r>
      <w:r w:rsidR="2CA9A255" w:rsidRPr="004E0879">
        <w:t>who</w:t>
      </w:r>
      <w:r w:rsidR="765A1856" w:rsidRPr="004E0879">
        <w:t xml:space="preserve"> hold</w:t>
      </w:r>
      <w:r w:rsidR="00714FE3" w:rsidRPr="004E0879">
        <w:t>s</w:t>
      </w:r>
      <w:r w:rsidR="765A1856" w:rsidRPr="004E0879">
        <w:t xml:space="preserve"> Power of Attorney</w:t>
      </w:r>
    </w:p>
    <w:p w14:paraId="2BC9DD07" w14:textId="72673985" w:rsidR="52529542" w:rsidRPr="004E0879" w:rsidRDefault="00CC0C74" w:rsidP="004E0879">
      <w:pPr>
        <w:pStyle w:val="ListParagraph"/>
        <w:numPr>
          <w:ilvl w:val="0"/>
          <w:numId w:val="12"/>
        </w:numPr>
        <w:jc w:val="both"/>
      </w:pPr>
      <w:r w:rsidRPr="004E0879">
        <w:t>B</w:t>
      </w:r>
      <w:r w:rsidR="765A1856" w:rsidRPr="004E0879">
        <w:t xml:space="preserve">e </w:t>
      </w:r>
      <w:r w:rsidR="2E2FAEFF" w:rsidRPr="004E0879">
        <w:t>supported</w:t>
      </w:r>
      <w:r w:rsidR="765A1856" w:rsidRPr="004E0879">
        <w:t xml:space="preserve"> by the Ha</w:t>
      </w:r>
      <w:r w:rsidR="74ABC578" w:rsidRPr="004E0879">
        <w:t>mpshire</w:t>
      </w:r>
      <w:r w:rsidR="765A1856" w:rsidRPr="004E0879">
        <w:t xml:space="preserve"> </w:t>
      </w:r>
      <w:r w:rsidR="45DEF7D8" w:rsidRPr="004E0879">
        <w:t>Client</w:t>
      </w:r>
      <w:r w:rsidR="765A1856" w:rsidRPr="004E0879">
        <w:t xml:space="preserve"> Affairs Team or a Money Management service.</w:t>
      </w:r>
    </w:p>
    <w:p w14:paraId="1A29AC00" w14:textId="77777777" w:rsidR="00D16529" w:rsidRPr="004E0879" w:rsidRDefault="00D16529" w:rsidP="00726805">
      <w:pPr>
        <w:ind w:left="360"/>
        <w:jc w:val="both"/>
      </w:pPr>
    </w:p>
    <w:p w14:paraId="1CFCA366" w14:textId="7D16A9E2" w:rsidR="20C1E276" w:rsidRPr="004E0879" w:rsidRDefault="20C1E276" w:rsidP="00726805">
      <w:pPr>
        <w:ind w:left="360"/>
        <w:jc w:val="both"/>
      </w:pPr>
      <w:r w:rsidRPr="004E0879">
        <w:t>Detailed</w:t>
      </w:r>
      <w:r w:rsidR="765A1856" w:rsidRPr="004E0879">
        <w:t xml:space="preserve"> moni</w:t>
      </w:r>
      <w:r w:rsidR="77D20094" w:rsidRPr="004E0879">
        <w:t>toring</w:t>
      </w:r>
      <w:r w:rsidR="765A1856" w:rsidRPr="004E0879">
        <w:t xml:space="preserve"> and guidance </w:t>
      </w:r>
      <w:r w:rsidR="46B62D22" w:rsidRPr="004E0879">
        <w:t>are</w:t>
      </w:r>
      <w:r w:rsidR="765A1856" w:rsidRPr="004E0879">
        <w:t xml:space="preserve"> required in all </w:t>
      </w:r>
      <w:r w:rsidR="796905C4" w:rsidRPr="004E0879">
        <w:t>areas</w:t>
      </w:r>
      <w:r w:rsidR="765A1856" w:rsidRPr="004E0879">
        <w:t xml:space="preserve"> of finances and is part of the Shared Lives </w:t>
      </w:r>
      <w:r w:rsidR="00CE1857" w:rsidRPr="004E0879">
        <w:t>a</w:t>
      </w:r>
      <w:r w:rsidR="765A1856" w:rsidRPr="004E0879">
        <w:t>udit process to protect all involved.</w:t>
      </w:r>
    </w:p>
    <w:p w14:paraId="704477AC" w14:textId="4A8C26BB" w:rsidR="239E953A" w:rsidRPr="004E0879" w:rsidRDefault="239E953A" w:rsidP="00726805">
      <w:pPr>
        <w:ind w:left="360"/>
        <w:jc w:val="both"/>
      </w:pPr>
    </w:p>
    <w:p w14:paraId="332F0D6F" w14:textId="1256D64F" w:rsidR="765A1856" w:rsidRPr="004E0879" w:rsidRDefault="765A1856" w:rsidP="00726805">
      <w:pPr>
        <w:ind w:left="360"/>
        <w:jc w:val="both"/>
      </w:pPr>
      <w:r w:rsidRPr="004E0879">
        <w:t xml:space="preserve">When </w:t>
      </w:r>
      <w:r w:rsidR="3C108C90" w:rsidRPr="004E0879">
        <w:t>supporting</w:t>
      </w:r>
      <w:r w:rsidRPr="004E0879">
        <w:t xml:space="preserve"> </w:t>
      </w:r>
      <w:r w:rsidR="0A9A1E28" w:rsidRPr="004E0879">
        <w:t>individuals</w:t>
      </w:r>
      <w:r w:rsidRPr="004E0879">
        <w:t xml:space="preserve"> to make larger </w:t>
      </w:r>
      <w:r w:rsidR="3691BD21" w:rsidRPr="004E0879">
        <w:t xml:space="preserve">purchases </w:t>
      </w:r>
      <w:r w:rsidRPr="004E0879">
        <w:t>like holidays</w:t>
      </w:r>
      <w:r w:rsidR="00CE1857" w:rsidRPr="004E0879">
        <w:t>,</w:t>
      </w:r>
      <w:r w:rsidRPr="004E0879">
        <w:t xml:space="preserve"> this must be done in </w:t>
      </w:r>
      <w:r w:rsidR="58E97388" w:rsidRPr="004E0879">
        <w:t>conjunction</w:t>
      </w:r>
      <w:r w:rsidRPr="004E0879">
        <w:t xml:space="preserve"> with </w:t>
      </w:r>
      <w:r w:rsidR="2D26E5C2" w:rsidRPr="004E0879">
        <w:t>your</w:t>
      </w:r>
      <w:r w:rsidRPr="004E0879">
        <w:t xml:space="preserve"> Shared Lives </w:t>
      </w:r>
      <w:r w:rsidR="00CE1857" w:rsidRPr="004E0879">
        <w:t>o</w:t>
      </w:r>
      <w:r w:rsidR="0FCBD219" w:rsidRPr="004E0879">
        <w:t>fficer</w:t>
      </w:r>
      <w:r w:rsidRPr="004E0879">
        <w:t xml:space="preserve"> using the </w:t>
      </w:r>
      <w:r w:rsidR="00CE1857" w:rsidRPr="004E0879">
        <w:t>‘</w:t>
      </w:r>
      <w:r w:rsidRPr="004E0879">
        <w:t>Absence/</w:t>
      </w:r>
      <w:r w:rsidR="00CE1857" w:rsidRPr="004E0879">
        <w:t>h</w:t>
      </w:r>
      <w:r w:rsidR="1AD7D8EB" w:rsidRPr="004E0879">
        <w:t>oliday</w:t>
      </w:r>
      <w:r w:rsidR="00CE1857" w:rsidRPr="004E0879">
        <w:t>’</w:t>
      </w:r>
      <w:r w:rsidRPr="004E0879">
        <w:t xml:space="preserve"> form where </w:t>
      </w:r>
      <w:r w:rsidR="4B00594A" w:rsidRPr="004E0879">
        <w:t xml:space="preserve">discussion will take place with regards to affordability, choice, </w:t>
      </w:r>
      <w:r w:rsidR="0D8642EE" w:rsidRPr="004E0879">
        <w:t>appropriateness</w:t>
      </w:r>
      <w:r w:rsidR="001550CC" w:rsidRPr="004E0879">
        <w:t>,</w:t>
      </w:r>
      <w:r w:rsidR="4B00594A" w:rsidRPr="004E0879">
        <w:t xml:space="preserve"> etc. </w:t>
      </w:r>
      <w:r w:rsidR="2398DA7F" w:rsidRPr="004E0879">
        <w:t>Please do not make any purchases without this taking place.</w:t>
      </w:r>
    </w:p>
    <w:p w14:paraId="56DDF0A3" w14:textId="28683DB0" w:rsidR="4B00594A" w:rsidRPr="004E0879" w:rsidRDefault="4B00594A" w:rsidP="00726805">
      <w:pPr>
        <w:ind w:left="360"/>
        <w:jc w:val="both"/>
      </w:pPr>
      <w:r w:rsidRPr="004E0879">
        <w:lastRenderedPageBreak/>
        <w:t xml:space="preserve">Where an individual is </w:t>
      </w:r>
      <w:r w:rsidR="1B62D924" w:rsidRPr="004E0879">
        <w:t>supported</w:t>
      </w:r>
      <w:r w:rsidRPr="004E0879">
        <w:t xml:space="preserve"> by Client </w:t>
      </w:r>
      <w:r w:rsidR="00D052BC" w:rsidRPr="004E0879">
        <w:t>Affairs,</w:t>
      </w:r>
      <w:r w:rsidRPr="004E0879">
        <w:t xml:space="preserve"> they have a legal duty to ensure the spend and protection of the </w:t>
      </w:r>
      <w:r w:rsidR="00D052BC" w:rsidRPr="004E0879">
        <w:t>individual</w:t>
      </w:r>
      <w:r w:rsidR="001550CC" w:rsidRPr="004E0879">
        <w:t>’</w:t>
      </w:r>
      <w:r w:rsidR="00D052BC" w:rsidRPr="004E0879">
        <w:t>s</w:t>
      </w:r>
      <w:r w:rsidRPr="004E0879">
        <w:t xml:space="preserve"> monies resul</w:t>
      </w:r>
      <w:r w:rsidR="3B1D1227" w:rsidRPr="004E0879">
        <w:t xml:space="preserve">ting in oversight being more </w:t>
      </w:r>
      <w:r w:rsidR="2EE0A520" w:rsidRPr="004E0879">
        <w:t>stringent</w:t>
      </w:r>
      <w:r w:rsidR="3B1D1227" w:rsidRPr="004E0879">
        <w:t xml:space="preserve">. The Shared Lives Scheme is working with the Client Affairs Team to ensure we </w:t>
      </w:r>
      <w:r w:rsidR="1AED8718" w:rsidRPr="004E0879">
        <w:t>produce</w:t>
      </w:r>
      <w:r w:rsidR="3B1D1227" w:rsidRPr="004E0879">
        <w:t xml:space="preserve"> a mutually </w:t>
      </w:r>
      <w:r w:rsidR="6A601D3A" w:rsidRPr="004E0879">
        <w:t>beneficial</w:t>
      </w:r>
      <w:r w:rsidR="3B1D1227" w:rsidRPr="004E0879">
        <w:t xml:space="preserve"> pathway in which to ensure this but </w:t>
      </w:r>
      <w:r w:rsidR="533B6967" w:rsidRPr="004E0879">
        <w:t>also</w:t>
      </w:r>
      <w:r w:rsidR="3B1D1227" w:rsidRPr="004E0879">
        <w:t xml:space="preserve"> </w:t>
      </w:r>
      <w:r w:rsidR="2F6D49DD" w:rsidRPr="004E0879">
        <w:t>respect</w:t>
      </w:r>
      <w:r w:rsidR="3B1D1227" w:rsidRPr="004E0879">
        <w:t xml:space="preserve"> the </w:t>
      </w:r>
      <w:r w:rsidR="20449F3E" w:rsidRPr="004E0879">
        <w:t>Scheme and its ethos.</w:t>
      </w:r>
    </w:p>
    <w:p w14:paraId="47F6A82B" w14:textId="1576D8FF" w:rsidR="239E953A" w:rsidRPr="004E0879" w:rsidRDefault="239E953A" w:rsidP="00726805">
      <w:pPr>
        <w:ind w:left="360"/>
        <w:jc w:val="both"/>
      </w:pPr>
    </w:p>
    <w:p w14:paraId="485C31C6" w14:textId="63F4F017" w:rsidR="20449F3E" w:rsidRPr="004E0879" w:rsidRDefault="20449F3E" w:rsidP="00726805">
      <w:pPr>
        <w:ind w:left="360"/>
        <w:jc w:val="both"/>
      </w:pPr>
      <w:r w:rsidRPr="004E0879">
        <w:t xml:space="preserve">Shared Lives </w:t>
      </w:r>
      <w:r w:rsidR="001553DE" w:rsidRPr="004E0879">
        <w:t>c</w:t>
      </w:r>
      <w:r w:rsidRPr="004E0879">
        <w:t xml:space="preserve">arers are not </w:t>
      </w:r>
      <w:r w:rsidR="09E82CAA" w:rsidRPr="004E0879">
        <w:t>encouraged</w:t>
      </w:r>
      <w:r w:rsidRPr="004E0879">
        <w:t xml:space="preserve"> to be appointees as </w:t>
      </w:r>
      <w:r w:rsidR="001553DE" w:rsidRPr="004E0879">
        <w:t xml:space="preserve">this </w:t>
      </w:r>
      <w:r w:rsidRPr="004E0879">
        <w:t xml:space="preserve">will be a conflict of </w:t>
      </w:r>
      <w:r w:rsidR="325B3A38" w:rsidRPr="004E0879">
        <w:t>interest</w:t>
      </w:r>
      <w:r w:rsidRPr="004E0879">
        <w:t>. In some cases</w:t>
      </w:r>
      <w:r w:rsidR="001553DE" w:rsidRPr="004E0879">
        <w:t>,</w:t>
      </w:r>
      <w:r w:rsidRPr="004E0879">
        <w:t xml:space="preserve"> where an </w:t>
      </w:r>
      <w:r w:rsidR="5D92BA87" w:rsidRPr="004E0879">
        <w:t>individual</w:t>
      </w:r>
      <w:r w:rsidRPr="004E0879">
        <w:t xml:space="preserve"> is transitioning from </w:t>
      </w:r>
      <w:r w:rsidR="001553DE" w:rsidRPr="004E0879">
        <w:t>f</w:t>
      </w:r>
      <w:r w:rsidRPr="004E0879">
        <w:t xml:space="preserve">oster </w:t>
      </w:r>
      <w:r w:rsidR="001553DE" w:rsidRPr="004E0879">
        <w:t xml:space="preserve">care, </w:t>
      </w:r>
      <w:r w:rsidRPr="004E0879">
        <w:t xml:space="preserve">this may be considered the most </w:t>
      </w:r>
      <w:r w:rsidR="1130F6CA" w:rsidRPr="004E0879">
        <w:t>appropriate</w:t>
      </w:r>
      <w:r w:rsidRPr="004E0879">
        <w:t xml:space="preserve"> </w:t>
      </w:r>
      <w:r w:rsidR="012EE4B8" w:rsidRPr="004E0879">
        <w:t xml:space="preserve">support at the time with the </w:t>
      </w:r>
      <w:r w:rsidR="4345D73B" w:rsidRPr="004E0879">
        <w:t>agreement</w:t>
      </w:r>
      <w:r w:rsidR="012EE4B8" w:rsidRPr="004E0879">
        <w:t xml:space="preserve"> that this should be </w:t>
      </w:r>
      <w:r w:rsidR="48311ABD" w:rsidRPr="004E0879">
        <w:t>reviewed</w:t>
      </w:r>
      <w:r w:rsidR="012EE4B8" w:rsidRPr="004E0879">
        <w:t xml:space="preserve"> as soon as is possible.</w:t>
      </w:r>
    </w:p>
    <w:p w14:paraId="4E0D6F18" w14:textId="628DCBFF" w:rsidR="239E953A" w:rsidRPr="004E0879" w:rsidRDefault="239E953A" w:rsidP="00726805">
      <w:pPr>
        <w:ind w:left="360"/>
        <w:jc w:val="both"/>
      </w:pPr>
    </w:p>
    <w:p w14:paraId="781A474A" w14:textId="3E913BC3" w:rsidR="00A5135E" w:rsidRPr="004E0879" w:rsidRDefault="012EE4B8" w:rsidP="00D052BC">
      <w:pPr>
        <w:ind w:left="360"/>
        <w:jc w:val="both"/>
      </w:pPr>
      <w:r w:rsidRPr="004E0879">
        <w:rPr>
          <w:b/>
          <w:bCs/>
        </w:rPr>
        <w:t xml:space="preserve">Carers should not have access to or knowledge of a </w:t>
      </w:r>
      <w:r w:rsidR="00D62E8B" w:rsidRPr="004E0879">
        <w:rPr>
          <w:b/>
          <w:bCs/>
        </w:rPr>
        <w:t>s</w:t>
      </w:r>
      <w:r w:rsidR="3DDBD556" w:rsidRPr="004E0879">
        <w:rPr>
          <w:b/>
          <w:bCs/>
        </w:rPr>
        <w:t>e</w:t>
      </w:r>
      <w:r w:rsidRPr="004E0879">
        <w:rPr>
          <w:b/>
          <w:bCs/>
        </w:rPr>
        <w:t xml:space="preserve">rvice </w:t>
      </w:r>
      <w:r w:rsidR="00D62E8B" w:rsidRPr="004E0879">
        <w:rPr>
          <w:b/>
          <w:bCs/>
        </w:rPr>
        <w:t>u</w:t>
      </w:r>
      <w:r w:rsidR="33F8D28A" w:rsidRPr="004E0879">
        <w:rPr>
          <w:b/>
          <w:bCs/>
        </w:rPr>
        <w:t>sers</w:t>
      </w:r>
      <w:r w:rsidRPr="004E0879">
        <w:rPr>
          <w:b/>
          <w:bCs/>
        </w:rPr>
        <w:t xml:space="preserve"> pin number for bank cards.</w:t>
      </w:r>
      <w:r w:rsidRPr="004E0879">
        <w:t xml:space="preserve"> </w:t>
      </w:r>
    </w:p>
    <w:p w14:paraId="232DE755" w14:textId="77777777" w:rsidR="00A5135E" w:rsidRPr="004E0879" w:rsidRDefault="00A5135E" w:rsidP="00726805">
      <w:pPr>
        <w:ind w:left="360"/>
        <w:jc w:val="both"/>
      </w:pPr>
    </w:p>
    <w:p w14:paraId="33106EB0" w14:textId="394FF189" w:rsidR="00A5135E" w:rsidRPr="004E0879" w:rsidRDefault="00D052BC" w:rsidP="00726805">
      <w:pPr>
        <w:ind w:left="360"/>
        <w:jc w:val="both"/>
        <w:rPr>
          <w:b/>
          <w:bCs/>
        </w:rPr>
      </w:pPr>
      <w:r w:rsidRPr="004E0879">
        <w:rPr>
          <w:b/>
          <w:bCs/>
        </w:rPr>
        <w:t>Deprivation of Liberty</w:t>
      </w:r>
    </w:p>
    <w:p w14:paraId="3E44A961" w14:textId="77777777" w:rsidR="00D052BC" w:rsidRPr="004E0879" w:rsidRDefault="00D052BC" w:rsidP="00726805">
      <w:pPr>
        <w:ind w:left="360"/>
        <w:jc w:val="both"/>
        <w:rPr>
          <w:b/>
          <w:bCs/>
        </w:rPr>
      </w:pPr>
    </w:p>
    <w:p w14:paraId="1873225E" w14:textId="64AE8F04" w:rsidR="00A5135E" w:rsidRPr="004E0879" w:rsidRDefault="00A5135E" w:rsidP="00726805">
      <w:pPr>
        <w:ind w:left="360"/>
        <w:jc w:val="both"/>
      </w:pPr>
      <w:r w:rsidRPr="004E0879">
        <w:t xml:space="preserve">When someone over the age of 18 </w:t>
      </w:r>
      <w:r w:rsidR="00D62E8B" w:rsidRPr="004E0879">
        <w:t xml:space="preserve">years </w:t>
      </w:r>
      <w:r w:rsidRPr="004E0879">
        <w:t>lacks the capacity to make decision</w:t>
      </w:r>
      <w:r w:rsidR="75C3833D" w:rsidRPr="004E0879">
        <w:t>s</w:t>
      </w:r>
      <w:r w:rsidRPr="004E0879">
        <w:t xml:space="preserve"> about their care or treatment and has their freedom taken away/when they are not free to leave or subject to continuous supervision</w:t>
      </w:r>
      <w:r w:rsidR="006713FB" w:rsidRPr="004E0879">
        <w:t>,</w:t>
      </w:r>
      <w:r w:rsidR="00FB16F8" w:rsidRPr="004E0879">
        <w:t xml:space="preserve"> this is caused a Deprivation of Liberty. </w:t>
      </w:r>
    </w:p>
    <w:p w14:paraId="13FA2E1E" w14:textId="77777777" w:rsidR="00A5135E" w:rsidRPr="004E0879" w:rsidRDefault="00A5135E" w:rsidP="00726805">
      <w:pPr>
        <w:ind w:left="360"/>
        <w:jc w:val="both"/>
        <w:rPr>
          <w:b/>
          <w:bCs/>
        </w:rPr>
      </w:pPr>
    </w:p>
    <w:p w14:paraId="5C6FF338" w14:textId="77777777" w:rsidR="0077232F" w:rsidRPr="004E0879" w:rsidRDefault="0077232F" w:rsidP="00726805">
      <w:pPr>
        <w:ind w:left="360"/>
        <w:jc w:val="both"/>
        <w:rPr>
          <w:b/>
          <w:bCs/>
        </w:rPr>
      </w:pPr>
    </w:p>
    <w:p w14:paraId="7FC7F0B0" w14:textId="32B1E2F4" w:rsidR="00A5135E" w:rsidRPr="004E0879" w:rsidRDefault="00A5135E" w:rsidP="00726805">
      <w:pPr>
        <w:ind w:left="360"/>
        <w:jc w:val="both"/>
        <w:rPr>
          <w:b/>
          <w:bCs/>
        </w:rPr>
      </w:pPr>
      <w:r w:rsidRPr="004E0879">
        <w:rPr>
          <w:b/>
          <w:bCs/>
        </w:rPr>
        <w:t>Deprivation of Liberty Safeguards</w:t>
      </w:r>
      <w:r w:rsidR="00D31E78" w:rsidRPr="004E0879">
        <w:rPr>
          <w:b/>
          <w:bCs/>
        </w:rPr>
        <w:t xml:space="preserve"> (</w:t>
      </w:r>
      <w:proofErr w:type="spellStart"/>
      <w:r w:rsidR="00D31E78" w:rsidRPr="004E0879">
        <w:rPr>
          <w:b/>
          <w:bCs/>
        </w:rPr>
        <w:t>DoLS</w:t>
      </w:r>
      <w:proofErr w:type="spellEnd"/>
      <w:r w:rsidR="00D31E78" w:rsidRPr="004E0879">
        <w:rPr>
          <w:b/>
          <w:bCs/>
        </w:rPr>
        <w:t>)</w:t>
      </w:r>
    </w:p>
    <w:p w14:paraId="2F824307" w14:textId="77777777" w:rsidR="00D052BC" w:rsidRPr="004E0879" w:rsidRDefault="00D052BC" w:rsidP="00726805">
      <w:pPr>
        <w:ind w:left="360"/>
        <w:jc w:val="both"/>
        <w:rPr>
          <w:b/>
          <w:bCs/>
          <w:u w:val="single"/>
        </w:rPr>
      </w:pPr>
    </w:p>
    <w:p w14:paraId="34698E31" w14:textId="0C5D7508" w:rsidR="00A5135E" w:rsidRPr="004E0879" w:rsidRDefault="00A5135E" w:rsidP="00726805">
      <w:pPr>
        <w:ind w:left="360"/>
        <w:jc w:val="both"/>
      </w:pPr>
      <w:r w:rsidRPr="004E0879">
        <w:t>A set of legal standards that ensures a person is only deprived of their liberty in a necessary and proportionate way and provide</w:t>
      </w:r>
      <w:r w:rsidR="00A70D2F" w:rsidRPr="004E0879">
        <w:t>s</w:t>
      </w:r>
      <w:r w:rsidRPr="004E0879">
        <w:t xml:space="preserve"> protection for that person once a </w:t>
      </w:r>
      <w:proofErr w:type="spellStart"/>
      <w:r w:rsidRPr="004E0879">
        <w:t>Do</w:t>
      </w:r>
      <w:r w:rsidR="00D31E78" w:rsidRPr="004E0879">
        <w:t>Ls</w:t>
      </w:r>
      <w:proofErr w:type="spellEnd"/>
      <w:r w:rsidRPr="004E0879">
        <w:t xml:space="preserve"> has been authorised.</w:t>
      </w:r>
    </w:p>
    <w:p w14:paraId="7166542C" w14:textId="77777777" w:rsidR="00D052BC" w:rsidRPr="004E0879" w:rsidRDefault="00D052BC" w:rsidP="00726805">
      <w:pPr>
        <w:ind w:left="360"/>
        <w:jc w:val="both"/>
      </w:pPr>
    </w:p>
    <w:p w14:paraId="5080CA30" w14:textId="018EEF70" w:rsidR="00A5135E" w:rsidRPr="004E0879" w:rsidRDefault="00A5135E" w:rsidP="00726805">
      <w:pPr>
        <w:ind w:left="360"/>
        <w:jc w:val="both"/>
      </w:pPr>
      <w:r w:rsidRPr="004E0879">
        <w:t xml:space="preserve">A </w:t>
      </w:r>
      <w:proofErr w:type="spellStart"/>
      <w:r w:rsidRPr="004E0879">
        <w:t>Do</w:t>
      </w:r>
      <w:r w:rsidR="00D31E78" w:rsidRPr="004E0879">
        <w:t>LS</w:t>
      </w:r>
      <w:proofErr w:type="spellEnd"/>
      <w:r w:rsidRPr="004E0879">
        <w:t xml:space="preserve"> aims to ensure that any restrictions on a person’s liberty are:</w:t>
      </w:r>
    </w:p>
    <w:p w14:paraId="19ED7CE5" w14:textId="77777777" w:rsidR="00D052BC" w:rsidRPr="004E0879" w:rsidRDefault="00D052BC" w:rsidP="00726805">
      <w:pPr>
        <w:ind w:left="360"/>
        <w:jc w:val="both"/>
      </w:pPr>
    </w:p>
    <w:p w14:paraId="77D96BDA" w14:textId="37EBA664" w:rsidR="00A5135E" w:rsidRPr="004E0879" w:rsidRDefault="00A5135E" w:rsidP="00D052BC">
      <w:pPr>
        <w:pStyle w:val="ListParagraph"/>
        <w:numPr>
          <w:ilvl w:val="0"/>
          <w:numId w:val="7"/>
        </w:numPr>
        <w:jc w:val="both"/>
      </w:pPr>
      <w:r w:rsidRPr="004E0879">
        <w:t>In the person</w:t>
      </w:r>
      <w:r w:rsidR="00D31E78" w:rsidRPr="004E0879">
        <w:t>’</w:t>
      </w:r>
      <w:r w:rsidRPr="004E0879">
        <w:t>s best interests</w:t>
      </w:r>
    </w:p>
    <w:p w14:paraId="6B0B70EB" w14:textId="77777777" w:rsidR="00A5135E" w:rsidRPr="004E0879" w:rsidRDefault="00A5135E" w:rsidP="00D052BC">
      <w:pPr>
        <w:pStyle w:val="ListParagraph"/>
        <w:numPr>
          <w:ilvl w:val="0"/>
          <w:numId w:val="7"/>
        </w:numPr>
        <w:jc w:val="both"/>
      </w:pPr>
      <w:r w:rsidRPr="004E0879">
        <w:t>The least restrictive option possible</w:t>
      </w:r>
    </w:p>
    <w:p w14:paraId="30F7E8C6" w14:textId="66118D9A" w:rsidR="00A5135E" w:rsidRPr="004E0879" w:rsidRDefault="00A5135E" w:rsidP="00D052BC">
      <w:pPr>
        <w:pStyle w:val="ListParagraph"/>
        <w:numPr>
          <w:ilvl w:val="0"/>
          <w:numId w:val="7"/>
        </w:numPr>
        <w:jc w:val="both"/>
      </w:pPr>
      <w:r w:rsidRPr="004E0879">
        <w:t xml:space="preserve">Authorised by a </w:t>
      </w:r>
      <w:r w:rsidR="00D31E78" w:rsidRPr="004E0879">
        <w:t>s</w:t>
      </w:r>
      <w:r w:rsidRPr="004E0879">
        <w:t>upervisory body</w:t>
      </w:r>
    </w:p>
    <w:p w14:paraId="31A9C215" w14:textId="77777777" w:rsidR="00A5135E" w:rsidRPr="004E0879" w:rsidRDefault="00A5135E" w:rsidP="00726805">
      <w:pPr>
        <w:ind w:left="360"/>
        <w:jc w:val="both"/>
      </w:pPr>
    </w:p>
    <w:p w14:paraId="58876469" w14:textId="4A723459" w:rsidR="00A5135E" w:rsidRPr="004E0879" w:rsidRDefault="00A5135E" w:rsidP="00726805">
      <w:pPr>
        <w:ind w:left="360"/>
        <w:jc w:val="both"/>
      </w:pPr>
      <w:proofErr w:type="spellStart"/>
      <w:r w:rsidRPr="004E0879">
        <w:t>Do</w:t>
      </w:r>
      <w:r w:rsidR="00D31E78" w:rsidRPr="004E0879">
        <w:t>LS</w:t>
      </w:r>
      <w:proofErr w:type="spellEnd"/>
      <w:r w:rsidRPr="004E0879">
        <w:t xml:space="preserve"> might apply in:</w:t>
      </w:r>
    </w:p>
    <w:p w14:paraId="2F821F78" w14:textId="77777777" w:rsidR="00D052BC" w:rsidRPr="004E0879" w:rsidRDefault="00D052BC" w:rsidP="00726805">
      <w:pPr>
        <w:ind w:left="360"/>
        <w:jc w:val="both"/>
      </w:pPr>
    </w:p>
    <w:p w14:paraId="5D24069B" w14:textId="64D743E6" w:rsidR="00A5135E" w:rsidRPr="004E0879" w:rsidRDefault="00A5135E" w:rsidP="00D052BC">
      <w:pPr>
        <w:pStyle w:val="ListParagraph"/>
        <w:numPr>
          <w:ilvl w:val="0"/>
          <w:numId w:val="8"/>
        </w:numPr>
        <w:jc w:val="both"/>
      </w:pPr>
      <w:r w:rsidRPr="004E0879">
        <w:t xml:space="preserve">Care </w:t>
      </w:r>
      <w:r w:rsidR="00D31E78" w:rsidRPr="004E0879">
        <w:t>h</w:t>
      </w:r>
      <w:r w:rsidRPr="004E0879">
        <w:t xml:space="preserve">ome or </w:t>
      </w:r>
      <w:r w:rsidR="003A6323" w:rsidRPr="004E0879">
        <w:t>h</w:t>
      </w:r>
      <w:r w:rsidRPr="004E0879">
        <w:t>ospital</w:t>
      </w:r>
    </w:p>
    <w:p w14:paraId="4A1E48D1" w14:textId="3154BA3A" w:rsidR="00A5135E" w:rsidRPr="004E0879" w:rsidRDefault="00A5135E" w:rsidP="00D052BC">
      <w:pPr>
        <w:pStyle w:val="ListParagraph"/>
        <w:numPr>
          <w:ilvl w:val="0"/>
          <w:numId w:val="8"/>
        </w:numPr>
        <w:jc w:val="both"/>
      </w:pPr>
      <w:r w:rsidRPr="004E0879">
        <w:t xml:space="preserve">Living at home, supported accommodation or a Shared Lives </w:t>
      </w:r>
      <w:r w:rsidR="003A6323" w:rsidRPr="004E0879">
        <w:t>p</w:t>
      </w:r>
      <w:r w:rsidRPr="004E0879">
        <w:t xml:space="preserve">lacement </w:t>
      </w:r>
    </w:p>
    <w:p w14:paraId="06DC51F8" w14:textId="77777777" w:rsidR="00A5135E" w:rsidRPr="004E0879" w:rsidRDefault="00A5135E" w:rsidP="00726805">
      <w:pPr>
        <w:ind w:left="360"/>
        <w:jc w:val="both"/>
      </w:pPr>
    </w:p>
    <w:p w14:paraId="1FE1CA7A" w14:textId="77777777" w:rsidR="00D27C92" w:rsidRPr="004E0879" w:rsidRDefault="00D27C92" w:rsidP="00726805">
      <w:pPr>
        <w:ind w:left="360"/>
        <w:jc w:val="both"/>
      </w:pPr>
    </w:p>
    <w:p w14:paraId="4D415AFA" w14:textId="661F8F22" w:rsidR="00A5135E" w:rsidRPr="004E0879" w:rsidRDefault="00A5135E" w:rsidP="00013B18">
      <w:pPr>
        <w:ind w:left="360"/>
        <w:jc w:val="both"/>
        <w:rPr>
          <w:b/>
          <w:bCs/>
        </w:rPr>
      </w:pPr>
      <w:proofErr w:type="spellStart"/>
      <w:r w:rsidRPr="004E0879">
        <w:rPr>
          <w:b/>
          <w:bCs/>
        </w:rPr>
        <w:t>D</w:t>
      </w:r>
      <w:r w:rsidR="00D0428D" w:rsidRPr="004E0879">
        <w:rPr>
          <w:b/>
          <w:bCs/>
        </w:rPr>
        <w:t>o</w:t>
      </w:r>
      <w:r w:rsidRPr="004E0879">
        <w:rPr>
          <w:b/>
          <w:bCs/>
        </w:rPr>
        <w:t>LS</w:t>
      </w:r>
      <w:proofErr w:type="spellEnd"/>
      <w:r w:rsidRPr="004E0879">
        <w:rPr>
          <w:b/>
          <w:bCs/>
        </w:rPr>
        <w:t xml:space="preserve"> </w:t>
      </w:r>
    </w:p>
    <w:p w14:paraId="2F98938D" w14:textId="77777777" w:rsidR="00D052BC" w:rsidRPr="004E0879" w:rsidRDefault="00D052BC" w:rsidP="00726805">
      <w:pPr>
        <w:jc w:val="both"/>
        <w:rPr>
          <w:b/>
          <w:bCs/>
        </w:rPr>
      </w:pPr>
    </w:p>
    <w:p w14:paraId="5F4C1863" w14:textId="15C5C955" w:rsidR="00A5135E" w:rsidRPr="004E0879" w:rsidRDefault="00A5135E" w:rsidP="00726805">
      <w:pPr>
        <w:pStyle w:val="ListParagraph"/>
        <w:numPr>
          <w:ilvl w:val="0"/>
          <w:numId w:val="4"/>
        </w:numPr>
        <w:spacing w:after="160" w:line="259" w:lineRule="auto"/>
        <w:jc w:val="both"/>
      </w:pPr>
      <w:r w:rsidRPr="004E0879">
        <w:t>A person must be appointed (usually a family member or friend) to represent the person</w:t>
      </w:r>
      <w:r w:rsidR="000E194D" w:rsidRPr="004E0879">
        <w:t>’</w:t>
      </w:r>
      <w:r w:rsidRPr="004E0879">
        <w:t xml:space="preserve">s interest (Relevant Person Representative </w:t>
      </w:r>
      <w:r w:rsidR="000E194D" w:rsidRPr="004E0879">
        <w:t xml:space="preserve">or </w:t>
      </w:r>
      <w:r w:rsidRPr="004E0879">
        <w:t>RPR)</w:t>
      </w:r>
      <w:r w:rsidR="004E6814" w:rsidRPr="004E0879">
        <w:t>.</w:t>
      </w:r>
    </w:p>
    <w:p w14:paraId="05507991" w14:textId="77777777" w:rsidR="00A5135E" w:rsidRPr="004E0879" w:rsidRDefault="00A5135E" w:rsidP="00726805">
      <w:pPr>
        <w:pStyle w:val="ListParagraph"/>
        <w:numPr>
          <w:ilvl w:val="0"/>
          <w:numId w:val="4"/>
        </w:numPr>
        <w:spacing w:after="160" w:line="259" w:lineRule="auto"/>
        <w:jc w:val="both"/>
      </w:pPr>
      <w:r w:rsidRPr="004E0879">
        <w:t>The RPR can request a review of the authorisation at any time.</w:t>
      </w:r>
    </w:p>
    <w:p w14:paraId="7B545CDB" w14:textId="5CA9EE65" w:rsidR="00A5135E" w:rsidRPr="004E0879" w:rsidRDefault="00A5135E" w:rsidP="00726805">
      <w:pPr>
        <w:pStyle w:val="ListParagraph"/>
        <w:numPr>
          <w:ilvl w:val="0"/>
          <w:numId w:val="4"/>
        </w:numPr>
        <w:spacing w:after="160" w:line="259" w:lineRule="auto"/>
        <w:jc w:val="both"/>
      </w:pPr>
      <w:r w:rsidRPr="004E0879">
        <w:t>The person and their RPR can challenge in the Court of Protection</w:t>
      </w:r>
      <w:r w:rsidR="004E6814" w:rsidRPr="004E0879">
        <w:t>.</w:t>
      </w:r>
    </w:p>
    <w:p w14:paraId="728A1A64" w14:textId="49CE2E06" w:rsidR="00D052BC" w:rsidRPr="004E0879" w:rsidRDefault="00A5135E" w:rsidP="00726805">
      <w:pPr>
        <w:pStyle w:val="ListParagraph"/>
        <w:numPr>
          <w:ilvl w:val="0"/>
          <w:numId w:val="4"/>
        </w:numPr>
        <w:spacing w:after="160" w:line="259" w:lineRule="auto"/>
        <w:jc w:val="both"/>
      </w:pPr>
      <w:r w:rsidRPr="004E0879">
        <w:t>IMCA support</w:t>
      </w:r>
      <w:r w:rsidR="004E6814" w:rsidRPr="004E0879">
        <w:t>:</w:t>
      </w:r>
      <w:r w:rsidRPr="004E0879">
        <w:t xml:space="preserve"> The RPR and person are entitled to the support of an Independent Mental Capacity Advocate</w:t>
      </w:r>
      <w:r w:rsidR="00013B18">
        <w:t>.</w:t>
      </w:r>
    </w:p>
    <w:p w14:paraId="246A1226" w14:textId="77777777" w:rsidR="00A5135E" w:rsidRPr="004E0879" w:rsidRDefault="00A5135E" w:rsidP="00726805">
      <w:pPr>
        <w:jc w:val="both"/>
      </w:pPr>
      <w:r w:rsidRPr="004E0879">
        <w:t>Examples of Deprivation of Liberty:</w:t>
      </w:r>
    </w:p>
    <w:p w14:paraId="2F978D08" w14:textId="77777777" w:rsidR="00D052BC" w:rsidRPr="004E0879" w:rsidRDefault="00D052BC" w:rsidP="00726805">
      <w:pPr>
        <w:jc w:val="both"/>
      </w:pPr>
    </w:p>
    <w:p w14:paraId="1446FB32" w14:textId="1D1E3A3E" w:rsidR="00A5135E" w:rsidRPr="004E0879" w:rsidRDefault="00A5135E" w:rsidP="00726805">
      <w:pPr>
        <w:pStyle w:val="ListParagraph"/>
        <w:numPr>
          <w:ilvl w:val="0"/>
          <w:numId w:val="6"/>
        </w:numPr>
        <w:jc w:val="both"/>
      </w:pPr>
      <w:r w:rsidRPr="004E0879">
        <w:t xml:space="preserve">Forced </w:t>
      </w:r>
      <w:r w:rsidR="00A738E4" w:rsidRPr="004E0879">
        <w:t>m</w:t>
      </w:r>
      <w:r w:rsidRPr="004E0879">
        <w:t>edication/</w:t>
      </w:r>
      <w:r w:rsidR="00A738E4" w:rsidRPr="004E0879">
        <w:t>s</w:t>
      </w:r>
      <w:r w:rsidRPr="004E0879">
        <w:t>edation</w:t>
      </w:r>
      <w:r w:rsidR="00A738E4" w:rsidRPr="004E0879">
        <w:t>.</w:t>
      </w:r>
      <w:r w:rsidRPr="004E0879">
        <w:t xml:space="preserve"> </w:t>
      </w:r>
    </w:p>
    <w:p w14:paraId="021F7A45" w14:textId="2BAD2EDF" w:rsidR="00A5135E" w:rsidRPr="004E0879" w:rsidRDefault="00A5135E" w:rsidP="00726805">
      <w:pPr>
        <w:pStyle w:val="ListParagraph"/>
        <w:numPr>
          <w:ilvl w:val="0"/>
          <w:numId w:val="6"/>
        </w:numPr>
        <w:jc w:val="both"/>
      </w:pPr>
      <w:r w:rsidRPr="004E0879">
        <w:t xml:space="preserve">Physical </w:t>
      </w:r>
      <w:r w:rsidR="00A738E4" w:rsidRPr="004E0879">
        <w:t>r</w:t>
      </w:r>
      <w:r w:rsidRPr="004E0879">
        <w:t>estraint</w:t>
      </w:r>
      <w:r w:rsidR="00A738E4" w:rsidRPr="004E0879">
        <w:t>.</w:t>
      </w:r>
    </w:p>
    <w:p w14:paraId="0CA25906" w14:textId="63DF9F23" w:rsidR="00A5135E" w:rsidRPr="004E0879" w:rsidRDefault="00A5135E" w:rsidP="00726805">
      <w:pPr>
        <w:pStyle w:val="ListParagraph"/>
        <w:numPr>
          <w:ilvl w:val="0"/>
          <w:numId w:val="6"/>
        </w:numPr>
        <w:jc w:val="both"/>
      </w:pPr>
      <w:r w:rsidRPr="004E0879">
        <w:t xml:space="preserve">Limited </w:t>
      </w:r>
      <w:r w:rsidR="00A738E4" w:rsidRPr="004E0879">
        <w:t>f</w:t>
      </w:r>
      <w:r w:rsidRPr="004E0879">
        <w:t xml:space="preserve">reedom of </w:t>
      </w:r>
      <w:r w:rsidR="00A738E4" w:rsidRPr="004E0879">
        <w:t>m</w:t>
      </w:r>
      <w:r w:rsidRPr="004E0879">
        <w:t>ovement</w:t>
      </w:r>
      <w:r w:rsidR="00A738E4" w:rsidRPr="004E0879">
        <w:t xml:space="preserve"> –</w:t>
      </w:r>
      <w:r w:rsidRPr="004E0879">
        <w:t xml:space="preserve"> restricting someone from leaving a care home or hospital</w:t>
      </w:r>
      <w:r w:rsidR="00A738E4" w:rsidRPr="004E0879">
        <w:t>.</w:t>
      </w:r>
    </w:p>
    <w:p w14:paraId="4B3DF840" w14:textId="721ED7E1" w:rsidR="00A5135E" w:rsidRPr="004E0879" w:rsidRDefault="00A5135E" w:rsidP="00726805">
      <w:pPr>
        <w:pStyle w:val="ListParagraph"/>
        <w:numPr>
          <w:ilvl w:val="0"/>
          <w:numId w:val="6"/>
        </w:numPr>
        <w:jc w:val="both"/>
      </w:pPr>
      <w:r w:rsidRPr="004E0879">
        <w:t xml:space="preserve">Continuous </w:t>
      </w:r>
      <w:r w:rsidR="00A738E4" w:rsidRPr="004E0879">
        <w:t>s</w:t>
      </w:r>
      <w:r w:rsidRPr="004E0879">
        <w:t xml:space="preserve">upervision and </w:t>
      </w:r>
      <w:r w:rsidR="00A738E4" w:rsidRPr="004E0879">
        <w:t>c</w:t>
      </w:r>
      <w:r w:rsidRPr="004E0879">
        <w:t>ontrol</w:t>
      </w:r>
      <w:r w:rsidR="00A738E4" w:rsidRPr="004E0879">
        <w:t xml:space="preserve"> –</w:t>
      </w:r>
      <w:r w:rsidRPr="004E0879">
        <w:t xml:space="preserve"> a person not being able to come and go as they please.</w:t>
      </w:r>
    </w:p>
    <w:p w14:paraId="23697B25" w14:textId="2372195E" w:rsidR="00A5135E" w:rsidRPr="004E0879" w:rsidRDefault="00A5135E" w:rsidP="00726805">
      <w:pPr>
        <w:pStyle w:val="ListParagraph"/>
        <w:numPr>
          <w:ilvl w:val="0"/>
          <w:numId w:val="6"/>
        </w:numPr>
        <w:jc w:val="both"/>
      </w:pPr>
      <w:r w:rsidRPr="004E0879">
        <w:t xml:space="preserve">Restricted access to </w:t>
      </w:r>
      <w:r w:rsidR="00A738E4" w:rsidRPr="004E0879">
        <w:t>r</w:t>
      </w:r>
      <w:r w:rsidRPr="004E0879">
        <w:t>esources</w:t>
      </w:r>
      <w:r w:rsidR="00A738E4" w:rsidRPr="004E0879">
        <w:t xml:space="preserve"> –</w:t>
      </w:r>
      <w:r w:rsidRPr="004E0879">
        <w:t xml:space="preserve"> </w:t>
      </w:r>
      <w:r w:rsidR="00A738E4" w:rsidRPr="004E0879">
        <w:t>l</w:t>
      </w:r>
      <w:r w:rsidRPr="004E0879">
        <w:t>imiting a person’s access to their personal belongings, finances</w:t>
      </w:r>
      <w:r w:rsidR="00A738E4" w:rsidRPr="004E0879">
        <w:t xml:space="preserve"> or</w:t>
      </w:r>
      <w:r w:rsidRPr="004E0879">
        <w:t xml:space="preserve"> communication with others without a valid reason and without their consent.</w:t>
      </w:r>
    </w:p>
    <w:p w14:paraId="20A60512" w14:textId="77777777" w:rsidR="00A5135E" w:rsidRPr="004E0879" w:rsidRDefault="00A5135E" w:rsidP="00726805">
      <w:pPr>
        <w:pStyle w:val="ListParagraph"/>
        <w:numPr>
          <w:ilvl w:val="0"/>
          <w:numId w:val="6"/>
        </w:numPr>
        <w:jc w:val="both"/>
      </w:pPr>
      <w:r w:rsidRPr="004E0879">
        <w:t>Decisions made on someone’s behalf without their consent.</w:t>
      </w:r>
    </w:p>
    <w:p w14:paraId="1C1D5A15" w14:textId="2B1014A1" w:rsidR="00A5135E" w:rsidRPr="004E0879" w:rsidRDefault="00A5135E" w:rsidP="00726805">
      <w:pPr>
        <w:pStyle w:val="ListParagraph"/>
        <w:numPr>
          <w:ilvl w:val="0"/>
          <w:numId w:val="6"/>
        </w:numPr>
        <w:jc w:val="both"/>
      </w:pPr>
      <w:r w:rsidRPr="004E0879">
        <w:t>Locked doors/chains</w:t>
      </w:r>
      <w:r w:rsidR="00A738E4" w:rsidRPr="004E0879">
        <w:t>,</w:t>
      </w:r>
      <w:r w:rsidRPr="004E0879">
        <w:t xml:space="preserve"> even if for security reasons</w:t>
      </w:r>
      <w:r w:rsidR="00A738E4" w:rsidRPr="004E0879">
        <w:t>,</w:t>
      </w:r>
      <w:r w:rsidRPr="004E0879">
        <w:t xml:space="preserve"> can be a deprivation of liberty if the person lacks the capacity to consent.</w:t>
      </w:r>
    </w:p>
    <w:p w14:paraId="2D15A99A" w14:textId="6B68BC0D" w:rsidR="00A5135E" w:rsidRPr="004E0879" w:rsidRDefault="00A5135E" w:rsidP="00726805">
      <w:pPr>
        <w:pStyle w:val="ListParagraph"/>
        <w:numPr>
          <w:ilvl w:val="0"/>
          <w:numId w:val="6"/>
        </w:numPr>
        <w:jc w:val="both"/>
      </w:pPr>
      <w:r w:rsidRPr="004E0879">
        <w:t>Restricted access to the community</w:t>
      </w:r>
      <w:r w:rsidR="00D0428D" w:rsidRPr="004E0879">
        <w:t>.</w:t>
      </w:r>
    </w:p>
    <w:p w14:paraId="331847D9" w14:textId="52C3C6BF" w:rsidR="00A5135E" w:rsidRPr="004E0879" w:rsidRDefault="00A5135E" w:rsidP="00726805">
      <w:pPr>
        <w:pStyle w:val="ListParagraph"/>
        <w:numPr>
          <w:ilvl w:val="0"/>
          <w:numId w:val="6"/>
        </w:numPr>
        <w:jc w:val="both"/>
      </w:pPr>
      <w:r w:rsidRPr="004E0879">
        <w:t xml:space="preserve">Mechanical </w:t>
      </w:r>
      <w:r w:rsidR="00D0428D" w:rsidRPr="004E0879">
        <w:t>r</w:t>
      </w:r>
      <w:r w:rsidRPr="004E0879">
        <w:t>estraints</w:t>
      </w:r>
      <w:r w:rsidR="00D0428D" w:rsidRPr="004E0879">
        <w:t xml:space="preserve"> –</w:t>
      </w:r>
      <w:r w:rsidRPr="004E0879">
        <w:t xml:space="preserve"> </w:t>
      </w:r>
      <w:r w:rsidR="00D0428D" w:rsidRPr="004E0879">
        <w:t>u</w:t>
      </w:r>
      <w:r w:rsidRPr="004E0879">
        <w:t>se of lap straps or harnesses</w:t>
      </w:r>
      <w:r w:rsidR="00D0428D" w:rsidRPr="004E0879">
        <w:t>.</w:t>
      </w:r>
    </w:p>
    <w:p w14:paraId="45890D93" w14:textId="77777777" w:rsidR="00A5135E" w:rsidRPr="004E0879" w:rsidRDefault="00A5135E" w:rsidP="00726805">
      <w:pPr>
        <w:jc w:val="both"/>
      </w:pPr>
    </w:p>
    <w:p w14:paraId="35DA8DA8" w14:textId="0F7D8299" w:rsidR="00A5135E" w:rsidRPr="004E0879" w:rsidRDefault="00A5135E" w:rsidP="00726805">
      <w:pPr>
        <w:jc w:val="both"/>
      </w:pPr>
      <w:r w:rsidRPr="004E0879">
        <w:t xml:space="preserve">An application needs to be made for a </w:t>
      </w:r>
      <w:proofErr w:type="spellStart"/>
      <w:r w:rsidRPr="004E0879">
        <w:t>D</w:t>
      </w:r>
      <w:r w:rsidR="00CF6ECE" w:rsidRPr="004E0879">
        <w:t>o</w:t>
      </w:r>
      <w:r w:rsidRPr="004E0879">
        <w:t>LS</w:t>
      </w:r>
      <w:proofErr w:type="spellEnd"/>
      <w:r w:rsidRPr="004E0879">
        <w:t xml:space="preserve"> to the </w:t>
      </w:r>
      <w:r w:rsidR="00CF6ECE" w:rsidRPr="004E0879">
        <w:t>l</w:t>
      </w:r>
      <w:r w:rsidRPr="004E0879">
        <w:t xml:space="preserve">ocal </w:t>
      </w:r>
      <w:r w:rsidR="00CF6ECE" w:rsidRPr="004E0879">
        <w:t>a</w:t>
      </w:r>
      <w:r w:rsidRPr="004E0879">
        <w:t>uthority for someone in a care home or hospital</w:t>
      </w:r>
      <w:r w:rsidR="00CF6ECE" w:rsidRPr="004E0879">
        <w:t>.</w:t>
      </w:r>
      <w:r w:rsidRPr="004E0879">
        <w:t xml:space="preserve"> </w:t>
      </w:r>
      <w:r w:rsidR="00CF6ECE" w:rsidRPr="004E0879">
        <w:t>F</w:t>
      </w:r>
      <w:r w:rsidRPr="004E0879">
        <w:t>or someone living at home an application needs to be made to the Court of Protection.</w:t>
      </w:r>
    </w:p>
    <w:p w14:paraId="1C7923ED" w14:textId="77777777" w:rsidR="00A5135E" w:rsidRPr="004E0879" w:rsidRDefault="00A5135E" w:rsidP="00726805">
      <w:pPr>
        <w:jc w:val="both"/>
      </w:pPr>
    </w:p>
    <w:p w14:paraId="0AF80CC0" w14:textId="6D7F05B3" w:rsidR="00A5135E" w:rsidRPr="004E0879" w:rsidRDefault="00A5135E" w:rsidP="00726805">
      <w:pPr>
        <w:jc w:val="both"/>
      </w:pPr>
      <w:r w:rsidRPr="004E0879">
        <w:t xml:space="preserve">If there are any concerns regarding someone’s </w:t>
      </w:r>
      <w:r w:rsidR="009F6BBE" w:rsidRPr="004E0879">
        <w:t>l</w:t>
      </w:r>
      <w:r w:rsidRPr="004E0879">
        <w:t>iberty</w:t>
      </w:r>
      <w:r w:rsidR="009F6BBE" w:rsidRPr="004E0879">
        <w:t>,</w:t>
      </w:r>
      <w:r w:rsidRPr="004E0879">
        <w:t xml:space="preserve"> always seek guidance from your Shared Lives officers. Working within a</w:t>
      </w:r>
      <w:r w:rsidR="00B973B9">
        <w:t xml:space="preserve"> Multidisciplinary Team (MDT) </w:t>
      </w:r>
      <w:r w:rsidR="00B973B9" w:rsidRPr="004E0879">
        <w:t>approach</w:t>
      </w:r>
      <w:r w:rsidR="000E3385" w:rsidRPr="004E0879">
        <w:t>,</w:t>
      </w:r>
      <w:r w:rsidRPr="004E0879">
        <w:t xml:space="preserve"> we can work within the least restrictive approach to ensure the person</w:t>
      </w:r>
      <w:r w:rsidR="000E3385" w:rsidRPr="004E0879">
        <w:t>’</w:t>
      </w:r>
      <w:r w:rsidRPr="004E0879">
        <w:t>s rights</w:t>
      </w:r>
      <w:r w:rsidR="00585570" w:rsidRPr="004E0879">
        <w:t xml:space="preserve"> are maintained</w:t>
      </w:r>
      <w:r w:rsidRPr="004E0879">
        <w:t xml:space="preserve"> but also their safety and wellbeing.</w:t>
      </w:r>
    </w:p>
    <w:p w14:paraId="62128EA8" w14:textId="77777777" w:rsidR="00D052BC" w:rsidRPr="004E0879" w:rsidRDefault="00D052BC" w:rsidP="00726805">
      <w:pPr>
        <w:jc w:val="both"/>
      </w:pPr>
    </w:p>
    <w:p w14:paraId="690DD752" w14:textId="5850A777" w:rsidR="00A5135E" w:rsidRPr="004E0879" w:rsidRDefault="00A5135E" w:rsidP="00726805">
      <w:pPr>
        <w:jc w:val="both"/>
      </w:pPr>
      <w:r w:rsidRPr="004E0879">
        <w:t>We must ensure that we do not restrict someone’s access to any freedom, possessions</w:t>
      </w:r>
      <w:r w:rsidR="00707C5F" w:rsidRPr="004E0879">
        <w:t xml:space="preserve"> or</w:t>
      </w:r>
      <w:r w:rsidRPr="004E0879">
        <w:t xml:space="preserve"> </w:t>
      </w:r>
      <w:r w:rsidR="00D27C92" w:rsidRPr="004E0879">
        <w:t>finance unless</w:t>
      </w:r>
      <w:r w:rsidRPr="004E0879">
        <w:t xml:space="preserve"> this has been discussed within an MDT approach and subject to a </w:t>
      </w:r>
      <w:proofErr w:type="spellStart"/>
      <w:r w:rsidRPr="004E0879">
        <w:t>Do</w:t>
      </w:r>
      <w:r w:rsidR="00707C5F" w:rsidRPr="004E0879">
        <w:t>LS</w:t>
      </w:r>
      <w:proofErr w:type="spellEnd"/>
      <w:r w:rsidRPr="004E0879">
        <w:t>.</w:t>
      </w:r>
    </w:p>
    <w:p w14:paraId="50165E5A" w14:textId="77777777" w:rsidR="00A5135E" w:rsidRPr="004E0879" w:rsidRDefault="00A5135E" w:rsidP="00726805">
      <w:pPr>
        <w:jc w:val="both"/>
      </w:pPr>
    </w:p>
    <w:p w14:paraId="052E7B6A" w14:textId="53A993EB" w:rsidR="00A5135E" w:rsidRPr="004E0879" w:rsidRDefault="00D052BC" w:rsidP="00726805">
      <w:pPr>
        <w:jc w:val="both"/>
        <w:rPr>
          <w:b/>
          <w:bCs/>
        </w:rPr>
      </w:pPr>
      <w:r w:rsidRPr="004E0879">
        <w:rPr>
          <w:b/>
          <w:bCs/>
        </w:rPr>
        <w:t>Consent</w:t>
      </w:r>
    </w:p>
    <w:p w14:paraId="63414761" w14:textId="77777777" w:rsidR="00A5135E" w:rsidRPr="004E0879" w:rsidRDefault="00A5135E" w:rsidP="00726805">
      <w:pPr>
        <w:jc w:val="both"/>
      </w:pPr>
    </w:p>
    <w:p w14:paraId="5A5C4514" w14:textId="77777777" w:rsidR="00A5135E" w:rsidRPr="004E0879" w:rsidRDefault="00A5135E" w:rsidP="00726805">
      <w:pPr>
        <w:jc w:val="both"/>
      </w:pPr>
      <w:r w:rsidRPr="004E0879">
        <w:t>This means giving permission or agreement for something.</w:t>
      </w:r>
    </w:p>
    <w:p w14:paraId="20D2FF3D" w14:textId="77777777" w:rsidR="00A5135E" w:rsidRPr="004E0879" w:rsidRDefault="00A5135E" w:rsidP="00726805">
      <w:pPr>
        <w:jc w:val="both"/>
      </w:pPr>
    </w:p>
    <w:p w14:paraId="59967B02" w14:textId="293557D3" w:rsidR="00A5135E" w:rsidRPr="004E0879" w:rsidRDefault="00A5135E" w:rsidP="00726805">
      <w:pPr>
        <w:jc w:val="both"/>
      </w:pPr>
      <w:r w:rsidRPr="004E0879">
        <w:t xml:space="preserve">Key </w:t>
      </w:r>
      <w:r w:rsidR="00707C5F" w:rsidRPr="004E0879">
        <w:t>p</w:t>
      </w:r>
      <w:r w:rsidRPr="004E0879">
        <w:t>rinciples</w:t>
      </w:r>
      <w:r w:rsidR="00D052BC" w:rsidRPr="004E0879">
        <w:t>:</w:t>
      </w:r>
    </w:p>
    <w:p w14:paraId="0CA47594" w14:textId="77777777" w:rsidR="00D052BC" w:rsidRPr="004E0879" w:rsidRDefault="00D052BC" w:rsidP="00726805">
      <w:pPr>
        <w:jc w:val="both"/>
      </w:pPr>
    </w:p>
    <w:p w14:paraId="7CF9F03D" w14:textId="3565264A" w:rsidR="00A5135E" w:rsidRPr="004E0879" w:rsidRDefault="00A5135E" w:rsidP="00D052BC">
      <w:pPr>
        <w:pStyle w:val="ListParagraph"/>
        <w:numPr>
          <w:ilvl w:val="0"/>
          <w:numId w:val="9"/>
        </w:numPr>
        <w:jc w:val="both"/>
      </w:pPr>
      <w:r w:rsidRPr="004E0879">
        <w:t>Voluntary</w:t>
      </w:r>
      <w:r w:rsidR="00707C5F" w:rsidRPr="004E0879">
        <w:t xml:space="preserve"> </w:t>
      </w:r>
      <w:r w:rsidR="00F659D2" w:rsidRPr="004E0879">
        <w:t xml:space="preserve">– </w:t>
      </w:r>
      <w:r w:rsidR="00707C5F" w:rsidRPr="004E0879">
        <w:t>a</w:t>
      </w:r>
      <w:r w:rsidRPr="004E0879">
        <w:t>greement must be given without coercion or pressure.</w:t>
      </w:r>
    </w:p>
    <w:p w14:paraId="1B823F4F" w14:textId="7089B831" w:rsidR="00A5135E" w:rsidRPr="004E0879" w:rsidRDefault="00A5135E" w:rsidP="00D052BC">
      <w:pPr>
        <w:pStyle w:val="ListParagraph"/>
        <w:numPr>
          <w:ilvl w:val="0"/>
          <w:numId w:val="9"/>
        </w:numPr>
        <w:jc w:val="both"/>
      </w:pPr>
      <w:r w:rsidRPr="004E0879">
        <w:t>Informed</w:t>
      </w:r>
      <w:r w:rsidR="00F659D2" w:rsidRPr="004E0879">
        <w:t xml:space="preserve"> – t</w:t>
      </w:r>
      <w:r w:rsidRPr="004E0879">
        <w:t>he person must be fully aware of what they are consenting to</w:t>
      </w:r>
      <w:r w:rsidR="00F659D2" w:rsidRPr="004E0879">
        <w:t>,</w:t>
      </w:r>
      <w:r w:rsidRPr="004E0879">
        <w:t xml:space="preserve"> inclusive of benefits and risks.</w:t>
      </w:r>
    </w:p>
    <w:p w14:paraId="5E8FF75B" w14:textId="456F3FA6" w:rsidR="00A5135E" w:rsidRPr="004E0879" w:rsidRDefault="00A5135E" w:rsidP="00726805">
      <w:pPr>
        <w:pStyle w:val="ListParagraph"/>
        <w:numPr>
          <w:ilvl w:val="0"/>
          <w:numId w:val="9"/>
        </w:numPr>
        <w:jc w:val="both"/>
      </w:pPr>
      <w:r w:rsidRPr="004E0879">
        <w:t>Capacity</w:t>
      </w:r>
      <w:r w:rsidR="00F659D2" w:rsidRPr="004E0879">
        <w:t xml:space="preserve"> – t</w:t>
      </w:r>
      <w:r w:rsidRPr="004E0879">
        <w:t>he person must have capacity to understa</w:t>
      </w:r>
      <w:r w:rsidR="0053626F" w:rsidRPr="004E0879">
        <w:t>nd</w:t>
      </w:r>
      <w:r w:rsidRPr="004E0879">
        <w:t xml:space="preserve"> and agree to the decision.</w:t>
      </w:r>
    </w:p>
    <w:p w14:paraId="5411545F" w14:textId="77777777" w:rsidR="00A5135E" w:rsidRPr="004E0879" w:rsidRDefault="00A5135E" w:rsidP="00726805">
      <w:pPr>
        <w:jc w:val="both"/>
      </w:pPr>
    </w:p>
    <w:p w14:paraId="37DE9315" w14:textId="77777777" w:rsidR="00A5135E" w:rsidRPr="004E0879" w:rsidRDefault="00A5135E" w:rsidP="00726805">
      <w:pPr>
        <w:jc w:val="both"/>
      </w:pPr>
      <w:r w:rsidRPr="004E0879">
        <w:t>Consent can apply to many areas of our lives:</w:t>
      </w:r>
    </w:p>
    <w:p w14:paraId="70BD6CE9" w14:textId="77777777" w:rsidR="00A5135E" w:rsidRPr="004E0879" w:rsidRDefault="00A5135E" w:rsidP="00726805">
      <w:pPr>
        <w:jc w:val="both"/>
      </w:pPr>
    </w:p>
    <w:p w14:paraId="2E081025" w14:textId="57E99281" w:rsidR="00A5135E" w:rsidRPr="004E0879" w:rsidRDefault="00A5135E" w:rsidP="00D052BC">
      <w:pPr>
        <w:pStyle w:val="ListParagraph"/>
        <w:numPr>
          <w:ilvl w:val="0"/>
          <w:numId w:val="10"/>
        </w:numPr>
        <w:jc w:val="both"/>
      </w:pPr>
      <w:r w:rsidRPr="004E0879">
        <w:lastRenderedPageBreak/>
        <w:t xml:space="preserve">Medical – </w:t>
      </w:r>
      <w:r w:rsidR="00F659D2" w:rsidRPr="004E0879">
        <w:t>a</w:t>
      </w:r>
      <w:r w:rsidRPr="004E0879">
        <w:t xml:space="preserve"> person must consent to medical treatment after being informed of the benefits and risks.</w:t>
      </w:r>
    </w:p>
    <w:p w14:paraId="06602BB2" w14:textId="21D18374" w:rsidR="00A5135E" w:rsidRPr="004E0879" w:rsidRDefault="00A5135E" w:rsidP="00D052BC">
      <w:pPr>
        <w:pStyle w:val="ListParagraph"/>
        <w:numPr>
          <w:ilvl w:val="0"/>
          <w:numId w:val="10"/>
        </w:numPr>
        <w:jc w:val="both"/>
      </w:pPr>
      <w:r w:rsidRPr="004E0879">
        <w:t>Sexual</w:t>
      </w:r>
      <w:r w:rsidR="00F659D2" w:rsidRPr="004E0879">
        <w:t xml:space="preserve"> –</w:t>
      </w:r>
      <w:r w:rsidRPr="004E0879">
        <w:t xml:space="preserve"> </w:t>
      </w:r>
      <w:r w:rsidR="00F659D2" w:rsidRPr="004E0879">
        <w:t>a</w:t>
      </w:r>
      <w:r w:rsidRPr="004E0879">
        <w:t xml:space="preserve"> person who consents makes a clear and enthusiastic </w:t>
      </w:r>
      <w:r w:rsidR="00F659D2" w:rsidRPr="004E0879">
        <w:t>‘</w:t>
      </w:r>
      <w:proofErr w:type="spellStart"/>
      <w:r w:rsidRPr="004E0879">
        <w:t>yes</w:t>
      </w:r>
      <w:r w:rsidR="00F659D2" w:rsidRPr="004E0879">
        <w:t>’</w:t>
      </w:r>
      <w:proofErr w:type="spellEnd"/>
      <w:r w:rsidRPr="004E0879">
        <w:t xml:space="preserve"> to each act</w:t>
      </w:r>
      <w:r w:rsidR="0EB04A1E" w:rsidRPr="004E0879">
        <w:t xml:space="preserve"> and can withdraw their consent at any time. </w:t>
      </w:r>
    </w:p>
    <w:p w14:paraId="3278ED62" w14:textId="5B767F9E" w:rsidR="00A5135E" w:rsidRPr="004E0879" w:rsidRDefault="00A5135E" w:rsidP="00D052BC">
      <w:pPr>
        <w:pStyle w:val="ListParagraph"/>
        <w:numPr>
          <w:ilvl w:val="0"/>
          <w:numId w:val="10"/>
        </w:numPr>
        <w:jc w:val="both"/>
      </w:pPr>
      <w:r w:rsidRPr="004E0879">
        <w:t>Data Privacy</w:t>
      </w:r>
      <w:r w:rsidR="00F659D2" w:rsidRPr="004E0879">
        <w:t xml:space="preserve"> –</w:t>
      </w:r>
      <w:r w:rsidRPr="004E0879">
        <w:t xml:space="preserve"> </w:t>
      </w:r>
      <w:r w:rsidR="00F659D2" w:rsidRPr="004E0879">
        <w:t>a</w:t>
      </w:r>
      <w:r w:rsidRPr="004E0879">
        <w:t xml:space="preserve"> person must consent to the processing of their </w:t>
      </w:r>
      <w:r w:rsidR="6276410B" w:rsidRPr="004E0879">
        <w:t>data</w:t>
      </w:r>
      <w:r w:rsidRPr="004E0879">
        <w:t xml:space="preserve"> and the consent can be withdrawn at any time.</w:t>
      </w:r>
    </w:p>
    <w:p w14:paraId="64379866" w14:textId="77777777" w:rsidR="00A5135E" w:rsidRPr="004E0879" w:rsidRDefault="00A5135E" w:rsidP="00726805">
      <w:pPr>
        <w:jc w:val="both"/>
      </w:pPr>
    </w:p>
    <w:p w14:paraId="43DE6C0D" w14:textId="6C0ABACB" w:rsidR="00A5135E" w:rsidRPr="004E0879" w:rsidRDefault="00A5135E" w:rsidP="00726805">
      <w:pPr>
        <w:jc w:val="both"/>
        <w:rPr>
          <w:b/>
          <w:bCs/>
        </w:rPr>
      </w:pPr>
      <w:r w:rsidRPr="004E0879">
        <w:rPr>
          <w:b/>
          <w:bCs/>
        </w:rPr>
        <w:t xml:space="preserve">Important </w:t>
      </w:r>
      <w:r w:rsidR="00F659D2" w:rsidRPr="004E0879">
        <w:rPr>
          <w:b/>
          <w:bCs/>
        </w:rPr>
        <w:t>c</w:t>
      </w:r>
      <w:r w:rsidRPr="004E0879">
        <w:rPr>
          <w:b/>
          <w:bCs/>
        </w:rPr>
        <w:t>onsiderations</w:t>
      </w:r>
    </w:p>
    <w:p w14:paraId="2F3C385C" w14:textId="77777777" w:rsidR="00D052BC" w:rsidRPr="004E0879" w:rsidRDefault="00D052BC" w:rsidP="00726805">
      <w:pPr>
        <w:jc w:val="both"/>
        <w:rPr>
          <w:b/>
          <w:bCs/>
        </w:rPr>
      </w:pPr>
    </w:p>
    <w:p w14:paraId="46E4173F" w14:textId="712FA9AD" w:rsidR="00A5135E" w:rsidRPr="004E0879" w:rsidRDefault="00A5135E" w:rsidP="00D052BC">
      <w:pPr>
        <w:pStyle w:val="ListParagraph"/>
        <w:numPr>
          <w:ilvl w:val="0"/>
          <w:numId w:val="11"/>
        </w:numPr>
        <w:jc w:val="both"/>
      </w:pPr>
      <w:r w:rsidRPr="004E0879">
        <w:t>C</w:t>
      </w:r>
      <w:r w:rsidR="00F659D2" w:rsidRPr="004E0879">
        <w:t>onsent –</w:t>
      </w:r>
      <w:r w:rsidRPr="004E0879">
        <w:t xml:space="preserve"> can be withdrawn at any time.</w:t>
      </w:r>
    </w:p>
    <w:p w14:paraId="375CB4A3" w14:textId="64CB0BE2" w:rsidR="00A5135E" w:rsidRPr="004E0879" w:rsidRDefault="00A5135E" w:rsidP="00D052BC">
      <w:pPr>
        <w:pStyle w:val="ListParagraph"/>
        <w:numPr>
          <w:ilvl w:val="0"/>
          <w:numId w:val="11"/>
        </w:numPr>
        <w:jc w:val="both"/>
      </w:pPr>
      <w:r w:rsidRPr="004E0879">
        <w:t>Capacity</w:t>
      </w:r>
      <w:r w:rsidR="00F659D2" w:rsidRPr="004E0879">
        <w:t xml:space="preserve"> –</w:t>
      </w:r>
      <w:r w:rsidRPr="004E0879">
        <w:t xml:space="preserve"> </w:t>
      </w:r>
      <w:r w:rsidR="00F659D2" w:rsidRPr="004E0879">
        <w:t>a</w:t>
      </w:r>
      <w:r w:rsidRPr="004E0879">
        <w:t xml:space="preserve"> person who is intoxicated or incapacitated or unconscious cannot give valid consent.</w:t>
      </w:r>
    </w:p>
    <w:p w14:paraId="7A8AA881" w14:textId="5C93B7C3" w:rsidR="00A5135E" w:rsidRPr="004E0879" w:rsidRDefault="00A5135E" w:rsidP="00D052BC">
      <w:pPr>
        <w:pStyle w:val="ListParagraph"/>
        <w:numPr>
          <w:ilvl w:val="0"/>
          <w:numId w:val="11"/>
        </w:numPr>
        <w:jc w:val="both"/>
      </w:pPr>
      <w:r w:rsidRPr="004E0879">
        <w:t>Age</w:t>
      </w:r>
      <w:r w:rsidR="00F659D2" w:rsidRPr="004E0879">
        <w:t xml:space="preserve"> –</w:t>
      </w:r>
      <w:r w:rsidRPr="004E0879">
        <w:t xml:space="preserve"> within legal framework</w:t>
      </w:r>
      <w:r w:rsidR="00F659D2" w:rsidRPr="004E0879">
        <w:t>.</w:t>
      </w:r>
      <w:r w:rsidRPr="004E0879">
        <w:t xml:space="preserve"> </w:t>
      </w:r>
    </w:p>
    <w:p w14:paraId="2D162096" w14:textId="77777777" w:rsidR="00A5135E" w:rsidRPr="004E0879" w:rsidRDefault="00A5135E" w:rsidP="00726805">
      <w:pPr>
        <w:jc w:val="both"/>
      </w:pPr>
    </w:p>
    <w:p w14:paraId="44ECDBFB" w14:textId="77777777" w:rsidR="00A5135E" w:rsidRPr="004E0879" w:rsidRDefault="00A5135E" w:rsidP="00726805">
      <w:pPr>
        <w:jc w:val="both"/>
      </w:pPr>
    </w:p>
    <w:p w14:paraId="4DBFFC95" w14:textId="03B4A9E6" w:rsidR="00A5135E" w:rsidRPr="004E0879" w:rsidRDefault="00D052BC" w:rsidP="00726805">
      <w:pPr>
        <w:jc w:val="both"/>
        <w:rPr>
          <w:b/>
          <w:bCs/>
        </w:rPr>
      </w:pPr>
      <w:r w:rsidRPr="004E0879">
        <w:rPr>
          <w:b/>
          <w:bCs/>
        </w:rPr>
        <w:t xml:space="preserve">Consent to </w:t>
      </w:r>
      <w:r w:rsidR="00F659D2" w:rsidRPr="004E0879">
        <w:rPr>
          <w:b/>
          <w:bCs/>
        </w:rPr>
        <w:t>m</w:t>
      </w:r>
      <w:r w:rsidRPr="004E0879">
        <w:rPr>
          <w:b/>
          <w:bCs/>
        </w:rPr>
        <w:t xml:space="preserve">edical </w:t>
      </w:r>
      <w:r w:rsidR="00F659D2" w:rsidRPr="004E0879">
        <w:rPr>
          <w:b/>
          <w:bCs/>
        </w:rPr>
        <w:t>t</w:t>
      </w:r>
      <w:r w:rsidRPr="004E0879">
        <w:rPr>
          <w:b/>
          <w:bCs/>
        </w:rPr>
        <w:t>reatment</w:t>
      </w:r>
    </w:p>
    <w:p w14:paraId="066C23DB" w14:textId="77777777" w:rsidR="00420652" w:rsidRPr="004E0879" w:rsidRDefault="00420652" w:rsidP="00726805">
      <w:pPr>
        <w:jc w:val="both"/>
      </w:pPr>
    </w:p>
    <w:p w14:paraId="5949B625" w14:textId="31A82E17" w:rsidR="00A5135E" w:rsidRPr="004E0879" w:rsidRDefault="00A5135E" w:rsidP="00726805">
      <w:pPr>
        <w:jc w:val="both"/>
      </w:pPr>
      <w:r w:rsidRPr="004E0879">
        <w:t>Where someone lacks capacity to give consent</w:t>
      </w:r>
      <w:r w:rsidR="00F659D2" w:rsidRPr="004E0879">
        <w:t>,</w:t>
      </w:r>
      <w:r w:rsidRPr="004E0879">
        <w:t xml:space="preserve"> the </w:t>
      </w:r>
      <w:r w:rsidR="00515743" w:rsidRPr="004E0879">
        <w:t>h</w:t>
      </w:r>
      <w:r w:rsidRPr="004E0879">
        <w:t xml:space="preserve">ealth </w:t>
      </w:r>
      <w:r w:rsidR="00515743" w:rsidRPr="004E0879">
        <w:t>c</w:t>
      </w:r>
      <w:r w:rsidRPr="004E0879">
        <w:t xml:space="preserve">are </w:t>
      </w:r>
      <w:r w:rsidR="00515743" w:rsidRPr="004E0879">
        <w:t>p</w:t>
      </w:r>
      <w:r w:rsidRPr="004E0879">
        <w:t>rofessional in consultation with all relevant parties (family, friends, IMCA) make</w:t>
      </w:r>
      <w:r w:rsidR="00515743" w:rsidRPr="004E0879">
        <w:t>s</w:t>
      </w:r>
      <w:r w:rsidRPr="004E0879">
        <w:t xml:space="preserve"> decisions in the person</w:t>
      </w:r>
      <w:r w:rsidR="00515743" w:rsidRPr="004E0879">
        <w:t>’s</w:t>
      </w:r>
      <w:r w:rsidRPr="004E0879">
        <w:t xml:space="preserve"> best interests within the Mental Capacity Act.</w:t>
      </w:r>
    </w:p>
    <w:p w14:paraId="472086EB" w14:textId="77777777" w:rsidR="00D052BC" w:rsidRPr="004E0879" w:rsidRDefault="00D052BC" w:rsidP="00726805">
      <w:pPr>
        <w:jc w:val="both"/>
      </w:pPr>
    </w:p>
    <w:p w14:paraId="7BDD975C" w14:textId="7E5818F0" w:rsidR="00A5135E" w:rsidRPr="004E0879" w:rsidRDefault="00A5135E" w:rsidP="00726805">
      <w:pPr>
        <w:jc w:val="both"/>
      </w:pPr>
      <w:r w:rsidRPr="004E0879">
        <w:t xml:space="preserve">If someone has a Lasting Power of Attorney </w:t>
      </w:r>
      <w:r w:rsidR="00515743" w:rsidRPr="004E0879">
        <w:t>(</w:t>
      </w:r>
      <w:r w:rsidR="0A41B85F" w:rsidRPr="004E0879">
        <w:t>LPA</w:t>
      </w:r>
      <w:r w:rsidR="00515743" w:rsidRPr="004E0879">
        <w:t>)</w:t>
      </w:r>
      <w:r w:rsidR="0A41B85F" w:rsidRPr="004E0879">
        <w:t>,</w:t>
      </w:r>
      <w:r w:rsidRPr="004E0879">
        <w:t xml:space="preserve"> they can make decisions on the person</w:t>
      </w:r>
      <w:r w:rsidR="00515743" w:rsidRPr="004E0879">
        <w:t>’</w:t>
      </w:r>
      <w:r w:rsidRPr="004E0879">
        <w:t>s behalf.</w:t>
      </w:r>
    </w:p>
    <w:p w14:paraId="7403E6BA" w14:textId="77777777" w:rsidR="00D052BC" w:rsidRPr="004E0879" w:rsidRDefault="00D052BC" w:rsidP="00726805">
      <w:pPr>
        <w:jc w:val="both"/>
      </w:pPr>
    </w:p>
    <w:p w14:paraId="7F04902A" w14:textId="77777777" w:rsidR="00A5135E" w:rsidRPr="004E0879" w:rsidRDefault="00A5135E" w:rsidP="00726805">
      <w:pPr>
        <w:jc w:val="both"/>
      </w:pPr>
      <w:r w:rsidRPr="004E0879">
        <w:t>A Court of Protection can appoint a deputy to make decisions for someone who lacks capacity for financial and property matters but also for health care.</w:t>
      </w:r>
    </w:p>
    <w:p w14:paraId="3EA24A8C" w14:textId="77777777" w:rsidR="00965E56" w:rsidRPr="004E0879" w:rsidRDefault="00965E56" w:rsidP="00726805">
      <w:pPr>
        <w:jc w:val="both"/>
      </w:pPr>
    </w:p>
    <w:p w14:paraId="6D1BA340" w14:textId="1BFCF77B" w:rsidR="00A5135E" w:rsidRPr="004E0879" w:rsidRDefault="00A5135E" w:rsidP="00726805">
      <w:pPr>
        <w:jc w:val="both"/>
        <w:rPr>
          <w:b/>
          <w:bCs/>
        </w:rPr>
      </w:pPr>
      <w:r w:rsidRPr="004E0879">
        <w:rPr>
          <w:b/>
          <w:bCs/>
        </w:rPr>
        <w:t>As carers</w:t>
      </w:r>
      <w:r w:rsidR="00EF267A" w:rsidRPr="004E0879">
        <w:rPr>
          <w:b/>
          <w:bCs/>
        </w:rPr>
        <w:t>,</w:t>
      </w:r>
      <w:r w:rsidRPr="004E0879">
        <w:rPr>
          <w:b/>
          <w:bCs/>
        </w:rPr>
        <w:t xml:space="preserve"> although you can be part of the decision-making process you cannot sign any document on behalf of an individual who lacks the capacity to do so as this is illegal.</w:t>
      </w:r>
    </w:p>
    <w:p w14:paraId="5852C22A" w14:textId="77777777" w:rsidR="00A5135E" w:rsidRPr="004E0879" w:rsidRDefault="00A5135E" w:rsidP="00726805">
      <w:pPr>
        <w:jc w:val="both"/>
      </w:pPr>
    </w:p>
    <w:p w14:paraId="79EF9F18" w14:textId="77777777" w:rsidR="00A5135E" w:rsidRPr="004E0879" w:rsidRDefault="00A5135E" w:rsidP="00726805">
      <w:pPr>
        <w:jc w:val="both"/>
      </w:pPr>
    </w:p>
    <w:p w14:paraId="78B753C0" w14:textId="77777777" w:rsidR="00A5135E" w:rsidRPr="004E0879" w:rsidRDefault="00A5135E" w:rsidP="00726805">
      <w:pPr>
        <w:jc w:val="both"/>
      </w:pPr>
    </w:p>
    <w:p w14:paraId="0DA666BE" w14:textId="77777777" w:rsidR="00D052BC" w:rsidRPr="004E0879" w:rsidRDefault="00D052BC" w:rsidP="00726805">
      <w:pPr>
        <w:jc w:val="both"/>
      </w:pPr>
    </w:p>
    <w:p w14:paraId="424BBE41" w14:textId="77777777" w:rsidR="00D052BC" w:rsidRPr="004E0879" w:rsidRDefault="00D052BC" w:rsidP="00726805">
      <w:pPr>
        <w:jc w:val="both"/>
      </w:pPr>
    </w:p>
    <w:p w14:paraId="0A0A9F54" w14:textId="77777777" w:rsidR="00D052BC" w:rsidRPr="004E0879" w:rsidRDefault="00D052BC" w:rsidP="00726805">
      <w:pPr>
        <w:jc w:val="both"/>
      </w:pPr>
    </w:p>
    <w:p w14:paraId="11D21CD7" w14:textId="77777777" w:rsidR="00D052BC" w:rsidRPr="004E0879" w:rsidRDefault="00D052BC" w:rsidP="00726805">
      <w:pPr>
        <w:jc w:val="both"/>
      </w:pPr>
    </w:p>
    <w:p w14:paraId="28C92079" w14:textId="77777777" w:rsidR="00D052BC" w:rsidRPr="004E0879" w:rsidRDefault="00D052BC" w:rsidP="00726805">
      <w:pPr>
        <w:jc w:val="both"/>
      </w:pPr>
    </w:p>
    <w:p w14:paraId="6C3C6C33" w14:textId="77777777" w:rsidR="00D052BC" w:rsidRPr="004E0879" w:rsidRDefault="00D052BC" w:rsidP="00726805">
      <w:pPr>
        <w:jc w:val="both"/>
      </w:pPr>
    </w:p>
    <w:p w14:paraId="2B5B8CA2" w14:textId="77777777" w:rsidR="00D052BC" w:rsidRPr="004E0879" w:rsidRDefault="00D052BC" w:rsidP="00726805">
      <w:pPr>
        <w:jc w:val="both"/>
      </w:pPr>
    </w:p>
    <w:p w14:paraId="0D2B604C" w14:textId="77777777" w:rsidR="00D052BC" w:rsidRPr="004E0879" w:rsidRDefault="00D052BC" w:rsidP="00726805">
      <w:pPr>
        <w:jc w:val="both"/>
      </w:pPr>
    </w:p>
    <w:p w14:paraId="061FB687" w14:textId="77777777" w:rsidR="00D052BC" w:rsidRPr="004E0879" w:rsidRDefault="00D052BC" w:rsidP="00726805">
      <w:pPr>
        <w:jc w:val="both"/>
      </w:pPr>
    </w:p>
    <w:p w14:paraId="598CF48F" w14:textId="77777777" w:rsidR="00D052BC" w:rsidRPr="004E0879" w:rsidRDefault="00D052BC" w:rsidP="00726805">
      <w:pPr>
        <w:jc w:val="both"/>
      </w:pPr>
    </w:p>
    <w:p w14:paraId="7B42DBAB" w14:textId="77777777" w:rsidR="00D052BC" w:rsidRPr="004E0879" w:rsidRDefault="00D052BC" w:rsidP="00726805">
      <w:pPr>
        <w:jc w:val="both"/>
      </w:pPr>
    </w:p>
    <w:p w14:paraId="3C7B8FFC" w14:textId="77777777" w:rsidR="00D052BC" w:rsidRPr="004E0879" w:rsidRDefault="00D052BC" w:rsidP="00726805">
      <w:pPr>
        <w:jc w:val="both"/>
      </w:pPr>
    </w:p>
    <w:p w14:paraId="66E451D1" w14:textId="77777777" w:rsidR="00D052BC" w:rsidRPr="004E0879" w:rsidRDefault="00D052BC" w:rsidP="00726805">
      <w:pPr>
        <w:jc w:val="both"/>
      </w:pPr>
    </w:p>
    <w:p w14:paraId="518E5E87" w14:textId="77777777" w:rsidR="00D052BC" w:rsidRPr="004E0879" w:rsidRDefault="00D052BC" w:rsidP="00726805">
      <w:pPr>
        <w:jc w:val="both"/>
      </w:pPr>
    </w:p>
    <w:p w14:paraId="279D67A7" w14:textId="77777777" w:rsidR="00D052BC" w:rsidRPr="004E0879" w:rsidRDefault="00D052BC" w:rsidP="00726805">
      <w:pPr>
        <w:jc w:val="both"/>
      </w:pPr>
    </w:p>
    <w:p w14:paraId="3BAD3AF9" w14:textId="77777777" w:rsidR="00D052BC" w:rsidRPr="004E0879" w:rsidRDefault="00D052BC" w:rsidP="00726805">
      <w:pPr>
        <w:jc w:val="both"/>
      </w:pPr>
    </w:p>
    <w:p w14:paraId="73E63B54" w14:textId="77777777" w:rsidR="00D052BC" w:rsidRPr="004E0879" w:rsidRDefault="00D052BC" w:rsidP="00726805">
      <w:pPr>
        <w:jc w:val="both"/>
      </w:pPr>
    </w:p>
    <w:p w14:paraId="3E50327D" w14:textId="77777777" w:rsidR="00D052BC" w:rsidRPr="004E0879" w:rsidRDefault="00D052BC" w:rsidP="00726805">
      <w:pPr>
        <w:jc w:val="both"/>
      </w:pPr>
    </w:p>
    <w:p w14:paraId="133606F4" w14:textId="77777777" w:rsidR="00D052BC" w:rsidRPr="004E0879" w:rsidRDefault="00D052BC" w:rsidP="00726805">
      <w:pPr>
        <w:jc w:val="both"/>
      </w:pPr>
    </w:p>
    <w:p w14:paraId="406E7D79" w14:textId="77777777" w:rsidR="00D052BC" w:rsidRPr="004E0879" w:rsidRDefault="00D052BC" w:rsidP="00726805">
      <w:pPr>
        <w:jc w:val="both"/>
      </w:pPr>
    </w:p>
    <w:p w14:paraId="79AC63CE" w14:textId="77777777" w:rsidR="00D052BC" w:rsidRPr="004E0879" w:rsidRDefault="00D052BC" w:rsidP="00726805">
      <w:pPr>
        <w:jc w:val="both"/>
      </w:pPr>
    </w:p>
    <w:p w14:paraId="276970BB" w14:textId="77777777" w:rsidR="00D052BC" w:rsidRPr="004E0879" w:rsidRDefault="00D052BC" w:rsidP="00726805">
      <w:pPr>
        <w:jc w:val="both"/>
      </w:pPr>
    </w:p>
    <w:p w14:paraId="5ED0C790" w14:textId="77777777" w:rsidR="00D052BC" w:rsidRPr="004E0879" w:rsidRDefault="00D052BC" w:rsidP="00726805">
      <w:pPr>
        <w:jc w:val="both"/>
      </w:pPr>
    </w:p>
    <w:p w14:paraId="2471944B" w14:textId="77777777" w:rsidR="00D052BC" w:rsidRPr="004E0879" w:rsidRDefault="00D052BC" w:rsidP="00726805">
      <w:pPr>
        <w:jc w:val="both"/>
      </w:pPr>
    </w:p>
    <w:p w14:paraId="67A36412" w14:textId="77777777" w:rsidR="00D052BC" w:rsidRPr="004E0879" w:rsidRDefault="00D052BC" w:rsidP="00726805">
      <w:pPr>
        <w:jc w:val="both"/>
      </w:pPr>
    </w:p>
    <w:p w14:paraId="5D21FE54" w14:textId="77777777" w:rsidR="00D052BC" w:rsidRPr="004E0879" w:rsidRDefault="00D052BC" w:rsidP="00726805">
      <w:pPr>
        <w:jc w:val="both"/>
      </w:pPr>
    </w:p>
    <w:p w14:paraId="759BB94E" w14:textId="77777777" w:rsidR="00D052BC" w:rsidRPr="004E0879" w:rsidRDefault="00D052BC" w:rsidP="00726805">
      <w:pPr>
        <w:jc w:val="both"/>
      </w:pPr>
    </w:p>
    <w:p w14:paraId="73B3A9A2" w14:textId="77777777" w:rsidR="00D052BC" w:rsidRPr="004E0879" w:rsidRDefault="00D052BC" w:rsidP="00726805">
      <w:pPr>
        <w:jc w:val="both"/>
      </w:pPr>
    </w:p>
    <w:p w14:paraId="13DE5C7D" w14:textId="77777777" w:rsidR="00D052BC" w:rsidRPr="004E0879" w:rsidRDefault="00D052BC" w:rsidP="00726805">
      <w:pPr>
        <w:jc w:val="both"/>
      </w:pPr>
    </w:p>
    <w:p w14:paraId="0AC001FD" w14:textId="77777777" w:rsidR="00D052BC" w:rsidRPr="004E0879" w:rsidRDefault="00D052BC" w:rsidP="00726805">
      <w:pPr>
        <w:jc w:val="both"/>
      </w:pPr>
    </w:p>
    <w:p w14:paraId="720245D9" w14:textId="77777777" w:rsidR="00D052BC" w:rsidRPr="004E0879" w:rsidRDefault="00D052BC" w:rsidP="00726805">
      <w:pPr>
        <w:jc w:val="both"/>
      </w:pPr>
    </w:p>
    <w:p w14:paraId="657C7DA2" w14:textId="77777777" w:rsidR="00D052BC" w:rsidRPr="004E0879" w:rsidRDefault="00D052BC" w:rsidP="00726805">
      <w:pPr>
        <w:jc w:val="both"/>
      </w:pPr>
    </w:p>
    <w:p w14:paraId="577BD9AA" w14:textId="77777777" w:rsidR="00D052BC" w:rsidRPr="004E0879" w:rsidRDefault="00D052BC" w:rsidP="00726805">
      <w:pPr>
        <w:jc w:val="both"/>
      </w:pPr>
    </w:p>
    <w:p w14:paraId="32A59B49" w14:textId="77777777" w:rsidR="00D052BC" w:rsidRPr="004E0879" w:rsidRDefault="00D052BC" w:rsidP="00726805">
      <w:pPr>
        <w:jc w:val="both"/>
      </w:pPr>
    </w:p>
    <w:p w14:paraId="241D1388" w14:textId="77777777" w:rsidR="00D052BC" w:rsidRPr="004E0879" w:rsidRDefault="00D052BC" w:rsidP="00726805">
      <w:pPr>
        <w:jc w:val="both"/>
      </w:pPr>
    </w:p>
    <w:p w14:paraId="6072C2D6" w14:textId="77777777" w:rsidR="00D052BC" w:rsidRPr="004E0879" w:rsidRDefault="00D052BC" w:rsidP="00726805">
      <w:pPr>
        <w:jc w:val="both"/>
      </w:pPr>
    </w:p>
    <w:p w14:paraId="5B2E62CF" w14:textId="77777777" w:rsidR="00D052BC" w:rsidRPr="004E0879" w:rsidRDefault="00D052BC" w:rsidP="00726805">
      <w:pPr>
        <w:jc w:val="both"/>
      </w:pPr>
    </w:p>
    <w:p w14:paraId="757D9105" w14:textId="77777777" w:rsidR="00D052BC" w:rsidRPr="004E0879" w:rsidRDefault="00D052BC" w:rsidP="00726805">
      <w:pPr>
        <w:jc w:val="both"/>
      </w:pPr>
    </w:p>
    <w:p w14:paraId="1AA37C6A" w14:textId="77777777" w:rsidR="00D052BC" w:rsidRPr="004E0879" w:rsidRDefault="00D052BC" w:rsidP="00726805">
      <w:pPr>
        <w:jc w:val="both"/>
      </w:pPr>
    </w:p>
    <w:p w14:paraId="5395527A" w14:textId="77777777" w:rsidR="00D052BC" w:rsidRPr="004E0879" w:rsidRDefault="00D052BC" w:rsidP="00726805">
      <w:pPr>
        <w:jc w:val="both"/>
      </w:pPr>
    </w:p>
    <w:p w14:paraId="2160A51E" w14:textId="77777777" w:rsidR="00D052BC" w:rsidRPr="004E0879" w:rsidRDefault="00D052BC" w:rsidP="00726805">
      <w:pPr>
        <w:jc w:val="both"/>
      </w:pPr>
    </w:p>
    <w:p w14:paraId="2C2A757D" w14:textId="77777777" w:rsidR="00D052BC" w:rsidRPr="004E0879" w:rsidRDefault="00D052BC" w:rsidP="00726805">
      <w:pPr>
        <w:jc w:val="both"/>
      </w:pPr>
    </w:p>
    <w:p w14:paraId="76E2E13A" w14:textId="77777777" w:rsidR="00D052BC" w:rsidRPr="004E0879" w:rsidRDefault="00D052BC" w:rsidP="00726805">
      <w:pPr>
        <w:jc w:val="both"/>
      </w:pPr>
    </w:p>
    <w:p w14:paraId="63053396" w14:textId="77777777" w:rsidR="00D052BC" w:rsidRPr="004E0879" w:rsidRDefault="00D052BC" w:rsidP="00726805">
      <w:pPr>
        <w:jc w:val="both"/>
      </w:pPr>
    </w:p>
    <w:p w14:paraId="5B5EF84E" w14:textId="77777777" w:rsidR="00D052BC" w:rsidRPr="004E0879" w:rsidRDefault="00D052BC" w:rsidP="00726805">
      <w:pPr>
        <w:jc w:val="both"/>
      </w:pPr>
    </w:p>
    <w:p w14:paraId="7A6D26A7" w14:textId="77777777" w:rsidR="00D052BC" w:rsidRPr="004E0879" w:rsidRDefault="00D052BC" w:rsidP="00726805">
      <w:pPr>
        <w:jc w:val="both"/>
      </w:pPr>
    </w:p>
    <w:p w14:paraId="2CC2B3D4" w14:textId="77777777" w:rsidR="00D052BC" w:rsidRPr="004E0879" w:rsidRDefault="00D052BC" w:rsidP="00726805">
      <w:pPr>
        <w:jc w:val="both"/>
      </w:pPr>
    </w:p>
    <w:p w14:paraId="06925A20" w14:textId="77777777" w:rsidR="00D052BC" w:rsidRPr="004E0879" w:rsidRDefault="00D052BC" w:rsidP="00726805">
      <w:pPr>
        <w:jc w:val="both"/>
      </w:pPr>
    </w:p>
    <w:p w14:paraId="6749C577" w14:textId="77777777" w:rsidR="00D052BC" w:rsidRPr="004E0879" w:rsidRDefault="00D052BC" w:rsidP="00726805">
      <w:pPr>
        <w:jc w:val="both"/>
      </w:pPr>
    </w:p>
    <w:p w14:paraId="1096C12B" w14:textId="77777777" w:rsidR="00D052BC" w:rsidRPr="004E0879" w:rsidRDefault="00D052BC" w:rsidP="00726805">
      <w:pPr>
        <w:jc w:val="both"/>
      </w:pPr>
    </w:p>
    <w:p w14:paraId="19A872E7" w14:textId="77777777" w:rsidR="00D052BC" w:rsidRPr="004E0879" w:rsidRDefault="00D052BC" w:rsidP="00726805">
      <w:pPr>
        <w:jc w:val="both"/>
      </w:pPr>
    </w:p>
    <w:p w14:paraId="15166852" w14:textId="77777777" w:rsidR="00D052BC" w:rsidRPr="004E0879" w:rsidRDefault="00D052BC" w:rsidP="00726805">
      <w:pPr>
        <w:jc w:val="both"/>
      </w:pPr>
    </w:p>
    <w:p w14:paraId="5B21077A" w14:textId="77777777" w:rsidR="00D052BC" w:rsidRPr="004E0879" w:rsidRDefault="00D052BC" w:rsidP="00726805">
      <w:pPr>
        <w:jc w:val="both"/>
      </w:pPr>
    </w:p>
    <w:p w14:paraId="3D230895" w14:textId="77777777" w:rsidR="00D052BC" w:rsidRPr="004E0879" w:rsidRDefault="00D052BC" w:rsidP="00726805">
      <w:pPr>
        <w:jc w:val="both"/>
      </w:pPr>
    </w:p>
    <w:p w14:paraId="2C14ECA7" w14:textId="77777777" w:rsidR="00A5135E" w:rsidRPr="004E0879" w:rsidRDefault="00A5135E" w:rsidP="00726805">
      <w:pPr>
        <w:jc w:val="both"/>
      </w:pPr>
      <w:r w:rsidRPr="004E0879">
        <w:t>.</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4E0879" w:rsidRPr="004E0879" w14:paraId="646DDEF9" w14:textId="77777777" w:rsidTr="000D38F4">
        <w:trPr>
          <w:trHeight w:val="300"/>
        </w:trPr>
        <w:tc>
          <w:tcPr>
            <w:tcW w:w="2306" w:type="dxa"/>
            <w:hideMark/>
          </w:tcPr>
          <w:p w14:paraId="54B75592" w14:textId="77777777" w:rsidR="00D052BC" w:rsidRPr="004E0879" w:rsidRDefault="00D052BC" w:rsidP="000D38F4">
            <w:pPr>
              <w:pStyle w:val="Pull-outquote"/>
              <w:rPr>
                <w:color w:val="auto"/>
              </w:rPr>
            </w:pPr>
            <w:r w:rsidRPr="004E0879">
              <w:rPr>
                <w:color w:val="auto"/>
              </w:rPr>
              <w:t>Date: </w:t>
            </w:r>
          </w:p>
        </w:tc>
        <w:tc>
          <w:tcPr>
            <w:tcW w:w="378" w:type="dxa"/>
            <w:shd w:val="clear" w:color="auto" w:fill="FFFFFF"/>
            <w:hideMark/>
          </w:tcPr>
          <w:p w14:paraId="185AA060" w14:textId="77777777" w:rsidR="00D052BC" w:rsidRPr="004E0879" w:rsidRDefault="00D052BC" w:rsidP="000D38F4">
            <w:pPr>
              <w:pStyle w:val="Pull-outquote"/>
              <w:rPr>
                <w:color w:val="auto"/>
              </w:rPr>
            </w:pPr>
            <w:r w:rsidRPr="004E0879">
              <w:rPr>
                <w:color w:val="auto"/>
              </w:rPr>
              <w:t> </w:t>
            </w:r>
          </w:p>
        </w:tc>
        <w:tc>
          <w:tcPr>
            <w:tcW w:w="6322" w:type="dxa"/>
            <w:gridSpan w:val="2"/>
            <w:hideMark/>
          </w:tcPr>
          <w:p w14:paraId="67C750A6" w14:textId="32A3752C" w:rsidR="00D052BC" w:rsidRPr="004E0879" w:rsidRDefault="00D052BC" w:rsidP="000D38F4">
            <w:pPr>
              <w:pStyle w:val="Pull-outquote"/>
              <w:rPr>
                <w:b w:val="0"/>
                <w:bCs w:val="0"/>
                <w:color w:val="auto"/>
              </w:rPr>
            </w:pPr>
            <w:r w:rsidRPr="004E0879">
              <w:rPr>
                <w:b w:val="0"/>
                <w:bCs w:val="0"/>
                <w:color w:val="auto"/>
              </w:rPr>
              <w:t>Mental Capacity V1</w:t>
            </w:r>
          </w:p>
        </w:tc>
      </w:tr>
      <w:tr w:rsidR="004E0879" w:rsidRPr="004E0879" w14:paraId="4C151A7C" w14:textId="77777777" w:rsidTr="000D38F4">
        <w:trPr>
          <w:trHeight w:val="300"/>
        </w:trPr>
        <w:tc>
          <w:tcPr>
            <w:tcW w:w="2306" w:type="dxa"/>
            <w:hideMark/>
          </w:tcPr>
          <w:p w14:paraId="660FDB29" w14:textId="52AEFC54" w:rsidR="00D052BC" w:rsidRPr="004E0879" w:rsidRDefault="00D052BC" w:rsidP="000D38F4">
            <w:pPr>
              <w:pStyle w:val="Pull-outquote"/>
              <w:rPr>
                <w:color w:val="auto"/>
              </w:rPr>
            </w:pPr>
            <w:r w:rsidRPr="004E0879">
              <w:rPr>
                <w:color w:val="auto"/>
              </w:rPr>
              <w:t xml:space="preserve">Effective </w:t>
            </w:r>
            <w:r w:rsidR="00EF267A" w:rsidRPr="004E0879">
              <w:rPr>
                <w:color w:val="auto"/>
              </w:rPr>
              <w:t>d</w:t>
            </w:r>
            <w:r w:rsidRPr="004E0879">
              <w:rPr>
                <w:color w:val="auto"/>
              </w:rPr>
              <w:t>ate: </w:t>
            </w:r>
          </w:p>
        </w:tc>
        <w:tc>
          <w:tcPr>
            <w:tcW w:w="378" w:type="dxa"/>
            <w:shd w:val="clear" w:color="auto" w:fill="FFFFFF"/>
            <w:hideMark/>
          </w:tcPr>
          <w:p w14:paraId="09579288" w14:textId="77777777" w:rsidR="00D052BC" w:rsidRPr="004E0879" w:rsidRDefault="00D052BC" w:rsidP="000D38F4">
            <w:pPr>
              <w:pStyle w:val="Pull-outquote"/>
              <w:rPr>
                <w:color w:val="auto"/>
              </w:rPr>
            </w:pPr>
            <w:r w:rsidRPr="004E0879">
              <w:rPr>
                <w:color w:val="auto"/>
              </w:rPr>
              <w:t> </w:t>
            </w:r>
          </w:p>
        </w:tc>
        <w:tc>
          <w:tcPr>
            <w:tcW w:w="6322" w:type="dxa"/>
            <w:gridSpan w:val="2"/>
          </w:tcPr>
          <w:p w14:paraId="7F9D2EB0" w14:textId="77777777" w:rsidR="00D052BC" w:rsidRPr="004E0879" w:rsidRDefault="00D052BC" w:rsidP="000D38F4">
            <w:pPr>
              <w:pStyle w:val="Pull-outquote"/>
              <w:rPr>
                <w:b w:val="0"/>
                <w:bCs w:val="0"/>
                <w:color w:val="auto"/>
              </w:rPr>
            </w:pPr>
            <w:r w:rsidRPr="004E0879">
              <w:rPr>
                <w:b w:val="0"/>
                <w:bCs w:val="0"/>
                <w:color w:val="auto"/>
              </w:rPr>
              <w:t>28/02/2026</w:t>
            </w:r>
          </w:p>
        </w:tc>
      </w:tr>
      <w:tr w:rsidR="004E0879" w:rsidRPr="004E0879" w14:paraId="73B0F9B1" w14:textId="77777777" w:rsidTr="000D38F4">
        <w:trPr>
          <w:trHeight w:val="300"/>
        </w:trPr>
        <w:tc>
          <w:tcPr>
            <w:tcW w:w="2306" w:type="dxa"/>
            <w:hideMark/>
          </w:tcPr>
          <w:p w14:paraId="60A5ED53" w14:textId="1E1309C5" w:rsidR="00D052BC" w:rsidRPr="004E0879" w:rsidRDefault="00D052BC" w:rsidP="000D38F4">
            <w:pPr>
              <w:pStyle w:val="Pull-outquote"/>
              <w:rPr>
                <w:color w:val="auto"/>
              </w:rPr>
            </w:pPr>
            <w:r w:rsidRPr="004E0879">
              <w:rPr>
                <w:color w:val="auto"/>
              </w:rPr>
              <w:t xml:space="preserve">Review </w:t>
            </w:r>
            <w:r w:rsidR="00EF267A" w:rsidRPr="004E0879">
              <w:rPr>
                <w:color w:val="auto"/>
              </w:rPr>
              <w:t>d</w:t>
            </w:r>
            <w:r w:rsidRPr="004E0879">
              <w:rPr>
                <w:color w:val="auto"/>
              </w:rPr>
              <w:t>ate: </w:t>
            </w:r>
          </w:p>
        </w:tc>
        <w:tc>
          <w:tcPr>
            <w:tcW w:w="378" w:type="dxa"/>
            <w:shd w:val="clear" w:color="auto" w:fill="FFFFFF"/>
            <w:hideMark/>
          </w:tcPr>
          <w:p w14:paraId="588E60AB" w14:textId="77777777" w:rsidR="00D052BC" w:rsidRPr="004E0879" w:rsidRDefault="00D052BC" w:rsidP="000D38F4">
            <w:pPr>
              <w:pStyle w:val="Pull-outquote"/>
              <w:rPr>
                <w:color w:val="auto"/>
              </w:rPr>
            </w:pPr>
            <w:r w:rsidRPr="004E0879">
              <w:rPr>
                <w:color w:val="auto"/>
              </w:rPr>
              <w:t> </w:t>
            </w:r>
          </w:p>
        </w:tc>
        <w:tc>
          <w:tcPr>
            <w:tcW w:w="6322" w:type="dxa"/>
            <w:gridSpan w:val="2"/>
            <w:hideMark/>
          </w:tcPr>
          <w:p w14:paraId="691F5FF4" w14:textId="77777777" w:rsidR="00D052BC" w:rsidRPr="004E0879" w:rsidRDefault="00D052BC" w:rsidP="000D38F4">
            <w:pPr>
              <w:pStyle w:val="Pull-outquote"/>
              <w:rPr>
                <w:b w:val="0"/>
                <w:bCs w:val="0"/>
                <w:color w:val="auto"/>
              </w:rPr>
            </w:pPr>
            <w:r w:rsidRPr="004E0879">
              <w:rPr>
                <w:b w:val="0"/>
                <w:bCs w:val="0"/>
                <w:color w:val="auto"/>
              </w:rPr>
              <w:t>28/02/2027</w:t>
            </w:r>
          </w:p>
        </w:tc>
      </w:tr>
      <w:tr w:rsidR="004E0879" w:rsidRPr="004E0879" w14:paraId="5EE23827" w14:textId="77777777" w:rsidTr="000D38F4">
        <w:trPr>
          <w:trHeight w:val="300"/>
        </w:trPr>
        <w:tc>
          <w:tcPr>
            <w:tcW w:w="2306" w:type="dxa"/>
            <w:hideMark/>
          </w:tcPr>
          <w:p w14:paraId="6767E446" w14:textId="77777777" w:rsidR="00D052BC" w:rsidRPr="004E0879" w:rsidRDefault="00D052BC" w:rsidP="000D38F4">
            <w:pPr>
              <w:pStyle w:val="Pull-outquote"/>
              <w:rPr>
                <w:color w:val="auto"/>
              </w:rPr>
            </w:pPr>
            <w:r w:rsidRPr="004E0879">
              <w:rPr>
                <w:color w:val="auto"/>
              </w:rPr>
              <w:t>Author: </w:t>
            </w:r>
          </w:p>
        </w:tc>
        <w:tc>
          <w:tcPr>
            <w:tcW w:w="378" w:type="dxa"/>
            <w:shd w:val="clear" w:color="auto" w:fill="FFFFFF"/>
            <w:hideMark/>
          </w:tcPr>
          <w:p w14:paraId="17AD3DB4" w14:textId="77777777" w:rsidR="00D052BC" w:rsidRPr="004E0879" w:rsidRDefault="00D052BC" w:rsidP="000D38F4">
            <w:pPr>
              <w:pStyle w:val="Pull-outquote"/>
              <w:rPr>
                <w:color w:val="auto"/>
              </w:rPr>
            </w:pPr>
            <w:r w:rsidRPr="004E0879">
              <w:rPr>
                <w:color w:val="auto"/>
              </w:rPr>
              <w:t> </w:t>
            </w:r>
          </w:p>
        </w:tc>
        <w:tc>
          <w:tcPr>
            <w:tcW w:w="6322" w:type="dxa"/>
            <w:gridSpan w:val="2"/>
            <w:hideMark/>
          </w:tcPr>
          <w:p w14:paraId="6C24E7EC" w14:textId="77777777" w:rsidR="00D052BC" w:rsidRPr="004E0879" w:rsidRDefault="00D052BC" w:rsidP="000D38F4">
            <w:pPr>
              <w:pStyle w:val="Pull-outquote"/>
              <w:rPr>
                <w:b w:val="0"/>
                <w:bCs w:val="0"/>
                <w:color w:val="auto"/>
              </w:rPr>
            </w:pPr>
            <w:r w:rsidRPr="004E0879">
              <w:rPr>
                <w:b w:val="0"/>
                <w:bCs w:val="0"/>
                <w:color w:val="auto"/>
              </w:rPr>
              <w:t>Helen Bradshaw/ Carers group</w:t>
            </w:r>
          </w:p>
        </w:tc>
      </w:tr>
      <w:tr w:rsidR="004E0879" w:rsidRPr="004E0879" w14:paraId="6EFA482F" w14:textId="77777777" w:rsidTr="000D38F4">
        <w:trPr>
          <w:trHeight w:val="300"/>
        </w:trPr>
        <w:tc>
          <w:tcPr>
            <w:tcW w:w="2306" w:type="dxa"/>
            <w:hideMark/>
          </w:tcPr>
          <w:p w14:paraId="27910DE8" w14:textId="5B6A8994" w:rsidR="00D052BC" w:rsidRPr="004E0879" w:rsidRDefault="00D052BC" w:rsidP="000D38F4">
            <w:pPr>
              <w:pStyle w:val="Pull-outquote"/>
              <w:rPr>
                <w:color w:val="auto"/>
              </w:rPr>
            </w:pPr>
            <w:r w:rsidRPr="004E0879">
              <w:rPr>
                <w:color w:val="auto"/>
              </w:rPr>
              <w:t xml:space="preserve">Authority to </w:t>
            </w:r>
            <w:r w:rsidR="00EF267A" w:rsidRPr="004E0879">
              <w:rPr>
                <w:color w:val="auto"/>
              </w:rPr>
              <w:t>v</w:t>
            </w:r>
            <w:r w:rsidRPr="004E0879">
              <w:rPr>
                <w:color w:val="auto"/>
              </w:rPr>
              <w:t>ary: </w:t>
            </w:r>
          </w:p>
        </w:tc>
        <w:tc>
          <w:tcPr>
            <w:tcW w:w="378" w:type="dxa"/>
            <w:shd w:val="clear" w:color="auto" w:fill="FFFFFF"/>
            <w:hideMark/>
          </w:tcPr>
          <w:p w14:paraId="02CF39AD" w14:textId="77777777" w:rsidR="00D052BC" w:rsidRPr="004E0879" w:rsidRDefault="00D052BC" w:rsidP="000D38F4">
            <w:pPr>
              <w:pStyle w:val="Pull-outquote"/>
              <w:rPr>
                <w:color w:val="auto"/>
              </w:rPr>
            </w:pPr>
            <w:r w:rsidRPr="004E0879">
              <w:rPr>
                <w:color w:val="auto"/>
              </w:rPr>
              <w:t> </w:t>
            </w:r>
          </w:p>
        </w:tc>
        <w:tc>
          <w:tcPr>
            <w:tcW w:w="6322" w:type="dxa"/>
            <w:gridSpan w:val="2"/>
            <w:hideMark/>
          </w:tcPr>
          <w:p w14:paraId="62E464C2" w14:textId="77777777" w:rsidR="00D052BC" w:rsidRPr="004E0879" w:rsidRDefault="00D052BC" w:rsidP="000D38F4">
            <w:pPr>
              <w:pStyle w:val="Pull-outquote"/>
              <w:rPr>
                <w:b w:val="0"/>
                <w:bCs w:val="0"/>
                <w:color w:val="auto"/>
              </w:rPr>
            </w:pPr>
            <w:r w:rsidRPr="004E0879">
              <w:rPr>
                <w:b w:val="0"/>
                <w:bCs w:val="0"/>
                <w:color w:val="auto"/>
              </w:rPr>
              <w:t>HCC Care SMT </w:t>
            </w:r>
          </w:p>
        </w:tc>
      </w:tr>
      <w:tr w:rsidR="004E0879" w:rsidRPr="004E0879" w14:paraId="3E2CBF9A" w14:textId="77777777" w:rsidTr="000D38F4">
        <w:trPr>
          <w:trHeight w:val="300"/>
        </w:trPr>
        <w:tc>
          <w:tcPr>
            <w:tcW w:w="2306" w:type="dxa"/>
            <w:hideMark/>
          </w:tcPr>
          <w:p w14:paraId="12B01E86" w14:textId="212CE9C1" w:rsidR="00D052BC" w:rsidRPr="004E0879" w:rsidRDefault="00D052BC" w:rsidP="000D38F4">
            <w:pPr>
              <w:pStyle w:val="Pull-outquote"/>
              <w:rPr>
                <w:color w:val="auto"/>
              </w:rPr>
            </w:pPr>
            <w:r w:rsidRPr="004E0879">
              <w:rPr>
                <w:color w:val="auto"/>
              </w:rPr>
              <w:t>Policies/</w:t>
            </w:r>
            <w:r w:rsidR="00EF267A" w:rsidRPr="004E0879">
              <w:rPr>
                <w:color w:val="auto"/>
              </w:rPr>
              <w:t>p</w:t>
            </w:r>
            <w:r w:rsidRPr="004E0879">
              <w:rPr>
                <w:color w:val="auto"/>
              </w:rPr>
              <w:t>rocedures cancelled or amended: </w:t>
            </w:r>
          </w:p>
        </w:tc>
        <w:tc>
          <w:tcPr>
            <w:tcW w:w="378" w:type="dxa"/>
            <w:shd w:val="clear" w:color="auto" w:fill="FFFFFF"/>
            <w:hideMark/>
          </w:tcPr>
          <w:p w14:paraId="098FC071" w14:textId="77777777" w:rsidR="00D052BC" w:rsidRPr="004E0879" w:rsidRDefault="00D052BC" w:rsidP="000D38F4">
            <w:pPr>
              <w:pStyle w:val="Pull-outquote"/>
              <w:rPr>
                <w:color w:val="auto"/>
              </w:rPr>
            </w:pPr>
            <w:r w:rsidRPr="004E0879">
              <w:rPr>
                <w:color w:val="auto"/>
              </w:rPr>
              <w:t> </w:t>
            </w:r>
          </w:p>
        </w:tc>
        <w:tc>
          <w:tcPr>
            <w:tcW w:w="6322" w:type="dxa"/>
            <w:gridSpan w:val="2"/>
            <w:hideMark/>
          </w:tcPr>
          <w:p w14:paraId="6AD666A5" w14:textId="77777777" w:rsidR="00D052BC" w:rsidRPr="004E0879" w:rsidRDefault="00D052BC" w:rsidP="000D38F4">
            <w:pPr>
              <w:pStyle w:val="Pull-outquote"/>
              <w:rPr>
                <w:color w:val="auto"/>
              </w:rPr>
            </w:pPr>
          </w:p>
        </w:tc>
      </w:tr>
      <w:tr w:rsidR="004E0879" w:rsidRPr="004E0879" w14:paraId="3233BF19" w14:textId="77777777" w:rsidTr="000D38F4">
        <w:trPr>
          <w:trHeight w:val="300"/>
        </w:trPr>
        <w:tc>
          <w:tcPr>
            <w:tcW w:w="7348" w:type="dxa"/>
            <w:gridSpan w:val="3"/>
            <w:hideMark/>
          </w:tcPr>
          <w:p w14:paraId="55BF53EE" w14:textId="77777777" w:rsidR="00D052BC" w:rsidRPr="004E0879" w:rsidRDefault="00D052BC" w:rsidP="000D38F4">
            <w:pPr>
              <w:pStyle w:val="Pull-outquote"/>
              <w:rPr>
                <w:color w:val="auto"/>
              </w:rPr>
            </w:pPr>
            <w:r w:rsidRPr="004E0879">
              <w:rPr>
                <w:color w:val="auto"/>
              </w:rPr>
              <w:t>Amendment: </w:t>
            </w:r>
          </w:p>
        </w:tc>
        <w:tc>
          <w:tcPr>
            <w:tcW w:w="1658" w:type="dxa"/>
            <w:hideMark/>
          </w:tcPr>
          <w:p w14:paraId="2803BB43" w14:textId="77777777" w:rsidR="00D052BC" w:rsidRPr="004E0879" w:rsidRDefault="00D052BC" w:rsidP="000D38F4">
            <w:pPr>
              <w:pStyle w:val="Pull-outquote"/>
              <w:rPr>
                <w:color w:val="auto"/>
              </w:rPr>
            </w:pPr>
            <w:r w:rsidRPr="004E0879">
              <w:rPr>
                <w:color w:val="auto"/>
              </w:rPr>
              <w:t>Date: </w:t>
            </w:r>
          </w:p>
        </w:tc>
      </w:tr>
      <w:tr w:rsidR="004E0879" w:rsidRPr="004E0879" w14:paraId="11325529" w14:textId="77777777" w:rsidTr="000D38F4">
        <w:trPr>
          <w:trHeight w:val="300"/>
        </w:trPr>
        <w:tc>
          <w:tcPr>
            <w:tcW w:w="7348" w:type="dxa"/>
            <w:gridSpan w:val="3"/>
          </w:tcPr>
          <w:p w14:paraId="0637000C" w14:textId="77777777" w:rsidR="00D052BC" w:rsidRPr="004E0879" w:rsidRDefault="00D052BC" w:rsidP="000D38F4">
            <w:pPr>
              <w:pStyle w:val="Pull-outquote"/>
              <w:rPr>
                <w:color w:val="auto"/>
              </w:rPr>
            </w:pPr>
            <w:r w:rsidRPr="004E0879">
              <w:rPr>
                <w:color w:val="auto"/>
              </w:rPr>
              <w:t>Table with breakdown added</w:t>
            </w:r>
          </w:p>
        </w:tc>
        <w:tc>
          <w:tcPr>
            <w:tcW w:w="1658" w:type="dxa"/>
          </w:tcPr>
          <w:p w14:paraId="0709774C" w14:textId="77777777" w:rsidR="00D052BC" w:rsidRPr="004E0879" w:rsidRDefault="00D052BC" w:rsidP="000D38F4">
            <w:pPr>
              <w:pStyle w:val="Pull-outquote"/>
              <w:rPr>
                <w:color w:val="auto"/>
              </w:rPr>
            </w:pPr>
            <w:r w:rsidRPr="004E0879">
              <w:rPr>
                <w:color w:val="auto"/>
              </w:rPr>
              <w:t>28/02/2026</w:t>
            </w:r>
          </w:p>
        </w:tc>
      </w:tr>
      <w:tr w:rsidR="004E0879" w:rsidRPr="004E0879" w14:paraId="33A4DE58" w14:textId="77777777" w:rsidTr="000D38F4">
        <w:trPr>
          <w:trHeight w:val="300"/>
        </w:trPr>
        <w:tc>
          <w:tcPr>
            <w:tcW w:w="7348" w:type="dxa"/>
            <w:gridSpan w:val="3"/>
          </w:tcPr>
          <w:p w14:paraId="52F9C25C" w14:textId="77777777" w:rsidR="00D052BC" w:rsidRPr="004E0879" w:rsidRDefault="00D052BC" w:rsidP="000D38F4">
            <w:pPr>
              <w:pStyle w:val="Pull-outquote"/>
              <w:rPr>
                <w:color w:val="auto"/>
              </w:rPr>
            </w:pPr>
          </w:p>
        </w:tc>
        <w:tc>
          <w:tcPr>
            <w:tcW w:w="1658" w:type="dxa"/>
          </w:tcPr>
          <w:p w14:paraId="52A233AA" w14:textId="77777777" w:rsidR="00D052BC" w:rsidRPr="004E0879" w:rsidRDefault="00D052BC" w:rsidP="000D38F4">
            <w:pPr>
              <w:pStyle w:val="Pull-outquote"/>
              <w:rPr>
                <w:color w:val="auto"/>
              </w:rPr>
            </w:pPr>
          </w:p>
        </w:tc>
      </w:tr>
      <w:tr w:rsidR="004E0879" w:rsidRPr="004E0879" w14:paraId="4E79C1F8" w14:textId="77777777" w:rsidTr="000D38F4">
        <w:tc>
          <w:tcPr>
            <w:tcW w:w="2306" w:type="dxa"/>
            <w:vAlign w:val="center"/>
            <w:hideMark/>
          </w:tcPr>
          <w:p w14:paraId="56F2AAC9" w14:textId="77777777" w:rsidR="00D052BC" w:rsidRPr="004E0879" w:rsidRDefault="00D052BC" w:rsidP="000D38F4">
            <w:pPr>
              <w:pStyle w:val="Pull-outquote"/>
              <w:rPr>
                <w:color w:val="auto"/>
              </w:rPr>
            </w:pPr>
          </w:p>
        </w:tc>
        <w:tc>
          <w:tcPr>
            <w:tcW w:w="378" w:type="dxa"/>
            <w:vAlign w:val="center"/>
            <w:hideMark/>
          </w:tcPr>
          <w:p w14:paraId="368ED289" w14:textId="77777777" w:rsidR="00D052BC" w:rsidRPr="004E0879" w:rsidRDefault="00D052BC" w:rsidP="000D38F4">
            <w:pPr>
              <w:pStyle w:val="Pull-outquote"/>
              <w:rPr>
                <w:color w:val="auto"/>
              </w:rPr>
            </w:pPr>
          </w:p>
        </w:tc>
        <w:tc>
          <w:tcPr>
            <w:tcW w:w="4664" w:type="dxa"/>
            <w:vAlign w:val="center"/>
            <w:hideMark/>
          </w:tcPr>
          <w:p w14:paraId="202FB2BB" w14:textId="77777777" w:rsidR="00D052BC" w:rsidRPr="004E0879" w:rsidRDefault="00D052BC" w:rsidP="000D38F4">
            <w:pPr>
              <w:pStyle w:val="Pull-outquote"/>
              <w:rPr>
                <w:color w:val="auto"/>
              </w:rPr>
            </w:pPr>
          </w:p>
        </w:tc>
        <w:tc>
          <w:tcPr>
            <w:tcW w:w="1658" w:type="dxa"/>
            <w:vAlign w:val="center"/>
            <w:hideMark/>
          </w:tcPr>
          <w:p w14:paraId="60E8650E" w14:textId="77777777" w:rsidR="00D052BC" w:rsidRPr="004E0879" w:rsidRDefault="00D052BC" w:rsidP="000D38F4">
            <w:pPr>
              <w:pStyle w:val="Pull-outquote"/>
              <w:rPr>
                <w:color w:val="auto"/>
              </w:rPr>
            </w:pPr>
          </w:p>
        </w:tc>
      </w:tr>
    </w:tbl>
    <w:p w14:paraId="315D4930" w14:textId="77777777" w:rsidR="00A5135E" w:rsidRPr="004E0879" w:rsidRDefault="00A5135E" w:rsidP="00726805">
      <w:pPr>
        <w:pStyle w:val="Pull-outquote"/>
        <w:jc w:val="both"/>
        <w:rPr>
          <w:i w:val="0"/>
          <w:iCs w:val="0"/>
          <w:color w:val="auto"/>
          <w:u w:val="single"/>
        </w:rPr>
      </w:pPr>
    </w:p>
    <w:sectPr w:rsidR="00A5135E" w:rsidRPr="004E0879" w:rsidSect="00AB550B">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C8E2" w14:textId="77777777" w:rsidR="00F87979" w:rsidRDefault="00F87979" w:rsidP="006503CA">
      <w:r>
        <w:separator/>
      </w:r>
    </w:p>
  </w:endnote>
  <w:endnote w:type="continuationSeparator" w:id="0">
    <w:p w14:paraId="3C1598FD" w14:textId="77777777" w:rsidR="00F87979" w:rsidRDefault="00F87979"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7CF5E2A5" w:rsidR="00863A0F" w:rsidRPr="00863A0F" w:rsidRDefault="00B973B9"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sdtContent>
    </w:sdt>
    <w:r w:rsidR="00863A0F">
      <w:t xml:space="preserve"> </w:t>
    </w:r>
    <w:r w:rsidR="007E2B1D" w:rsidRPr="007E2B1D">
      <w:t xml:space="preserve">SL OPG (11) </w:t>
    </w:r>
    <w:proofErr w:type="gramStart"/>
    <w:r w:rsidR="007E2B1D" w:rsidRPr="007E2B1D">
      <w:t>-  Mental</w:t>
    </w:r>
    <w:proofErr w:type="gramEnd"/>
    <w:r w:rsidR="007E2B1D" w:rsidRPr="007E2B1D">
      <w:t xml:space="preserve"> Capacity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89DF" w14:textId="77777777" w:rsidR="00F87979" w:rsidRDefault="00F87979" w:rsidP="006503CA">
      <w:r>
        <w:separator/>
      </w:r>
    </w:p>
  </w:footnote>
  <w:footnote w:type="continuationSeparator" w:id="0">
    <w:p w14:paraId="45770359" w14:textId="77777777" w:rsidR="00F87979" w:rsidRDefault="00F87979" w:rsidP="006503C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qtZ4Nc8" int2:invalidationBookmarkName="" int2:hashCode="tH82PitDDAZH8U" int2:id="IZo9QysS">
      <int2:state int2:value="Rejected" int2:type="style"/>
    </int2:bookmark>
    <int2:bookmark int2:bookmarkName="_Int_hpB7Owv5" int2:invalidationBookmarkName="" int2:hashCode="G+VfmOrG7jxbx8" int2:id="DibhfZ6v">
      <int2:state int2:value="Rejected" int2:type="style"/>
    </int2:bookmark>
    <int2:bookmark int2:bookmarkName="_Int_t6Teh6TH" int2:invalidationBookmarkName="" int2:hashCode="GmQUmLCujJfs5S" int2:id="UrW2Zvm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1E7"/>
    <w:multiLevelType w:val="hybridMultilevel"/>
    <w:tmpl w:val="0DA6076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C181E3C"/>
    <w:multiLevelType w:val="hybridMultilevel"/>
    <w:tmpl w:val="14C4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A3B85"/>
    <w:multiLevelType w:val="hybridMultilevel"/>
    <w:tmpl w:val="25E8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E0213"/>
    <w:multiLevelType w:val="hybridMultilevel"/>
    <w:tmpl w:val="74F0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70563"/>
    <w:multiLevelType w:val="hybridMultilevel"/>
    <w:tmpl w:val="8924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B5421"/>
    <w:multiLevelType w:val="hybridMultilevel"/>
    <w:tmpl w:val="280E2F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A451C2D"/>
    <w:multiLevelType w:val="hybridMultilevel"/>
    <w:tmpl w:val="60E49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8748A"/>
    <w:multiLevelType w:val="hybridMultilevel"/>
    <w:tmpl w:val="4C0A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E606D"/>
    <w:multiLevelType w:val="hybridMultilevel"/>
    <w:tmpl w:val="22E4E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A8288E"/>
    <w:multiLevelType w:val="hybridMultilevel"/>
    <w:tmpl w:val="F59C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8"/>
  </w:num>
  <w:num w:numId="2" w16cid:durableId="2009945258">
    <w:abstractNumId w:val="4"/>
  </w:num>
  <w:num w:numId="3" w16cid:durableId="1160849951">
    <w:abstractNumId w:val="3"/>
  </w:num>
  <w:num w:numId="4" w16cid:durableId="1513105918">
    <w:abstractNumId w:val="2"/>
  </w:num>
  <w:num w:numId="5" w16cid:durableId="1719625606">
    <w:abstractNumId w:val="6"/>
  </w:num>
  <w:num w:numId="6" w16cid:durableId="1812165209">
    <w:abstractNumId w:val="1"/>
  </w:num>
  <w:num w:numId="7" w16cid:durableId="311717510">
    <w:abstractNumId w:val="7"/>
  </w:num>
  <w:num w:numId="8" w16cid:durableId="1469127614">
    <w:abstractNumId w:val="10"/>
  </w:num>
  <w:num w:numId="9" w16cid:durableId="152764818">
    <w:abstractNumId w:val="9"/>
  </w:num>
  <w:num w:numId="10" w16cid:durableId="1591621932">
    <w:abstractNumId w:val="11"/>
  </w:num>
  <w:num w:numId="11" w16cid:durableId="859664890">
    <w:abstractNumId w:val="5"/>
  </w:num>
  <w:num w:numId="12" w16cid:durableId="93751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B18"/>
    <w:rsid w:val="000333EC"/>
    <w:rsid w:val="000E194D"/>
    <w:rsid w:val="000E3385"/>
    <w:rsid w:val="000E4955"/>
    <w:rsid w:val="001550CC"/>
    <w:rsid w:val="001553DE"/>
    <w:rsid w:val="00174BD4"/>
    <w:rsid w:val="00193782"/>
    <w:rsid w:val="001C20A7"/>
    <w:rsid w:val="002239F9"/>
    <w:rsid w:val="00262CBA"/>
    <w:rsid w:val="002877F0"/>
    <w:rsid w:val="002F0AF3"/>
    <w:rsid w:val="002F2A47"/>
    <w:rsid w:val="00322CFF"/>
    <w:rsid w:val="003305C5"/>
    <w:rsid w:val="003475C8"/>
    <w:rsid w:val="00353BE1"/>
    <w:rsid w:val="00373D60"/>
    <w:rsid w:val="003A6323"/>
    <w:rsid w:val="003B44C5"/>
    <w:rsid w:val="003D46D0"/>
    <w:rsid w:val="00420652"/>
    <w:rsid w:val="00432C4C"/>
    <w:rsid w:val="00444968"/>
    <w:rsid w:val="00445E59"/>
    <w:rsid w:val="004943F3"/>
    <w:rsid w:val="004C0AC7"/>
    <w:rsid w:val="004D13E9"/>
    <w:rsid w:val="004E0879"/>
    <w:rsid w:val="004E6814"/>
    <w:rsid w:val="005131AF"/>
    <w:rsid w:val="00515743"/>
    <w:rsid w:val="0053626F"/>
    <w:rsid w:val="00585570"/>
    <w:rsid w:val="00594300"/>
    <w:rsid w:val="005B1EB1"/>
    <w:rsid w:val="005D3046"/>
    <w:rsid w:val="005E0472"/>
    <w:rsid w:val="005F51FE"/>
    <w:rsid w:val="00645A0F"/>
    <w:rsid w:val="006503CA"/>
    <w:rsid w:val="00655C8C"/>
    <w:rsid w:val="006713FB"/>
    <w:rsid w:val="0067343D"/>
    <w:rsid w:val="00684865"/>
    <w:rsid w:val="006853B6"/>
    <w:rsid w:val="00692C8A"/>
    <w:rsid w:val="006C2DDF"/>
    <w:rsid w:val="00707C5F"/>
    <w:rsid w:val="00714FE3"/>
    <w:rsid w:val="00726805"/>
    <w:rsid w:val="0077232F"/>
    <w:rsid w:val="007E2B1D"/>
    <w:rsid w:val="007E6A0C"/>
    <w:rsid w:val="00812381"/>
    <w:rsid w:val="008218F0"/>
    <w:rsid w:val="00833E54"/>
    <w:rsid w:val="00863A0F"/>
    <w:rsid w:val="00950C72"/>
    <w:rsid w:val="009625B8"/>
    <w:rsid w:val="009632ED"/>
    <w:rsid w:val="00965E56"/>
    <w:rsid w:val="009F6BBE"/>
    <w:rsid w:val="00A1796D"/>
    <w:rsid w:val="00A5135E"/>
    <w:rsid w:val="00A643D4"/>
    <w:rsid w:val="00A70D2F"/>
    <w:rsid w:val="00A738E4"/>
    <w:rsid w:val="00AB550B"/>
    <w:rsid w:val="00AC78B1"/>
    <w:rsid w:val="00B02468"/>
    <w:rsid w:val="00B63E3B"/>
    <w:rsid w:val="00B63EC4"/>
    <w:rsid w:val="00B973B9"/>
    <w:rsid w:val="00BD7CA2"/>
    <w:rsid w:val="00BF4212"/>
    <w:rsid w:val="00C37C41"/>
    <w:rsid w:val="00CB4B23"/>
    <w:rsid w:val="00CB63AE"/>
    <w:rsid w:val="00CC0C74"/>
    <w:rsid w:val="00CD6392"/>
    <w:rsid w:val="00CE1857"/>
    <w:rsid w:val="00CF6ECE"/>
    <w:rsid w:val="00D0428D"/>
    <w:rsid w:val="00D052BC"/>
    <w:rsid w:val="00D075C3"/>
    <w:rsid w:val="00D16529"/>
    <w:rsid w:val="00D25D9A"/>
    <w:rsid w:val="00D27C92"/>
    <w:rsid w:val="00D31E78"/>
    <w:rsid w:val="00D45F91"/>
    <w:rsid w:val="00D46F20"/>
    <w:rsid w:val="00D61AAE"/>
    <w:rsid w:val="00D62E8B"/>
    <w:rsid w:val="00D76A8E"/>
    <w:rsid w:val="00D9049C"/>
    <w:rsid w:val="00E069A3"/>
    <w:rsid w:val="00E1071F"/>
    <w:rsid w:val="00E23832"/>
    <w:rsid w:val="00E4083D"/>
    <w:rsid w:val="00EF267A"/>
    <w:rsid w:val="00F24642"/>
    <w:rsid w:val="00F42FF0"/>
    <w:rsid w:val="00F659D2"/>
    <w:rsid w:val="00F75479"/>
    <w:rsid w:val="00F87979"/>
    <w:rsid w:val="00FB16F8"/>
    <w:rsid w:val="012EE4B8"/>
    <w:rsid w:val="016B4E6D"/>
    <w:rsid w:val="071585B4"/>
    <w:rsid w:val="0888A000"/>
    <w:rsid w:val="09E82CAA"/>
    <w:rsid w:val="0A41B85F"/>
    <w:rsid w:val="0A9A1E28"/>
    <w:rsid w:val="0C7637A9"/>
    <w:rsid w:val="0D8642EE"/>
    <w:rsid w:val="0DA96BE5"/>
    <w:rsid w:val="0EB04A1E"/>
    <w:rsid w:val="0FCBD219"/>
    <w:rsid w:val="1130F6CA"/>
    <w:rsid w:val="117FEF78"/>
    <w:rsid w:val="12522787"/>
    <w:rsid w:val="1562154C"/>
    <w:rsid w:val="15F4F751"/>
    <w:rsid w:val="16255B3A"/>
    <w:rsid w:val="16D314E0"/>
    <w:rsid w:val="1AAC6CBF"/>
    <w:rsid w:val="1AD7D8EB"/>
    <w:rsid w:val="1AED8718"/>
    <w:rsid w:val="1B62D924"/>
    <w:rsid w:val="1B86F6E6"/>
    <w:rsid w:val="1C953C57"/>
    <w:rsid w:val="1D4D3932"/>
    <w:rsid w:val="1D7D10EA"/>
    <w:rsid w:val="1DD71938"/>
    <w:rsid w:val="1EC196B7"/>
    <w:rsid w:val="20449F3E"/>
    <w:rsid w:val="20C1E276"/>
    <w:rsid w:val="234929F2"/>
    <w:rsid w:val="2398DA7F"/>
    <w:rsid w:val="239E953A"/>
    <w:rsid w:val="2733445D"/>
    <w:rsid w:val="2CA9A255"/>
    <w:rsid w:val="2D070087"/>
    <w:rsid w:val="2D26E5C2"/>
    <w:rsid w:val="2D4AE4EE"/>
    <w:rsid w:val="2E22929C"/>
    <w:rsid w:val="2E2FAEFF"/>
    <w:rsid w:val="2EE0A520"/>
    <w:rsid w:val="2EE79D25"/>
    <w:rsid w:val="2EF986DC"/>
    <w:rsid w:val="2F6D49DD"/>
    <w:rsid w:val="325B3A38"/>
    <w:rsid w:val="33F8D28A"/>
    <w:rsid w:val="3691BD21"/>
    <w:rsid w:val="3B17D098"/>
    <w:rsid w:val="3B1D1227"/>
    <w:rsid w:val="3C108C90"/>
    <w:rsid w:val="3DDBD556"/>
    <w:rsid w:val="40450E47"/>
    <w:rsid w:val="40FE37FB"/>
    <w:rsid w:val="42254EF0"/>
    <w:rsid w:val="4345D73B"/>
    <w:rsid w:val="437594E1"/>
    <w:rsid w:val="45DEF7D8"/>
    <w:rsid w:val="46B62D22"/>
    <w:rsid w:val="47E7D2B3"/>
    <w:rsid w:val="48311ABD"/>
    <w:rsid w:val="4B00594A"/>
    <w:rsid w:val="4B50DAD3"/>
    <w:rsid w:val="4BA7C541"/>
    <w:rsid w:val="4BDB7355"/>
    <w:rsid w:val="4D0C2B59"/>
    <w:rsid w:val="4D77EBAE"/>
    <w:rsid w:val="4EA39C6E"/>
    <w:rsid w:val="52529542"/>
    <w:rsid w:val="533B6967"/>
    <w:rsid w:val="54693D6B"/>
    <w:rsid w:val="563B1D69"/>
    <w:rsid w:val="57BAE6E2"/>
    <w:rsid w:val="57EDD71E"/>
    <w:rsid w:val="584B9CFC"/>
    <w:rsid w:val="58AF2EF3"/>
    <w:rsid w:val="58E97388"/>
    <w:rsid w:val="598E2AF4"/>
    <w:rsid w:val="5D92BA87"/>
    <w:rsid w:val="5FAC484E"/>
    <w:rsid w:val="605DF00A"/>
    <w:rsid w:val="6276410B"/>
    <w:rsid w:val="63287DAD"/>
    <w:rsid w:val="64E862E5"/>
    <w:rsid w:val="6A601D3A"/>
    <w:rsid w:val="6BF0EC46"/>
    <w:rsid w:val="6DFFD9E7"/>
    <w:rsid w:val="72EF5816"/>
    <w:rsid w:val="74ABC578"/>
    <w:rsid w:val="74B8B9A4"/>
    <w:rsid w:val="75C3833D"/>
    <w:rsid w:val="75F3222B"/>
    <w:rsid w:val="765A1856"/>
    <w:rsid w:val="77D20094"/>
    <w:rsid w:val="783A69BB"/>
    <w:rsid w:val="7969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08314c"/>
    </o:shapedefaults>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Revision">
    <w:name w:val="Revision"/>
    <w:hidden/>
    <w:uiPriority w:val="99"/>
    <w:semiHidden/>
    <w:rsid w:val="00645A0F"/>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0E194D"/>
    <w:rPr>
      <w:sz w:val="16"/>
      <w:szCs w:val="16"/>
    </w:rPr>
  </w:style>
  <w:style w:type="paragraph" w:styleId="CommentText">
    <w:name w:val="annotation text"/>
    <w:basedOn w:val="Normal"/>
    <w:link w:val="CommentTextChar"/>
    <w:uiPriority w:val="99"/>
    <w:unhideWhenUsed/>
    <w:rsid w:val="000E194D"/>
    <w:rPr>
      <w:sz w:val="20"/>
      <w:szCs w:val="20"/>
    </w:rPr>
  </w:style>
  <w:style w:type="character" w:customStyle="1" w:styleId="CommentTextChar">
    <w:name w:val="Comment Text Char"/>
    <w:basedOn w:val="DefaultParagraphFont"/>
    <w:link w:val="CommentText"/>
    <w:uiPriority w:val="99"/>
    <w:rsid w:val="000E19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E194D"/>
    <w:rPr>
      <w:b/>
      <w:bCs/>
    </w:rPr>
  </w:style>
  <w:style w:type="character" w:customStyle="1" w:styleId="CommentSubjectChar">
    <w:name w:val="Comment Subject Char"/>
    <w:basedOn w:val="CommentTextChar"/>
    <w:link w:val="CommentSubject"/>
    <w:uiPriority w:val="99"/>
    <w:semiHidden/>
    <w:rsid w:val="000E194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F7525DDCB9DF4687B667200C554D28" ma:contentTypeVersion="618" ma:contentTypeDescription="Create a new document." ma:contentTypeScope="" ma:versionID="86e8bc1d2d8c5b9886b9c62e180ac5a9">
  <xsd:schema xmlns:xsd="http://www.w3.org/2001/XMLSchema" xmlns:xs="http://www.w3.org/2001/XMLSchema" xmlns:p="http://schemas.microsoft.com/office/2006/metadata/properties" xmlns:ns1="http://schemas.microsoft.com/sharepoint/v3" xmlns:ns2="7CD44719-27D6-40DB-B555-8F9EBBF9531D" xmlns:ns3="f5da6961-df15-4a00-8bc7-26ec1a99c3a7" xmlns:ns4="7cd44719-27d6-40db-b555-8f9ebbf9531d" xmlns:ns5="http://schemas.microsoft.com/sharepoint/v4" targetNamespace="http://schemas.microsoft.com/office/2006/metadata/properties" ma:root="true" ma:fieldsID="dc728db551114e75c8abcb19c73254db" ns1:_="" ns2:_="" ns3:_="" ns4:_="" ns5:_="">
    <xsd:import namespace="http://schemas.microsoft.com/sharepoint/v3"/>
    <xsd:import namespace="7CD44719-27D6-40DB-B555-8F9EBBF9531D"/>
    <xsd:import namespace="f5da6961-df15-4a00-8bc7-26ec1a99c3a7"/>
    <xsd:import namespace="7cd44719-27d6-40db-b555-8f9ebbf9531d"/>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cd44719-27d6-40db-b555-8f9ebbf9531d">
      <Terms xmlns="http://schemas.microsoft.com/office/infopath/2007/PartnerControls"/>
    </lcf76f155ced4ddcb4097134ff3c332f>
    <_dlc_DocId xmlns="f5da6961-df15-4a00-8bc7-26ec1a99c3a7">AHCIHDOCID-711523309-12738882</_dlc_DocId>
    <_dlc_DocIdUrl xmlns="f5da6961-df15-4a00-8bc7-26ec1a99c3a7">
      <Url>https://hants.sharepoint.com/sites/AHCIH/SL/_layouts/15/DocIdRedir.aspx?ID=AHCIHDOCID-711523309-12738882</Url>
      <Description>AHCIHDOCID-711523309-12738882</Description>
    </_dlc_DocIdUrl>
    <IconOverlay xmlns="http://schemas.microsoft.com/sharepoint/v4" xsi:nil="true"/>
    <Target_x0020_Audiences xmlns="7CD44719-27D6-40DB-B555-8F9EBBF9531D" xsi:nil="true"/>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FF2E6C1D-E1BB-4141-BFB9-55D85FB70D51}">
  <ds:schemaRefs>
    <ds:schemaRef ds:uri="http://schemas.microsoft.com/sharepoint/events"/>
  </ds:schemaRefs>
</ds:datastoreItem>
</file>

<file path=customXml/itemProps3.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4.xml><?xml version="1.0" encoding="utf-8"?>
<ds:datastoreItem xmlns:ds="http://schemas.openxmlformats.org/officeDocument/2006/customXml" ds:itemID="{8AA1CB20-BB97-43DE-873D-C6AB226F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44719-27D6-40DB-B555-8F9EBBF9531D"/>
    <ds:schemaRef ds:uri="f5da6961-df15-4a00-8bc7-26ec1a99c3a7"/>
    <ds:schemaRef ds:uri="7cd44719-27d6-40db-b555-8f9ebbf953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7cd44719-27d6-40db-b555-8f9ebbf9531d"/>
    <ds:schemaRef ds:uri="f5da6961-df15-4a00-8bc7-26ec1a99c3a7"/>
    <ds:schemaRef ds:uri="http://schemas.microsoft.com/sharepoint/v4"/>
    <ds:schemaRef ds:uri="7CD44719-27D6-40DB-B555-8F9EBBF9531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1496</Words>
  <Characters>7857</Characters>
  <Application>Microsoft Office Word</Application>
  <DocSecurity>0</DocSecurity>
  <Lines>327</Lines>
  <Paragraphs>124</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49</cp:revision>
  <dcterms:created xsi:type="dcterms:W3CDTF">2026-03-02T10:51:00Z</dcterms:created>
  <dcterms:modified xsi:type="dcterms:W3CDTF">2026-03-05T12:09:00Z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0x01010028F7525DDCB9DF4687B667200C554D28</vt:lpwstr>
  </property>
  <property fmtid="{D5CDD505-2E9C-101B-9397-08002B2CF9AE}" pid="3" name="_dlc_DocIdItemGuid">
    <vt:lpwstr>a609f10d-c0de-4d00-af02-50c2b1babbec</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obe7f11923d947ceb6b732bddc996d59">
    <vt:lpwstr/>
  </property>
  <property fmtid="{D5CDD505-2E9C-101B-9397-08002B2CF9AE}" pid="8" name="AHC_x0020_Management_x0020_Information">
    <vt:lpwstr/>
  </property>
  <property fmtid="{D5CDD505-2E9C-101B-9397-08002B2CF9AE}" pid="9" name="AHC_x0020_Casework_x0020_Management">
    <vt:lpwstr/>
  </property>
  <property fmtid="{D5CDD505-2E9C-101B-9397-08002B2CF9AE}" pid="10" name="g56026d439e8463fa9c68b57b2a88d5c">
    <vt:lpwstr/>
  </property>
  <property fmtid="{D5CDD505-2E9C-101B-9397-08002B2CF9AE}" pid="11" name="a39f7aff4be34a8195e6cec9048c085a">
    <vt:lpwstr/>
  </property>
  <property fmtid="{D5CDD505-2E9C-101B-9397-08002B2CF9AE}" pid="12" name="hc632fe273cb498aa970207d30c3b1d8">
    <vt:lpwstr/>
  </property>
  <property fmtid="{D5CDD505-2E9C-101B-9397-08002B2CF9AE}" pid="13" name="TaxCatchAll">
    <vt:lpwstr/>
  </property>
  <property fmtid="{D5CDD505-2E9C-101B-9397-08002B2CF9AE}" pid="14" name="AHC Management Information">
    <vt:lpwstr/>
  </property>
  <property fmtid="{D5CDD505-2E9C-101B-9397-08002B2CF9AE}" pid="15" name="AHC Groups and Meetings">
    <vt:lpwstr/>
  </property>
  <property fmtid="{D5CDD505-2E9C-101B-9397-08002B2CF9AE}" pid="16" name="Document Type">
    <vt:lpwstr/>
  </property>
  <property fmtid="{D5CDD505-2E9C-101B-9397-08002B2CF9AE}" pid="17" name="AHC Casework Management">
    <vt:lpwstr/>
  </property>
</Properties>
</file>