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22166" w:rsidRPr="009C5CBE" w:rsidRDefault="00122166" w:rsidP="00122166">
      <w:pPr>
        <w:rPr>
          <w:rFonts w:ascii="Corbel" w:hAnsi="Corbel"/>
        </w:rPr>
      </w:pPr>
    </w:p>
    <w:p w14:paraId="0A37501D" w14:textId="77777777" w:rsidR="00122166" w:rsidRDefault="00122166" w:rsidP="00122166">
      <w:pPr>
        <w:rPr>
          <w:noProof/>
          <w:lang w:eastAsia="en-GB"/>
        </w:rPr>
      </w:pPr>
    </w:p>
    <w:p w14:paraId="5DAB6C7B" w14:textId="77777777" w:rsidR="00122166" w:rsidRDefault="00122166" w:rsidP="00122166">
      <w:pPr>
        <w:rPr>
          <w:noProof/>
          <w:lang w:eastAsia="en-GB"/>
        </w:rPr>
      </w:pPr>
    </w:p>
    <w:p w14:paraId="02EB378F" w14:textId="58D607C0" w:rsidR="00122166" w:rsidRDefault="00122166" w:rsidP="00122166">
      <w:pPr>
        <w:rPr>
          <w:rFonts w:ascii="Corbel" w:hAnsi="Corbel"/>
        </w:rPr>
      </w:pPr>
    </w:p>
    <w:p w14:paraId="6A05A809" w14:textId="77777777" w:rsidR="00122166" w:rsidRDefault="00122166" w:rsidP="00122166">
      <w:pPr>
        <w:rPr>
          <w:rFonts w:ascii="Corbel" w:hAnsi="Corbel"/>
        </w:rPr>
      </w:pPr>
    </w:p>
    <w:p w14:paraId="5A39BBE3" w14:textId="77777777" w:rsidR="00122166" w:rsidRDefault="00122166" w:rsidP="00122166">
      <w:pPr>
        <w:rPr>
          <w:rFonts w:ascii="Corbel" w:hAnsi="Corbel"/>
        </w:rPr>
      </w:pPr>
    </w:p>
    <w:p w14:paraId="41C8F396" w14:textId="77777777" w:rsidR="00122166" w:rsidRDefault="00122166" w:rsidP="00122166">
      <w:pPr>
        <w:rPr>
          <w:rFonts w:ascii="Corbel" w:hAnsi="Corbel"/>
        </w:rPr>
      </w:pPr>
    </w:p>
    <w:p w14:paraId="72A3D3EC" w14:textId="77777777" w:rsidR="00122166" w:rsidRDefault="00122166" w:rsidP="00122166">
      <w:pPr>
        <w:rPr>
          <w:rFonts w:ascii="Corbel" w:hAnsi="Corbel"/>
        </w:rPr>
      </w:pPr>
    </w:p>
    <w:p w14:paraId="0D0B940D" w14:textId="77777777" w:rsidR="00122166" w:rsidRDefault="00122166" w:rsidP="00122166">
      <w:pPr>
        <w:rPr>
          <w:rFonts w:ascii="Corbel" w:hAnsi="Corbel"/>
        </w:rPr>
      </w:pPr>
    </w:p>
    <w:p w14:paraId="0E27B00A" w14:textId="77777777" w:rsidR="00122166" w:rsidRPr="009C5CBE" w:rsidRDefault="00122166" w:rsidP="00122166">
      <w:pPr>
        <w:rPr>
          <w:rFonts w:ascii="Corbel" w:hAnsi="Corbel"/>
        </w:rPr>
      </w:pPr>
    </w:p>
    <w:p w14:paraId="60061E4C" w14:textId="77777777" w:rsidR="00122166" w:rsidRPr="009C5CBE" w:rsidRDefault="00122166" w:rsidP="00122166">
      <w:pPr>
        <w:rPr>
          <w:rFonts w:ascii="Corbel" w:hAnsi="Corbel" w:cs="Arial"/>
          <w:b/>
          <w:color w:val="0991D5"/>
          <w:sz w:val="96"/>
          <w:szCs w:val="96"/>
        </w:rPr>
      </w:pPr>
    </w:p>
    <w:p w14:paraId="5D6C7F6A" w14:textId="0E4E2EBD" w:rsidR="00DA201F" w:rsidRPr="006236B9" w:rsidRDefault="00122166" w:rsidP="00DA201F">
      <w:pPr>
        <w:jc w:val="center"/>
        <w:rPr>
          <w:rFonts w:ascii="Arial" w:hAnsi="Arial" w:cs="Arial"/>
          <w:b/>
          <w:bCs/>
          <w:color w:val="595959" w:themeColor="text1" w:themeTint="A6"/>
          <w:sz w:val="56"/>
          <w:szCs w:val="56"/>
        </w:rPr>
      </w:pPr>
      <w:r w:rsidRPr="006236B9">
        <w:rPr>
          <w:rFonts w:ascii="Arial" w:hAnsi="Arial" w:cs="Arial"/>
          <w:b/>
          <w:bCs/>
          <w:color w:val="595959" w:themeColor="text1" w:themeTint="A6"/>
          <w:sz w:val="56"/>
          <w:szCs w:val="56"/>
        </w:rPr>
        <w:t>Employer</w:t>
      </w:r>
    </w:p>
    <w:p w14:paraId="5C21A027" w14:textId="0B5F2DCB" w:rsidR="00122166" w:rsidRPr="006634C1" w:rsidRDefault="00A60039" w:rsidP="006236B9">
      <w:pPr>
        <w:pStyle w:val="Heading1"/>
        <w:spacing w:before="0"/>
        <w:jc w:val="center"/>
        <w:rPr>
          <w:rFonts w:ascii="Arial" w:hAnsi="Arial" w:cs="Arial"/>
          <w:b/>
          <w:bCs/>
          <w:color w:val="595959" w:themeColor="text1" w:themeTint="A6"/>
          <w:sz w:val="56"/>
          <w:szCs w:val="56"/>
        </w:rPr>
      </w:pPr>
      <w:r w:rsidRPr="006634C1">
        <w:rPr>
          <w:rFonts w:ascii="Arial" w:hAnsi="Arial" w:cs="Arial"/>
          <w:b/>
          <w:bCs/>
          <w:color w:val="595959" w:themeColor="text1" w:themeTint="A6"/>
          <w:sz w:val="56"/>
          <w:szCs w:val="56"/>
        </w:rPr>
        <w:t xml:space="preserve">Local </w:t>
      </w:r>
      <w:r w:rsidRPr="006236B9">
        <w:rPr>
          <w:rFonts w:ascii="Arial" w:hAnsi="Arial" w:cs="Arial"/>
          <w:b/>
          <w:bCs/>
          <w:color w:val="595959" w:themeColor="text1" w:themeTint="A6"/>
          <w:sz w:val="56"/>
          <w:szCs w:val="56"/>
        </w:rPr>
        <w:t>Government</w:t>
      </w:r>
      <w:r w:rsidRPr="006634C1">
        <w:rPr>
          <w:rFonts w:ascii="Arial" w:hAnsi="Arial" w:cs="Arial"/>
          <w:b/>
          <w:bCs/>
          <w:color w:val="595959" w:themeColor="text1" w:themeTint="A6"/>
          <w:sz w:val="56"/>
          <w:szCs w:val="56"/>
        </w:rPr>
        <w:t xml:space="preserve"> Pension Scheme </w:t>
      </w:r>
      <w:r w:rsidR="00122166" w:rsidRPr="006634C1">
        <w:rPr>
          <w:rFonts w:ascii="Arial" w:hAnsi="Arial" w:cs="Arial"/>
          <w:b/>
          <w:bCs/>
          <w:color w:val="595959" w:themeColor="text1" w:themeTint="A6"/>
          <w:sz w:val="56"/>
          <w:szCs w:val="56"/>
        </w:rPr>
        <w:t>Discretions Policy</w:t>
      </w:r>
    </w:p>
    <w:p w14:paraId="3656B9AB" w14:textId="77777777" w:rsidR="00122166" w:rsidRDefault="00122166" w:rsidP="00122166">
      <w:pPr>
        <w:rPr>
          <w:rFonts w:ascii="Calibri" w:hAnsi="Calibri" w:cs="Calibri"/>
          <w:b/>
          <w:color w:val="003B7A"/>
          <w:sz w:val="72"/>
          <w:szCs w:val="72"/>
        </w:rPr>
      </w:pPr>
    </w:p>
    <w:p w14:paraId="50D71F61" w14:textId="77777777" w:rsidR="005E0E2B" w:rsidRDefault="005E0E2B" w:rsidP="00122166">
      <w:pPr>
        <w:rPr>
          <w:rFonts w:ascii="Calibri" w:hAnsi="Calibri" w:cs="Calibri"/>
          <w:b/>
          <w:color w:val="003B7A"/>
          <w:sz w:val="72"/>
          <w:szCs w:val="72"/>
        </w:rPr>
      </w:pPr>
    </w:p>
    <w:p w14:paraId="7081FECE" w14:textId="77777777" w:rsidR="005E0E2B" w:rsidRPr="002428BB" w:rsidRDefault="005E0E2B" w:rsidP="00122166">
      <w:pPr>
        <w:rPr>
          <w:rFonts w:ascii="Calibri" w:hAnsi="Calibri" w:cs="Calibri"/>
          <w:b/>
          <w:color w:val="003B7A"/>
          <w:sz w:val="72"/>
          <w:szCs w:val="72"/>
        </w:rPr>
      </w:pPr>
    </w:p>
    <w:tbl>
      <w:tblPr>
        <w:tblW w:w="9781" w:type="dxa"/>
        <w:tblLook w:val="01E0" w:firstRow="1" w:lastRow="1" w:firstColumn="1" w:lastColumn="1" w:noHBand="0" w:noVBand="0"/>
      </w:tblPr>
      <w:tblGrid>
        <w:gridCol w:w="4068"/>
        <w:gridCol w:w="5713"/>
      </w:tblGrid>
      <w:tr w:rsidR="00122166" w:rsidRPr="00C87884" w14:paraId="19898338" w14:textId="77777777" w:rsidTr="005D5D8D">
        <w:tc>
          <w:tcPr>
            <w:tcW w:w="4068" w:type="dxa"/>
            <w:vAlign w:val="center"/>
          </w:tcPr>
          <w:p w14:paraId="49B6F1CA" w14:textId="77777777" w:rsidR="00122166" w:rsidRPr="00C87884" w:rsidRDefault="00122166" w:rsidP="00EE15A3">
            <w:pPr>
              <w:rPr>
                <w:rFonts w:ascii="Arial" w:hAnsi="Arial" w:cs="Arial"/>
                <w:b/>
                <w:color w:val="595959" w:themeColor="text1" w:themeTint="A6"/>
                <w:sz w:val="52"/>
                <w:szCs w:val="52"/>
              </w:rPr>
            </w:pPr>
            <w:r w:rsidRPr="00C87884">
              <w:rPr>
                <w:rFonts w:ascii="Arial" w:hAnsi="Arial" w:cs="Arial"/>
                <w:b/>
                <w:color w:val="595959" w:themeColor="text1" w:themeTint="A6"/>
                <w:sz w:val="40"/>
                <w:szCs w:val="52"/>
              </w:rPr>
              <w:t xml:space="preserve">Employer name: </w:t>
            </w:r>
          </w:p>
        </w:tc>
        <w:tc>
          <w:tcPr>
            <w:tcW w:w="5713" w:type="dxa"/>
            <w:vAlign w:val="center"/>
          </w:tcPr>
          <w:p w14:paraId="45FB0818" w14:textId="77777777" w:rsidR="00122166" w:rsidRPr="00C87884" w:rsidRDefault="00122166" w:rsidP="00EE15A3">
            <w:pPr>
              <w:rPr>
                <w:rFonts w:ascii="Arial" w:hAnsi="Arial" w:cs="Arial"/>
                <w:b/>
                <w:sz w:val="40"/>
                <w:szCs w:val="40"/>
              </w:rPr>
            </w:pPr>
          </w:p>
        </w:tc>
      </w:tr>
      <w:tr w:rsidR="00122166" w:rsidRPr="00C87884" w14:paraId="474E8D0F" w14:textId="77777777" w:rsidTr="005D5D8D">
        <w:tc>
          <w:tcPr>
            <w:tcW w:w="4068" w:type="dxa"/>
            <w:vAlign w:val="center"/>
          </w:tcPr>
          <w:p w14:paraId="01A6D8FB" w14:textId="77777777" w:rsidR="00122166" w:rsidRPr="00C87884" w:rsidRDefault="00122166" w:rsidP="004F151B">
            <w:pPr>
              <w:ind w:right="-426"/>
              <w:rPr>
                <w:rFonts w:ascii="Arial" w:hAnsi="Arial" w:cs="Arial"/>
                <w:b/>
                <w:color w:val="595959" w:themeColor="text1" w:themeTint="A6"/>
                <w:sz w:val="40"/>
                <w:szCs w:val="40"/>
              </w:rPr>
            </w:pPr>
            <w:r w:rsidRPr="00C87884">
              <w:rPr>
                <w:rFonts w:ascii="Arial" w:hAnsi="Arial" w:cs="Arial"/>
                <w:b/>
                <w:color w:val="595959" w:themeColor="text1" w:themeTint="A6"/>
                <w:sz w:val="40"/>
                <w:szCs w:val="40"/>
              </w:rPr>
              <w:t>Employer number:</w:t>
            </w:r>
          </w:p>
        </w:tc>
        <w:tc>
          <w:tcPr>
            <w:tcW w:w="5713" w:type="dxa"/>
            <w:vAlign w:val="center"/>
          </w:tcPr>
          <w:p w14:paraId="049F31CB" w14:textId="77777777" w:rsidR="00122166" w:rsidRPr="00C87884" w:rsidRDefault="00122166" w:rsidP="00EE15A3">
            <w:pPr>
              <w:rPr>
                <w:rFonts w:ascii="Arial" w:hAnsi="Arial" w:cs="Arial"/>
                <w:b/>
                <w:sz w:val="40"/>
                <w:szCs w:val="40"/>
              </w:rPr>
            </w:pPr>
          </w:p>
        </w:tc>
      </w:tr>
      <w:tr w:rsidR="00122166" w:rsidRPr="00C87884" w14:paraId="60B71730" w14:textId="77777777" w:rsidTr="005D5D8D">
        <w:trPr>
          <w:trHeight w:val="369"/>
        </w:trPr>
        <w:tc>
          <w:tcPr>
            <w:tcW w:w="4068" w:type="dxa"/>
            <w:vAlign w:val="center"/>
          </w:tcPr>
          <w:p w14:paraId="042F6272" w14:textId="29DC00A8" w:rsidR="00122166" w:rsidRDefault="00122166" w:rsidP="004F151B">
            <w:pPr>
              <w:ind w:right="-567"/>
              <w:rPr>
                <w:rFonts w:ascii="Arial" w:hAnsi="Arial" w:cs="Arial"/>
                <w:b/>
                <w:color w:val="595959" w:themeColor="text1" w:themeTint="A6"/>
                <w:sz w:val="40"/>
                <w:szCs w:val="52"/>
              </w:rPr>
            </w:pPr>
            <w:r w:rsidRPr="00C87884">
              <w:rPr>
                <w:rFonts w:ascii="Arial" w:hAnsi="Arial" w:cs="Arial"/>
                <w:b/>
                <w:color w:val="595959" w:themeColor="text1" w:themeTint="A6"/>
                <w:sz w:val="40"/>
                <w:szCs w:val="52"/>
              </w:rPr>
              <w:t>Policy effective</w:t>
            </w:r>
            <w:r w:rsidR="00D91ECC">
              <w:rPr>
                <w:rFonts w:ascii="Arial" w:hAnsi="Arial" w:cs="Arial"/>
                <w:b/>
                <w:color w:val="595959" w:themeColor="text1" w:themeTint="A6"/>
                <w:sz w:val="40"/>
                <w:szCs w:val="52"/>
              </w:rPr>
              <w:t xml:space="preserve"> </w:t>
            </w:r>
            <w:r w:rsidRPr="00C87884">
              <w:rPr>
                <w:rFonts w:ascii="Arial" w:hAnsi="Arial" w:cs="Arial"/>
                <w:b/>
                <w:color w:val="595959" w:themeColor="text1" w:themeTint="A6"/>
                <w:sz w:val="40"/>
                <w:szCs w:val="52"/>
              </w:rPr>
              <w:t>from:</w:t>
            </w:r>
          </w:p>
          <w:p w14:paraId="40F15103" w14:textId="77777777" w:rsidR="00D91ECC" w:rsidRDefault="00D91ECC" w:rsidP="00EE15A3">
            <w:pPr>
              <w:rPr>
                <w:rFonts w:ascii="Arial" w:hAnsi="Arial" w:cs="Arial"/>
                <w:b/>
                <w:color w:val="595959" w:themeColor="text1" w:themeTint="A6"/>
                <w:sz w:val="40"/>
                <w:szCs w:val="52"/>
              </w:rPr>
            </w:pPr>
          </w:p>
          <w:p w14:paraId="7DA1107C" w14:textId="77777777" w:rsidR="00D91ECC" w:rsidRDefault="00D91ECC" w:rsidP="00EE15A3">
            <w:pPr>
              <w:rPr>
                <w:rFonts w:ascii="Arial" w:hAnsi="Arial" w:cs="Arial"/>
                <w:b/>
                <w:color w:val="595959" w:themeColor="text1" w:themeTint="A6"/>
                <w:sz w:val="40"/>
                <w:szCs w:val="52"/>
              </w:rPr>
            </w:pPr>
          </w:p>
          <w:p w14:paraId="5F414615" w14:textId="77777777" w:rsidR="00D91ECC" w:rsidRDefault="00D91ECC" w:rsidP="00EE15A3">
            <w:pPr>
              <w:rPr>
                <w:rFonts w:ascii="Arial" w:hAnsi="Arial" w:cs="Arial"/>
                <w:b/>
                <w:color w:val="595959" w:themeColor="text1" w:themeTint="A6"/>
                <w:sz w:val="52"/>
                <w:szCs w:val="52"/>
              </w:rPr>
            </w:pPr>
          </w:p>
          <w:p w14:paraId="1EAFBCFE" w14:textId="5A902BBB" w:rsidR="004F151B" w:rsidRPr="00C87884" w:rsidRDefault="004F151B" w:rsidP="00EE15A3">
            <w:pPr>
              <w:rPr>
                <w:rFonts w:ascii="Arial" w:hAnsi="Arial" w:cs="Arial"/>
                <w:b/>
                <w:color w:val="595959" w:themeColor="text1" w:themeTint="A6"/>
                <w:sz w:val="52"/>
                <w:szCs w:val="52"/>
              </w:rPr>
            </w:pPr>
          </w:p>
        </w:tc>
        <w:tc>
          <w:tcPr>
            <w:tcW w:w="5713" w:type="dxa"/>
            <w:vAlign w:val="center"/>
          </w:tcPr>
          <w:p w14:paraId="53128261" w14:textId="77777777" w:rsidR="00122166" w:rsidRPr="00C87884" w:rsidRDefault="00122166" w:rsidP="00EE15A3">
            <w:pPr>
              <w:rPr>
                <w:rFonts w:ascii="Arial" w:hAnsi="Arial" w:cs="Arial"/>
                <w:b/>
                <w:sz w:val="40"/>
                <w:szCs w:val="40"/>
              </w:rPr>
            </w:pPr>
          </w:p>
        </w:tc>
      </w:tr>
    </w:tbl>
    <w:p w14:paraId="051B26C0" w14:textId="2E14A0C8" w:rsidR="6C3254D8" w:rsidRDefault="6C3254D8"/>
    <w:p w14:paraId="1F02EA2B" w14:textId="77777777" w:rsidR="006236B9" w:rsidRDefault="006236B9"/>
    <w:p w14:paraId="62E169F6" w14:textId="77777777" w:rsidR="006236B9" w:rsidRDefault="006236B9"/>
    <w:p w14:paraId="5BC4FFD8" w14:textId="77777777" w:rsidR="00122166" w:rsidRPr="00885730" w:rsidRDefault="00122166" w:rsidP="007812E9">
      <w:pPr>
        <w:pStyle w:val="Heading2"/>
        <w:rPr>
          <w:rFonts w:ascii="Arial" w:hAnsi="Arial" w:cs="Arial"/>
          <w:b/>
          <w:bCs/>
          <w:noProof/>
          <w:color w:val="595959" w:themeColor="text1" w:themeTint="A6"/>
          <w:sz w:val="32"/>
          <w:szCs w:val="28"/>
        </w:rPr>
      </w:pPr>
      <w:r w:rsidRPr="00885730">
        <w:rPr>
          <w:rFonts w:ascii="Arial" w:hAnsi="Arial" w:cs="Arial"/>
          <w:b/>
          <w:bCs/>
          <w:color w:val="595959" w:themeColor="text1" w:themeTint="A6"/>
          <w:sz w:val="32"/>
          <w:szCs w:val="28"/>
        </w:rPr>
        <w:lastRenderedPageBreak/>
        <w:t>Statement of policy</w:t>
      </w:r>
    </w:p>
    <w:p w14:paraId="01DDE3E8" w14:textId="1EF7A6E8" w:rsidR="00122166" w:rsidRPr="00663F9C" w:rsidRDefault="00BE2712" w:rsidP="00122166">
      <w:pPr>
        <w:rPr>
          <w:rFonts w:ascii="Arial" w:hAnsi="Arial" w:cs="Arial"/>
          <w:b/>
          <w:bCs/>
          <w:color w:val="595959" w:themeColor="text1" w:themeTint="A6"/>
          <w:sz w:val="32"/>
          <w:szCs w:val="32"/>
        </w:rPr>
      </w:pPr>
      <w:r w:rsidRPr="00663F9C">
        <w:rPr>
          <w:rFonts w:ascii="Arial" w:hAnsi="Arial" w:cs="Arial"/>
          <w:b/>
          <w:bCs/>
          <w:color w:val="595959" w:themeColor="text1" w:themeTint="A6"/>
          <w:sz w:val="32"/>
          <w:szCs w:val="32"/>
        </w:rPr>
        <w:t>O</w:t>
      </w:r>
      <w:r w:rsidR="00122166" w:rsidRPr="00663F9C">
        <w:rPr>
          <w:rFonts w:ascii="Arial" w:hAnsi="Arial" w:cs="Arial"/>
          <w:b/>
          <w:bCs/>
          <w:color w:val="595959" w:themeColor="text1" w:themeTint="A6"/>
          <w:sz w:val="32"/>
          <w:szCs w:val="32"/>
        </w:rPr>
        <w:t>n the Local Government Pension Scheme Regulations (LGPS) 2013 and the LGPS (Transitional Provisions, Savings and Amendment) Regulations 2014.</w:t>
      </w:r>
    </w:p>
    <w:p w14:paraId="1299C43A" w14:textId="77777777" w:rsidR="00122166" w:rsidRPr="002428BB" w:rsidRDefault="00122166" w:rsidP="00122166">
      <w:pPr>
        <w:tabs>
          <w:tab w:val="left" w:pos="600"/>
          <w:tab w:val="left" w:pos="8040"/>
        </w:tabs>
        <w:rPr>
          <w:rFonts w:ascii="Calibri" w:hAnsi="Calibri" w:cs="Calibri"/>
        </w:rPr>
      </w:pPr>
    </w:p>
    <w:tbl>
      <w:tblPr>
        <w:tblW w:w="9664" w:type="dxa"/>
        <w:tblLook w:val="01E0" w:firstRow="1" w:lastRow="1" w:firstColumn="1" w:lastColumn="1" w:noHBand="0" w:noVBand="0"/>
      </w:tblPr>
      <w:tblGrid>
        <w:gridCol w:w="9664"/>
      </w:tblGrid>
      <w:tr w:rsidR="00122166" w:rsidRPr="00A84145" w14:paraId="3DAB32F5" w14:textId="77777777" w:rsidTr="006B40E4">
        <w:trPr>
          <w:trHeight w:val="1140"/>
        </w:trPr>
        <w:tc>
          <w:tcPr>
            <w:tcW w:w="9664" w:type="dxa"/>
          </w:tcPr>
          <w:p w14:paraId="78588509" w14:textId="3980475B" w:rsidR="00122166" w:rsidRPr="00A84145" w:rsidRDefault="00122166" w:rsidP="00EE15A3">
            <w:pPr>
              <w:tabs>
                <w:tab w:val="left" w:pos="600"/>
                <w:tab w:val="left" w:pos="8040"/>
              </w:tabs>
              <w:rPr>
                <w:rFonts w:ascii="Arial" w:hAnsi="Arial" w:cs="Arial"/>
                <w:color w:val="595959" w:themeColor="text1" w:themeTint="A6"/>
              </w:rPr>
            </w:pPr>
            <w:r w:rsidRPr="00A84145">
              <w:rPr>
                <w:rFonts w:ascii="Arial" w:hAnsi="Arial" w:cs="Arial"/>
                <w:color w:val="595959" w:themeColor="text1" w:themeTint="A6"/>
              </w:rPr>
              <w:t xml:space="preserve">This document sets out the scheme employer’s policy on the operation of each of the </w:t>
            </w:r>
            <w:r w:rsidR="00583A2F" w:rsidRPr="00A84145">
              <w:rPr>
                <w:rFonts w:ascii="Arial" w:hAnsi="Arial" w:cs="Arial"/>
                <w:color w:val="595959" w:themeColor="text1" w:themeTint="A6"/>
              </w:rPr>
              <w:t xml:space="preserve">mandatory </w:t>
            </w:r>
            <w:r w:rsidRPr="00A84145">
              <w:rPr>
                <w:rFonts w:ascii="Arial" w:hAnsi="Arial" w:cs="Arial"/>
                <w:color w:val="595959" w:themeColor="text1" w:themeTint="A6"/>
              </w:rPr>
              <w:t xml:space="preserve">discretions (and optional discretions where chosen) available under the LGPS Regulations. It states </w:t>
            </w:r>
            <w:proofErr w:type="gramStart"/>
            <w:r w:rsidRPr="00A84145">
              <w:rPr>
                <w:rFonts w:ascii="Arial" w:hAnsi="Arial" w:cs="Arial"/>
                <w:color w:val="595959" w:themeColor="text1" w:themeTint="A6"/>
              </w:rPr>
              <w:t>whether or not</w:t>
            </w:r>
            <w:proofErr w:type="gramEnd"/>
            <w:r w:rsidRPr="00A84145">
              <w:rPr>
                <w:rFonts w:ascii="Arial" w:hAnsi="Arial" w:cs="Arial"/>
                <w:color w:val="595959" w:themeColor="text1" w:themeTint="A6"/>
              </w:rPr>
              <w:t xml:space="preserve"> discretions will be operated and the circumstances and criteria for applying them</w:t>
            </w:r>
            <w:r w:rsidR="004B2CFE" w:rsidRPr="00A84145">
              <w:rPr>
                <w:rFonts w:ascii="Arial" w:hAnsi="Arial" w:cs="Arial"/>
                <w:color w:val="595959" w:themeColor="text1" w:themeTint="A6"/>
              </w:rPr>
              <w:t>.</w:t>
            </w:r>
          </w:p>
          <w:p w14:paraId="4DDBEF00" w14:textId="77777777" w:rsidR="008B3924" w:rsidRPr="00A84145" w:rsidRDefault="008B3924" w:rsidP="001B232F">
            <w:pPr>
              <w:tabs>
                <w:tab w:val="left" w:pos="600"/>
                <w:tab w:val="left" w:pos="8040"/>
              </w:tabs>
              <w:rPr>
                <w:rFonts w:ascii="Arial" w:hAnsi="Arial" w:cs="Arial"/>
              </w:rPr>
            </w:pPr>
          </w:p>
        </w:tc>
      </w:tr>
    </w:tbl>
    <w:p w14:paraId="57F8C02B" w14:textId="77777777" w:rsidR="00122166" w:rsidRDefault="007C0186" w:rsidP="00122166">
      <w:pPr>
        <w:rPr>
          <w:rFonts w:ascii="Arial" w:hAnsi="Arial" w:cs="Arial"/>
          <w:b/>
          <w:sz w:val="28"/>
          <w:szCs w:val="28"/>
          <w:u w:val="single"/>
        </w:rPr>
      </w:pPr>
      <w:r w:rsidRPr="00A84145">
        <w:rPr>
          <w:rFonts w:ascii="Arial" w:hAnsi="Arial" w:cs="Arial"/>
          <w:b/>
          <w:sz w:val="28"/>
          <w:szCs w:val="28"/>
          <w:u w:val="single"/>
        </w:rPr>
        <w:t xml:space="preserve">The following discretions apply to members who </w:t>
      </w:r>
      <w:r w:rsidR="00874F21" w:rsidRPr="00A84145">
        <w:rPr>
          <w:rFonts w:ascii="Arial" w:hAnsi="Arial" w:cs="Arial"/>
          <w:b/>
          <w:sz w:val="28"/>
          <w:szCs w:val="28"/>
          <w:u w:val="single"/>
        </w:rPr>
        <w:t xml:space="preserve">were </w:t>
      </w:r>
      <w:r w:rsidRPr="00A84145">
        <w:rPr>
          <w:rFonts w:ascii="Arial" w:hAnsi="Arial" w:cs="Arial"/>
          <w:b/>
          <w:sz w:val="28"/>
          <w:szCs w:val="28"/>
          <w:u w:val="single"/>
        </w:rPr>
        <w:t xml:space="preserve">actively paying into the scheme as </w:t>
      </w:r>
      <w:proofErr w:type="gramStart"/>
      <w:r w:rsidRPr="00A84145">
        <w:rPr>
          <w:rFonts w:ascii="Arial" w:hAnsi="Arial" w:cs="Arial"/>
          <w:b/>
          <w:sz w:val="28"/>
          <w:szCs w:val="28"/>
          <w:u w:val="single"/>
        </w:rPr>
        <w:t>at</w:t>
      </w:r>
      <w:proofErr w:type="gramEnd"/>
      <w:r w:rsidRPr="00A84145">
        <w:rPr>
          <w:rFonts w:ascii="Arial" w:hAnsi="Arial" w:cs="Arial"/>
          <w:b/>
          <w:sz w:val="28"/>
          <w:szCs w:val="28"/>
          <w:u w:val="single"/>
        </w:rPr>
        <w:t xml:space="preserve"> 1 April 2014</w:t>
      </w:r>
      <w:r w:rsidR="00874F21" w:rsidRPr="00A84145">
        <w:rPr>
          <w:rFonts w:ascii="Arial" w:hAnsi="Arial" w:cs="Arial"/>
          <w:b/>
          <w:sz w:val="28"/>
          <w:szCs w:val="28"/>
          <w:u w:val="single"/>
        </w:rPr>
        <w:t xml:space="preserve"> onwards</w:t>
      </w:r>
    </w:p>
    <w:p w14:paraId="04C34665" w14:textId="77777777" w:rsidR="00DB0A20" w:rsidRPr="00A84145" w:rsidRDefault="00DB0A20" w:rsidP="00122166">
      <w:pPr>
        <w:rPr>
          <w:rFonts w:ascii="Arial" w:hAnsi="Arial" w:cs="Arial"/>
          <w:b/>
          <w:sz w:val="28"/>
          <w:szCs w:val="28"/>
          <w:u w:val="single"/>
        </w:rPr>
      </w:pPr>
    </w:p>
    <w:p w14:paraId="3EE1BE71" w14:textId="07B033B8" w:rsidR="00A84145" w:rsidRPr="009F3335" w:rsidRDefault="00A84145" w:rsidP="009F3335">
      <w:pPr>
        <w:pStyle w:val="Heading3"/>
        <w:spacing w:before="0"/>
        <w:rPr>
          <w:rFonts w:ascii="Arial" w:hAnsi="Arial" w:cs="Arial"/>
          <w:b/>
          <w:bCs/>
          <w:color w:val="FFFFFF" w:themeColor="background1"/>
          <w:sz w:val="28"/>
          <w:szCs w:val="28"/>
        </w:rPr>
      </w:pPr>
      <w:bookmarkStart w:id="0" w:name="_Hlk170997605"/>
      <w:r w:rsidRPr="009F3335">
        <w:rPr>
          <w:rFonts w:ascii="Arial" w:hAnsi="Arial" w:cs="Arial"/>
          <w:b/>
          <w:bCs/>
          <w:color w:val="FFFFFF" w:themeColor="background1"/>
          <w:sz w:val="28"/>
          <w:szCs w:val="28"/>
          <w:highlight w:val="black"/>
        </w:rPr>
        <w:t>PART A - Mandatory Discretions</w:t>
      </w:r>
    </w:p>
    <w:bookmarkEnd w:id="0"/>
    <w:tbl>
      <w:tblPr>
        <w:tblW w:w="9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22166" w:rsidRPr="009F2541" w14:paraId="46865C1A" w14:textId="77777777" w:rsidTr="00A84145">
        <w:tc>
          <w:tcPr>
            <w:tcW w:w="985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097A70" w14:textId="77777777" w:rsidR="00C53D87" w:rsidRPr="00352813" w:rsidRDefault="00122166" w:rsidP="00EE15A3">
            <w:pPr>
              <w:rPr>
                <w:rStyle w:val="Strong"/>
                <w:rFonts w:ascii="Arial" w:hAnsi="Arial" w:cs="Arial"/>
                <w:b w:val="0"/>
                <w:bCs w:val="0"/>
                <w:lang w:val="en"/>
              </w:rPr>
            </w:pPr>
            <w:r w:rsidRPr="00352813">
              <w:rPr>
                <w:rFonts w:ascii="Arial" w:hAnsi="Arial" w:cs="Arial"/>
              </w:rPr>
              <w:br w:type="page"/>
            </w:r>
            <w:r w:rsidRPr="00352813">
              <w:rPr>
                <w:rStyle w:val="Strong"/>
                <w:rFonts w:ascii="Arial" w:hAnsi="Arial" w:cs="Arial"/>
                <w:lang w:val="en"/>
              </w:rPr>
              <w:t xml:space="preserve">Power to award additional pension </w:t>
            </w:r>
          </w:p>
          <w:p w14:paraId="36811CF5" w14:textId="73AB005D" w:rsidR="00122166" w:rsidRPr="00352813" w:rsidRDefault="00122166" w:rsidP="00EE15A3">
            <w:pPr>
              <w:rPr>
                <w:rFonts w:ascii="Arial" w:hAnsi="Arial" w:cs="Arial"/>
                <w:b/>
              </w:rPr>
            </w:pPr>
            <w:r w:rsidRPr="00352813">
              <w:rPr>
                <w:rStyle w:val="Strong"/>
                <w:rFonts w:ascii="Arial" w:hAnsi="Arial" w:cs="Arial"/>
                <w:b w:val="0"/>
                <w:bCs w:val="0"/>
                <w:lang w:val="en"/>
              </w:rPr>
              <w:t>Regulation 31</w:t>
            </w:r>
          </w:p>
        </w:tc>
      </w:tr>
      <w:tr w:rsidR="00122166" w:rsidRPr="002428BB" w14:paraId="6CE0142B" w14:textId="77777777" w:rsidTr="00A84145">
        <w:tc>
          <w:tcPr>
            <w:tcW w:w="9854" w:type="dxa"/>
            <w:tcBorders>
              <w:top w:val="single" w:sz="4" w:space="0" w:color="auto"/>
              <w:left w:val="single" w:sz="4" w:space="0" w:color="auto"/>
              <w:bottom w:val="single" w:sz="4" w:space="0" w:color="auto"/>
              <w:right w:val="single" w:sz="4" w:space="0" w:color="auto"/>
            </w:tcBorders>
            <w:vAlign w:val="center"/>
          </w:tcPr>
          <w:p w14:paraId="1FC39945" w14:textId="77777777" w:rsidR="00122166" w:rsidRPr="00352813" w:rsidRDefault="00122166" w:rsidP="00EE15A3">
            <w:pPr>
              <w:rPr>
                <w:rFonts w:ascii="Arial" w:hAnsi="Arial" w:cs="Arial"/>
                <w:b/>
              </w:rPr>
            </w:pPr>
          </w:p>
          <w:p w14:paraId="0F91C51A" w14:textId="43E682E1" w:rsidR="00122166" w:rsidRPr="00352813" w:rsidRDefault="00122166" w:rsidP="151974EB">
            <w:pPr>
              <w:rPr>
                <w:rFonts w:ascii="Arial" w:hAnsi="Arial" w:cs="Arial"/>
                <w:b/>
                <w:bCs/>
              </w:rPr>
            </w:pPr>
            <w:bookmarkStart w:id="1" w:name="OLE_LINK3"/>
            <w:bookmarkStart w:id="2" w:name="OLE_LINK4"/>
            <w:r w:rsidRPr="00352813">
              <w:rPr>
                <w:rFonts w:ascii="Arial" w:hAnsi="Arial" w:cs="Arial"/>
                <w:b/>
                <w:bCs/>
              </w:rPr>
              <w:t>Whether</w:t>
            </w:r>
            <w:r w:rsidR="1767B68A" w:rsidRPr="00352813">
              <w:rPr>
                <w:rFonts w:ascii="Arial" w:hAnsi="Arial" w:cs="Arial"/>
                <w:b/>
                <w:bCs/>
              </w:rPr>
              <w:t>, at the full cost to the Scheme employer,</w:t>
            </w:r>
            <w:r w:rsidRPr="00352813">
              <w:rPr>
                <w:rFonts w:ascii="Arial" w:hAnsi="Arial" w:cs="Arial"/>
                <w:b/>
                <w:bCs/>
              </w:rPr>
              <w:t xml:space="preserve"> to grant </w:t>
            </w:r>
            <w:r w:rsidR="1767B68A" w:rsidRPr="00352813">
              <w:rPr>
                <w:rFonts w:ascii="Arial" w:hAnsi="Arial" w:cs="Arial"/>
                <w:b/>
                <w:bCs/>
              </w:rPr>
              <w:t xml:space="preserve">extra annual </w:t>
            </w:r>
            <w:r w:rsidR="2F1C7F6A" w:rsidRPr="00352813">
              <w:rPr>
                <w:rFonts w:ascii="Arial" w:hAnsi="Arial" w:cs="Arial"/>
                <w:b/>
                <w:bCs/>
              </w:rPr>
              <w:t xml:space="preserve">pension </w:t>
            </w:r>
            <w:r w:rsidR="1767B68A" w:rsidRPr="00352813">
              <w:rPr>
                <w:rFonts w:ascii="Arial" w:hAnsi="Arial" w:cs="Arial"/>
                <w:b/>
                <w:bCs/>
              </w:rPr>
              <w:t>of up to £</w:t>
            </w:r>
            <w:r w:rsidR="000D2190">
              <w:rPr>
                <w:rFonts w:ascii="Arial" w:hAnsi="Arial" w:cs="Arial"/>
                <w:b/>
                <w:bCs/>
                <w:color w:val="222222"/>
                <w:shd w:val="clear" w:color="auto" w:fill="F8F8F8"/>
              </w:rPr>
              <w:t>9,054</w:t>
            </w:r>
            <w:r w:rsidR="1767B68A" w:rsidRPr="00352813">
              <w:rPr>
                <w:rFonts w:ascii="Arial" w:hAnsi="Arial" w:cs="Arial"/>
                <w:b/>
                <w:bCs/>
              </w:rPr>
              <w:t xml:space="preserve"> (figure </w:t>
            </w:r>
            <w:r w:rsidR="00B648CD" w:rsidRPr="00352813">
              <w:rPr>
                <w:rFonts w:ascii="Arial" w:hAnsi="Arial" w:cs="Arial"/>
                <w:b/>
                <w:bCs/>
              </w:rPr>
              <w:t xml:space="preserve">as </w:t>
            </w:r>
            <w:proofErr w:type="gramStart"/>
            <w:r w:rsidR="1767B68A" w:rsidRPr="00352813">
              <w:rPr>
                <w:rFonts w:ascii="Arial" w:hAnsi="Arial" w:cs="Arial"/>
                <w:b/>
                <w:bCs/>
              </w:rPr>
              <w:t>at</w:t>
            </w:r>
            <w:proofErr w:type="gramEnd"/>
            <w:r w:rsidR="1767B68A" w:rsidRPr="00352813">
              <w:rPr>
                <w:rFonts w:ascii="Arial" w:hAnsi="Arial" w:cs="Arial"/>
                <w:b/>
                <w:bCs/>
              </w:rPr>
              <w:t xml:space="preserve"> 1 April 20</w:t>
            </w:r>
            <w:r w:rsidR="00E67423" w:rsidRPr="00352813">
              <w:rPr>
                <w:rFonts w:ascii="Arial" w:hAnsi="Arial" w:cs="Arial"/>
                <w:b/>
                <w:bCs/>
              </w:rPr>
              <w:t>2</w:t>
            </w:r>
            <w:r w:rsidR="000D2190">
              <w:rPr>
                <w:rFonts w:ascii="Arial" w:hAnsi="Arial" w:cs="Arial"/>
                <w:b/>
                <w:bCs/>
              </w:rPr>
              <w:t>6</w:t>
            </w:r>
            <w:r w:rsidR="1767B68A" w:rsidRPr="00352813">
              <w:rPr>
                <w:rFonts w:ascii="Arial" w:hAnsi="Arial" w:cs="Arial"/>
                <w:b/>
                <w:bCs/>
              </w:rPr>
              <w:t>)</w:t>
            </w:r>
            <w:r w:rsidRPr="00352813">
              <w:rPr>
                <w:rFonts w:ascii="Arial" w:hAnsi="Arial" w:cs="Arial"/>
                <w:b/>
                <w:bCs/>
              </w:rPr>
              <w:t xml:space="preserve"> to an active member or within 6 months of </w:t>
            </w:r>
            <w:r w:rsidR="1767B68A" w:rsidRPr="00352813">
              <w:rPr>
                <w:rFonts w:ascii="Arial" w:hAnsi="Arial" w:cs="Arial"/>
                <w:b/>
                <w:bCs/>
              </w:rPr>
              <w:t xml:space="preserve">leaving to a member whose employment was terminated on the grounds </w:t>
            </w:r>
            <w:r w:rsidRPr="00352813">
              <w:rPr>
                <w:rFonts w:ascii="Arial" w:hAnsi="Arial" w:cs="Arial"/>
                <w:b/>
                <w:bCs/>
              </w:rPr>
              <w:t>of redundancy or busi</w:t>
            </w:r>
            <w:r w:rsidR="2B6A9F1C" w:rsidRPr="00352813">
              <w:rPr>
                <w:rFonts w:ascii="Arial" w:hAnsi="Arial" w:cs="Arial"/>
                <w:b/>
                <w:bCs/>
              </w:rPr>
              <w:t>ness efficiency</w:t>
            </w:r>
            <w:r w:rsidR="1767B68A" w:rsidRPr="00352813">
              <w:rPr>
                <w:rFonts w:ascii="Arial" w:hAnsi="Arial" w:cs="Arial"/>
                <w:b/>
                <w:bCs/>
              </w:rPr>
              <w:t xml:space="preserve"> [</w:t>
            </w:r>
            <w:r w:rsidR="2F1C7F6A" w:rsidRPr="00352813">
              <w:rPr>
                <w:rFonts w:ascii="Arial" w:hAnsi="Arial" w:cs="Arial"/>
                <w:b/>
                <w:bCs/>
              </w:rPr>
              <w:t>regulation</w:t>
            </w:r>
            <w:r w:rsidR="1767B68A" w:rsidRPr="00352813">
              <w:rPr>
                <w:rFonts w:ascii="Arial" w:hAnsi="Arial" w:cs="Arial"/>
                <w:b/>
                <w:bCs/>
              </w:rPr>
              <w:t xml:space="preserve"> 31 of the LGPS Regulations 2013]</w:t>
            </w:r>
            <w:r w:rsidR="2B6A9F1C" w:rsidRPr="00352813">
              <w:rPr>
                <w:rFonts w:ascii="Arial" w:hAnsi="Arial" w:cs="Arial"/>
                <w:b/>
                <w:bCs/>
              </w:rPr>
              <w:t xml:space="preserve"> </w:t>
            </w:r>
            <w:bookmarkEnd w:id="1"/>
            <w:bookmarkEnd w:id="2"/>
          </w:p>
          <w:p w14:paraId="605E5C47" w14:textId="77777777" w:rsidR="00122166" w:rsidRPr="00352813" w:rsidRDefault="00122166" w:rsidP="00EE15A3">
            <w:pPr>
              <w:rPr>
                <w:rFonts w:ascii="Arial" w:hAnsi="Arial" w:cs="Arial"/>
                <w:b/>
              </w:rPr>
            </w:pPr>
          </w:p>
          <w:p w14:paraId="0562CB0E" w14:textId="77777777" w:rsidR="00837DB4" w:rsidRPr="00352813" w:rsidRDefault="00837DB4" w:rsidP="00837DB4">
            <w:pPr>
              <w:rPr>
                <w:rFonts w:ascii="Arial" w:hAnsi="Arial" w:cs="Arial"/>
                <w:b/>
              </w:rPr>
            </w:pPr>
          </w:p>
        </w:tc>
      </w:tr>
      <w:tr w:rsidR="00122166" w:rsidRPr="002428BB" w14:paraId="1F4505E2" w14:textId="77777777" w:rsidTr="00A84145">
        <w:tc>
          <w:tcPr>
            <w:tcW w:w="98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748217" w14:textId="77777777" w:rsidR="00122166" w:rsidRPr="000D785F" w:rsidRDefault="00005F81" w:rsidP="00EE15A3">
            <w:pPr>
              <w:rPr>
                <w:rFonts w:ascii="Arial" w:hAnsi="Arial" w:cs="Arial"/>
                <w:b/>
                <w:sz w:val="28"/>
                <w:szCs w:val="28"/>
              </w:rPr>
            </w:pPr>
            <w:r w:rsidRPr="000D785F">
              <w:rPr>
                <w:rFonts w:ascii="Arial" w:hAnsi="Arial" w:cs="Arial"/>
                <w:b/>
                <w:sz w:val="28"/>
                <w:szCs w:val="28"/>
              </w:rPr>
              <w:t>Employer Policy Decision</w:t>
            </w:r>
          </w:p>
        </w:tc>
      </w:tr>
      <w:tr w:rsidR="00122166" w:rsidRPr="002428BB" w14:paraId="34CE0A41" w14:textId="77777777" w:rsidTr="00A84145">
        <w:tc>
          <w:tcPr>
            <w:tcW w:w="9854" w:type="dxa"/>
            <w:tcBorders>
              <w:top w:val="single" w:sz="4" w:space="0" w:color="auto"/>
              <w:left w:val="single" w:sz="4" w:space="0" w:color="auto"/>
              <w:bottom w:val="single" w:sz="4" w:space="0" w:color="auto"/>
              <w:right w:val="single" w:sz="4" w:space="0" w:color="auto"/>
            </w:tcBorders>
            <w:vAlign w:val="center"/>
          </w:tcPr>
          <w:p w14:paraId="62EBF3C5" w14:textId="77777777" w:rsidR="00122166" w:rsidRDefault="00122166" w:rsidP="00EE15A3">
            <w:pPr>
              <w:rPr>
                <w:rFonts w:ascii="Calibri" w:hAnsi="Calibri" w:cs="Calibri"/>
                <w:b/>
                <w:szCs w:val="22"/>
              </w:rPr>
            </w:pPr>
          </w:p>
          <w:p w14:paraId="6D98A12B" w14:textId="77777777" w:rsidR="00005F81" w:rsidRDefault="00005F81" w:rsidP="00EE15A3">
            <w:pPr>
              <w:rPr>
                <w:rFonts w:ascii="Calibri" w:hAnsi="Calibri" w:cs="Calibri"/>
                <w:b/>
                <w:szCs w:val="22"/>
              </w:rPr>
            </w:pPr>
          </w:p>
          <w:p w14:paraId="2946DB82" w14:textId="77777777" w:rsidR="00005F81" w:rsidRDefault="00005F81" w:rsidP="00EE15A3">
            <w:pPr>
              <w:rPr>
                <w:rFonts w:ascii="Calibri" w:hAnsi="Calibri" w:cs="Calibri"/>
                <w:b/>
                <w:szCs w:val="22"/>
              </w:rPr>
            </w:pPr>
          </w:p>
          <w:p w14:paraId="5997CC1D" w14:textId="77777777" w:rsidR="00005F81" w:rsidRDefault="00005F81" w:rsidP="00EE15A3">
            <w:pPr>
              <w:rPr>
                <w:rFonts w:ascii="Calibri" w:hAnsi="Calibri" w:cs="Calibri"/>
                <w:b/>
                <w:szCs w:val="22"/>
              </w:rPr>
            </w:pPr>
          </w:p>
          <w:p w14:paraId="110FFD37" w14:textId="77777777" w:rsidR="00005F81" w:rsidRDefault="00005F81" w:rsidP="00EE15A3">
            <w:pPr>
              <w:rPr>
                <w:rFonts w:ascii="Calibri" w:hAnsi="Calibri" w:cs="Calibri"/>
                <w:b/>
                <w:szCs w:val="22"/>
              </w:rPr>
            </w:pPr>
          </w:p>
          <w:p w14:paraId="6B699379" w14:textId="77777777" w:rsidR="00005F81" w:rsidRDefault="00005F81" w:rsidP="00EE15A3">
            <w:pPr>
              <w:rPr>
                <w:rFonts w:ascii="Calibri" w:hAnsi="Calibri" w:cs="Calibri"/>
                <w:b/>
                <w:szCs w:val="22"/>
              </w:rPr>
            </w:pPr>
          </w:p>
          <w:p w14:paraId="3FE9F23F" w14:textId="77777777" w:rsidR="00005F81" w:rsidRDefault="00005F81" w:rsidP="00EE15A3">
            <w:pPr>
              <w:rPr>
                <w:rFonts w:ascii="Calibri" w:hAnsi="Calibri" w:cs="Calibri"/>
                <w:b/>
                <w:szCs w:val="22"/>
              </w:rPr>
            </w:pPr>
          </w:p>
          <w:p w14:paraId="1F72F646" w14:textId="77777777" w:rsidR="00005F81" w:rsidRDefault="00005F81" w:rsidP="00EE15A3">
            <w:pPr>
              <w:rPr>
                <w:rFonts w:ascii="Calibri" w:hAnsi="Calibri" w:cs="Calibri"/>
                <w:b/>
                <w:szCs w:val="22"/>
              </w:rPr>
            </w:pPr>
          </w:p>
          <w:p w14:paraId="08CE6F91" w14:textId="77777777" w:rsidR="001B232F" w:rsidRDefault="001B232F" w:rsidP="00EE15A3">
            <w:pPr>
              <w:rPr>
                <w:rFonts w:ascii="Calibri" w:hAnsi="Calibri" w:cs="Calibri"/>
                <w:b/>
                <w:szCs w:val="22"/>
              </w:rPr>
            </w:pPr>
          </w:p>
          <w:p w14:paraId="61CDCEAD" w14:textId="77777777" w:rsidR="001B232F" w:rsidRDefault="001B232F" w:rsidP="00EE15A3">
            <w:pPr>
              <w:rPr>
                <w:rFonts w:ascii="Calibri" w:hAnsi="Calibri" w:cs="Calibri"/>
                <w:b/>
                <w:szCs w:val="22"/>
              </w:rPr>
            </w:pPr>
          </w:p>
          <w:p w14:paraId="6BB9E253" w14:textId="77777777" w:rsidR="00005F81" w:rsidRDefault="00005F81" w:rsidP="00EE15A3">
            <w:pPr>
              <w:rPr>
                <w:rFonts w:ascii="Calibri" w:hAnsi="Calibri" w:cs="Calibri"/>
                <w:b/>
                <w:szCs w:val="22"/>
              </w:rPr>
            </w:pPr>
          </w:p>
          <w:p w14:paraId="23DE523C" w14:textId="77777777" w:rsidR="00122166" w:rsidRDefault="00122166" w:rsidP="00EE15A3">
            <w:pPr>
              <w:rPr>
                <w:rFonts w:ascii="Calibri" w:hAnsi="Calibri" w:cs="Calibri"/>
                <w:b/>
                <w:szCs w:val="22"/>
              </w:rPr>
            </w:pPr>
          </w:p>
          <w:p w14:paraId="52E56223" w14:textId="77777777" w:rsidR="00122166" w:rsidRPr="002428BB" w:rsidRDefault="00122166" w:rsidP="00EE15A3">
            <w:pPr>
              <w:rPr>
                <w:rFonts w:ascii="Calibri" w:hAnsi="Calibri" w:cs="Calibri"/>
                <w:b/>
                <w:szCs w:val="22"/>
              </w:rPr>
            </w:pPr>
          </w:p>
        </w:tc>
      </w:tr>
    </w:tbl>
    <w:p w14:paraId="07547A01" w14:textId="77777777" w:rsidR="00122166" w:rsidRDefault="00122166"/>
    <w:p w14:paraId="5043CB0F" w14:textId="77777777" w:rsidR="00122166" w:rsidRDefault="00122166"/>
    <w:p w14:paraId="07459315" w14:textId="77777777" w:rsidR="00122166" w:rsidRDefault="00122166"/>
    <w:p w14:paraId="4A683475" w14:textId="77777777" w:rsidR="00C53D87" w:rsidRDefault="00C53D87"/>
    <w:p w14:paraId="3249DB9C" w14:textId="77777777" w:rsidR="000D785F" w:rsidRDefault="000D785F"/>
    <w:p w14:paraId="70540E77" w14:textId="77777777" w:rsidR="007B37F3" w:rsidRDefault="007B37F3"/>
    <w:p w14:paraId="20ED7732" w14:textId="77777777" w:rsidR="009F3335" w:rsidRDefault="009F3335"/>
    <w:p w14:paraId="1B2E70EE" w14:textId="77777777" w:rsidR="009F3335" w:rsidRDefault="009F3335"/>
    <w:p w14:paraId="1C6620D8" w14:textId="77777777" w:rsidR="00C53D87" w:rsidRDefault="00C53D87"/>
    <w:p w14:paraId="1DB58B23" w14:textId="77777777" w:rsidR="00B66F68" w:rsidRDefault="00B66F6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22166" w:rsidRPr="009F2541" w14:paraId="6C1BF978" w14:textId="77777777" w:rsidTr="6C3254D8">
        <w:tc>
          <w:tcPr>
            <w:tcW w:w="9854" w:type="dxa"/>
            <w:shd w:val="clear" w:color="auto" w:fill="EAF1DD" w:themeFill="accent3" w:themeFillTint="33"/>
            <w:vAlign w:val="center"/>
          </w:tcPr>
          <w:p w14:paraId="4C3F2C8D" w14:textId="77777777" w:rsidR="00B21EC5" w:rsidRPr="000D785F" w:rsidRDefault="00122166" w:rsidP="6C3254D8">
            <w:pPr>
              <w:rPr>
                <w:rFonts w:ascii="Arial" w:hAnsi="Arial" w:cs="Arial"/>
                <w:b/>
                <w:bCs/>
                <w:sz w:val="28"/>
                <w:szCs w:val="28"/>
                <w:lang w:val="en-US"/>
              </w:rPr>
            </w:pPr>
            <w:r w:rsidRPr="6C3254D8">
              <w:rPr>
                <w:rFonts w:ascii="Arial" w:hAnsi="Arial" w:cs="Arial"/>
                <w:b/>
                <w:bCs/>
                <w:sz w:val="28"/>
                <w:szCs w:val="28"/>
                <w:lang w:val="en-US"/>
              </w:rPr>
              <w:lastRenderedPageBreak/>
              <w:t xml:space="preserve">Shared cost additional pension contributions </w:t>
            </w:r>
          </w:p>
          <w:p w14:paraId="1ACB8AB7" w14:textId="6F7EAA6D" w:rsidR="00122166" w:rsidRPr="009F2541" w:rsidRDefault="00122166" w:rsidP="00EE15A3">
            <w:pPr>
              <w:rPr>
                <w:rFonts w:asciiTheme="minorHAnsi" w:hAnsiTheme="minorHAnsi" w:cs="Calibri"/>
                <w:b/>
                <w:sz w:val="28"/>
                <w:szCs w:val="28"/>
              </w:rPr>
            </w:pPr>
            <w:r w:rsidRPr="000D785F">
              <w:rPr>
                <w:rFonts w:ascii="Arial" w:hAnsi="Arial" w:cs="Arial"/>
                <w:sz w:val="28"/>
                <w:szCs w:val="28"/>
                <w:lang w:val="en"/>
              </w:rPr>
              <w:t>Regulation 16(2e) (4d)</w:t>
            </w:r>
          </w:p>
        </w:tc>
      </w:tr>
      <w:tr w:rsidR="00122166" w:rsidRPr="00A10F51" w14:paraId="7521C8DF" w14:textId="77777777" w:rsidTr="6C3254D8">
        <w:tc>
          <w:tcPr>
            <w:tcW w:w="9854" w:type="dxa"/>
          </w:tcPr>
          <w:p w14:paraId="44E871BC" w14:textId="77777777" w:rsidR="00122166" w:rsidRPr="00263AFE" w:rsidRDefault="00122166" w:rsidP="00EE15A3">
            <w:pPr>
              <w:rPr>
                <w:rFonts w:ascii="Arial" w:hAnsi="Arial" w:cs="Arial"/>
                <w:b/>
                <w:szCs w:val="20"/>
              </w:rPr>
            </w:pPr>
          </w:p>
          <w:p w14:paraId="1C3ABD6E" w14:textId="0244733B" w:rsidR="00122166" w:rsidRPr="00263AFE" w:rsidRDefault="00122166" w:rsidP="00EE15A3">
            <w:pPr>
              <w:rPr>
                <w:rFonts w:ascii="Arial" w:hAnsi="Arial" w:cs="Arial"/>
                <w:b/>
                <w:szCs w:val="20"/>
              </w:rPr>
            </w:pPr>
            <w:r w:rsidRPr="00263AFE">
              <w:rPr>
                <w:rFonts w:ascii="Arial" w:hAnsi="Arial" w:cs="Arial"/>
                <w:b/>
                <w:szCs w:val="20"/>
              </w:rPr>
              <w:t>Whether, how much, and in what circumstances to contribute to a Shared Cost APC scheme</w:t>
            </w:r>
            <w:r w:rsidR="00263AFE">
              <w:rPr>
                <w:rFonts w:ascii="Arial" w:hAnsi="Arial" w:cs="Arial"/>
                <w:b/>
                <w:szCs w:val="20"/>
              </w:rPr>
              <w:t>.</w:t>
            </w:r>
          </w:p>
          <w:p w14:paraId="144A5D23" w14:textId="77777777" w:rsidR="00122166" w:rsidRPr="00A10F51" w:rsidRDefault="00122166" w:rsidP="00EE15A3">
            <w:pPr>
              <w:rPr>
                <w:rFonts w:ascii="Calibri" w:hAnsi="Calibri" w:cs="Calibri"/>
              </w:rPr>
            </w:pPr>
          </w:p>
        </w:tc>
      </w:tr>
      <w:tr w:rsidR="00122166" w:rsidRPr="00A10F51" w14:paraId="4C56EE43" w14:textId="77777777" w:rsidTr="6C3254D8">
        <w:tc>
          <w:tcPr>
            <w:tcW w:w="9854" w:type="dxa"/>
          </w:tcPr>
          <w:p w14:paraId="29F33EAE" w14:textId="1B8C730C" w:rsidR="00122166" w:rsidRPr="000F5589" w:rsidRDefault="00837DB4" w:rsidP="00EE15A3">
            <w:pPr>
              <w:rPr>
                <w:rFonts w:ascii="Arial" w:hAnsi="Arial" w:cs="Arial"/>
                <w:szCs w:val="20"/>
              </w:rPr>
            </w:pPr>
            <w:r w:rsidRPr="000F5589">
              <w:rPr>
                <w:rFonts w:ascii="Arial" w:hAnsi="Arial" w:cs="Arial"/>
                <w:szCs w:val="20"/>
              </w:rPr>
              <w:t>Whether, w</w:t>
            </w:r>
            <w:r w:rsidR="00122166" w:rsidRPr="000F5589">
              <w:rPr>
                <w:rFonts w:ascii="Arial" w:hAnsi="Arial" w:cs="Arial"/>
                <w:szCs w:val="20"/>
              </w:rPr>
              <w:t xml:space="preserve">here an active </w:t>
            </w:r>
            <w:r w:rsidR="00B66F68" w:rsidRPr="000F5589">
              <w:rPr>
                <w:rFonts w:ascii="Arial" w:hAnsi="Arial" w:cs="Arial"/>
                <w:szCs w:val="20"/>
              </w:rPr>
              <w:t xml:space="preserve">member </w:t>
            </w:r>
            <w:r w:rsidRPr="000F5589">
              <w:rPr>
                <w:rFonts w:ascii="Arial" w:hAnsi="Arial" w:cs="Arial"/>
                <w:szCs w:val="20"/>
              </w:rPr>
              <w:t>wishes to purchase extra annual pension of up to £</w:t>
            </w:r>
            <w:r w:rsidR="000D2190">
              <w:rPr>
                <w:rFonts w:ascii="Arial" w:hAnsi="Arial" w:cs="Arial"/>
                <w:color w:val="222222"/>
                <w:shd w:val="clear" w:color="auto" w:fill="F8F8F8"/>
              </w:rPr>
              <w:t>9,054</w:t>
            </w:r>
            <w:r w:rsidRPr="000F5589">
              <w:rPr>
                <w:rFonts w:ascii="Arial" w:hAnsi="Arial" w:cs="Arial"/>
                <w:szCs w:val="20"/>
              </w:rPr>
              <w:t xml:space="preserve"> (figure as at 1 April 202</w:t>
            </w:r>
            <w:r w:rsidR="000D2190">
              <w:rPr>
                <w:rFonts w:ascii="Arial" w:hAnsi="Arial" w:cs="Arial"/>
                <w:szCs w:val="20"/>
              </w:rPr>
              <w:t>6</w:t>
            </w:r>
            <w:r w:rsidRPr="000F5589">
              <w:rPr>
                <w:rFonts w:ascii="Arial" w:hAnsi="Arial" w:cs="Arial"/>
                <w:szCs w:val="20"/>
              </w:rPr>
              <w:t xml:space="preserve">), by making additional pension contributions (APCs), to voluntarily contribute towards the cost of purchasing that extra pension via a shared cost additional pension contribution (SCAPC) </w:t>
            </w:r>
            <w:r w:rsidRPr="000F5589">
              <w:rPr>
                <w:rFonts w:ascii="Arial" w:hAnsi="Arial" w:cs="Arial"/>
              </w:rPr>
              <w:t>[regulations 16(2)(e) and 16(4)(d) of the LGPS Regulations 2013].</w:t>
            </w:r>
          </w:p>
          <w:p w14:paraId="738610EB" w14:textId="77777777" w:rsidR="00122166" w:rsidRPr="000F5589" w:rsidRDefault="00122166" w:rsidP="00EE15A3">
            <w:pPr>
              <w:rPr>
                <w:rFonts w:ascii="Arial" w:hAnsi="Arial" w:cs="Arial"/>
                <w:szCs w:val="20"/>
              </w:rPr>
            </w:pPr>
          </w:p>
          <w:p w14:paraId="5F83ACC9" w14:textId="02D5319C" w:rsidR="00122166" w:rsidRPr="000F5589" w:rsidRDefault="00122166" w:rsidP="00EE15A3">
            <w:pPr>
              <w:rPr>
                <w:rFonts w:ascii="Arial" w:hAnsi="Arial" w:cs="Arial"/>
                <w:szCs w:val="20"/>
              </w:rPr>
            </w:pPr>
            <w:r w:rsidRPr="000F5589">
              <w:rPr>
                <w:rFonts w:ascii="Arial" w:hAnsi="Arial" w:cs="Arial"/>
                <w:szCs w:val="20"/>
              </w:rPr>
              <w:t xml:space="preserve">Note:  This does not include instances where the employee is paying for </w:t>
            </w:r>
            <w:r w:rsidRPr="000F5589">
              <w:rPr>
                <w:rFonts w:ascii="Arial" w:hAnsi="Arial" w:cs="Arial"/>
                <w:b/>
                <w:i/>
                <w:szCs w:val="20"/>
              </w:rPr>
              <w:t>lost</w:t>
            </w:r>
            <w:r w:rsidRPr="000F5589">
              <w:rPr>
                <w:rFonts w:ascii="Arial" w:hAnsi="Arial" w:cs="Arial"/>
                <w:szCs w:val="20"/>
              </w:rPr>
              <w:t xml:space="preserve"> pension via an APC</w:t>
            </w:r>
            <w:r w:rsidR="000D2190">
              <w:rPr>
                <w:rFonts w:ascii="Arial" w:hAnsi="Arial" w:cs="Arial"/>
                <w:szCs w:val="20"/>
              </w:rPr>
              <w:t xml:space="preserve"> for periods of unpaid authorised leave starting before 1 April 2026</w:t>
            </w:r>
            <w:r w:rsidRPr="000F5589">
              <w:rPr>
                <w:rFonts w:ascii="Arial" w:hAnsi="Arial" w:cs="Arial"/>
                <w:szCs w:val="20"/>
              </w:rPr>
              <w:t xml:space="preserve"> where the election was made in the first 30 days</w:t>
            </w:r>
            <w:r w:rsidR="00126BB2" w:rsidRPr="000F5589">
              <w:rPr>
                <w:rFonts w:ascii="Arial" w:hAnsi="Arial" w:cs="Arial"/>
                <w:szCs w:val="20"/>
              </w:rPr>
              <w:t xml:space="preserve"> (or longer if the employer allows)</w:t>
            </w:r>
            <w:r w:rsidRPr="000F5589">
              <w:rPr>
                <w:rFonts w:ascii="Arial" w:hAnsi="Arial" w:cs="Arial"/>
                <w:szCs w:val="20"/>
              </w:rPr>
              <w:t xml:space="preserve"> – </w:t>
            </w:r>
            <w:r w:rsidR="00126BB2" w:rsidRPr="000F5589">
              <w:rPr>
                <w:rFonts w:ascii="Arial" w:hAnsi="Arial" w:cs="Arial"/>
                <w:szCs w:val="20"/>
              </w:rPr>
              <w:t xml:space="preserve">in this circumstance </w:t>
            </w:r>
            <w:r w:rsidRPr="000F5589">
              <w:rPr>
                <w:rFonts w:ascii="Arial" w:hAnsi="Arial" w:cs="Arial"/>
                <w:szCs w:val="20"/>
              </w:rPr>
              <w:t xml:space="preserve">the employer </w:t>
            </w:r>
            <w:r w:rsidRPr="000F5589">
              <w:rPr>
                <w:rFonts w:ascii="Arial" w:hAnsi="Arial" w:cs="Arial"/>
                <w:b/>
                <w:i/>
                <w:szCs w:val="20"/>
              </w:rPr>
              <w:t>must</w:t>
            </w:r>
            <w:r w:rsidRPr="000F5589">
              <w:rPr>
                <w:rFonts w:ascii="Arial" w:hAnsi="Arial" w:cs="Arial"/>
                <w:szCs w:val="20"/>
              </w:rPr>
              <w:t xml:space="preserve"> pay two-thirds of the cost of such purchase</w:t>
            </w:r>
            <w:r w:rsidR="00321C37">
              <w:rPr>
                <w:rFonts w:ascii="Arial" w:hAnsi="Arial" w:cs="Arial"/>
                <w:szCs w:val="20"/>
              </w:rPr>
              <w:t>.</w:t>
            </w:r>
            <w:r w:rsidRPr="000F5589">
              <w:rPr>
                <w:rFonts w:ascii="Arial" w:hAnsi="Arial" w:cs="Arial"/>
                <w:szCs w:val="20"/>
              </w:rPr>
              <w:t xml:space="preserve"> </w:t>
            </w:r>
          </w:p>
          <w:p w14:paraId="637805D2" w14:textId="77777777" w:rsidR="00126BB2" w:rsidRPr="00126BB2" w:rsidRDefault="00126BB2" w:rsidP="00126BB2">
            <w:pPr>
              <w:rPr>
                <w:rFonts w:ascii="Calibri" w:hAnsi="Calibri" w:cs="Calibri"/>
                <w:szCs w:val="20"/>
              </w:rPr>
            </w:pPr>
          </w:p>
          <w:p w14:paraId="463F29E8" w14:textId="77777777" w:rsidR="00837DB4" w:rsidRPr="00A10F51" w:rsidRDefault="00837DB4" w:rsidP="00837DB4">
            <w:pPr>
              <w:rPr>
                <w:rFonts w:ascii="Calibri" w:hAnsi="Calibri" w:cs="Calibri"/>
              </w:rPr>
            </w:pPr>
          </w:p>
        </w:tc>
      </w:tr>
      <w:tr w:rsidR="00122166" w:rsidRPr="002428BB" w14:paraId="6ED66C79" w14:textId="77777777" w:rsidTr="6C3254D8">
        <w:tc>
          <w:tcPr>
            <w:tcW w:w="9854" w:type="dxa"/>
            <w:shd w:val="clear" w:color="auto" w:fill="C6D9F1" w:themeFill="text2" w:themeFillTint="33"/>
          </w:tcPr>
          <w:p w14:paraId="3FD2CC4E" w14:textId="77777777" w:rsidR="00122166" w:rsidRPr="00321C37" w:rsidRDefault="00122166" w:rsidP="00EE15A3">
            <w:pPr>
              <w:rPr>
                <w:rFonts w:ascii="Arial" w:hAnsi="Arial" w:cs="Arial"/>
              </w:rPr>
            </w:pPr>
            <w:r w:rsidRPr="00321C37">
              <w:rPr>
                <w:rFonts w:ascii="Arial" w:hAnsi="Arial" w:cs="Arial"/>
                <w:b/>
                <w:sz w:val="28"/>
                <w:szCs w:val="22"/>
              </w:rPr>
              <w:t>Employer Policy Decision</w:t>
            </w:r>
          </w:p>
        </w:tc>
      </w:tr>
      <w:tr w:rsidR="00122166" w:rsidRPr="002428BB" w14:paraId="3B7B4B86" w14:textId="77777777" w:rsidTr="6C3254D8">
        <w:tc>
          <w:tcPr>
            <w:tcW w:w="9854" w:type="dxa"/>
          </w:tcPr>
          <w:p w14:paraId="3A0FF5F2" w14:textId="77777777" w:rsidR="00122166" w:rsidRDefault="00122166" w:rsidP="00EE15A3">
            <w:pPr>
              <w:rPr>
                <w:rFonts w:ascii="Calibri" w:hAnsi="Calibri" w:cs="Calibri"/>
                <w:b/>
                <w:sz w:val="28"/>
                <w:szCs w:val="22"/>
              </w:rPr>
            </w:pPr>
          </w:p>
          <w:p w14:paraId="5630AD66" w14:textId="77777777" w:rsidR="00122166" w:rsidRDefault="00122166" w:rsidP="00EE15A3">
            <w:pPr>
              <w:rPr>
                <w:rFonts w:ascii="Calibri" w:hAnsi="Calibri" w:cs="Calibri"/>
                <w:b/>
                <w:sz w:val="28"/>
                <w:szCs w:val="22"/>
              </w:rPr>
            </w:pPr>
          </w:p>
          <w:p w14:paraId="61829076" w14:textId="77777777" w:rsidR="00122166" w:rsidRDefault="00122166" w:rsidP="00EE15A3">
            <w:pPr>
              <w:rPr>
                <w:rFonts w:ascii="Calibri" w:hAnsi="Calibri" w:cs="Calibri"/>
                <w:b/>
                <w:sz w:val="28"/>
                <w:szCs w:val="22"/>
              </w:rPr>
            </w:pPr>
          </w:p>
          <w:p w14:paraId="2BA226A1" w14:textId="77777777" w:rsidR="00122166" w:rsidRDefault="00122166" w:rsidP="00EE15A3">
            <w:pPr>
              <w:rPr>
                <w:rFonts w:ascii="Calibri" w:hAnsi="Calibri" w:cs="Calibri"/>
                <w:b/>
                <w:sz w:val="28"/>
                <w:szCs w:val="22"/>
              </w:rPr>
            </w:pPr>
          </w:p>
          <w:p w14:paraId="17AD93B2" w14:textId="77777777" w:rsidR="00122166" w:rsidRDefault="00122166" w:rsidP="00EE15A3">
            <w:pPr>
              <w:rPr>
                <w:rFonts w:ascii="Calibri" w:hAnsi="Calibri" w:cs="Calibri"/>
                <w:b/>
                <w:sz w:val="28"/>
                <w:szCs w:val="22"/>
              </w:rPr>
            </w:pPr>
          </w:p>
          <w:p w14:paraId="0DE4B5B7" w14:textId="77777777" w:rsidR="00122166" w:rsidRDefault="00122166" w:rsidP="00EE15A3">
            <w:pPr>
              <w:rPr>
                <w:rFonts w:ascii="Calibri" w:hAnsi="Calibri" w:cs="Calibri"/>
                <w:b/>
                <w:sz w:val="28"/>
                <w:szCs w:val="22"/>
              </w:rPr>
            </w:pPr>
          </w:p>
          <w:p w14:paraId="66204FF1" w14:textId="77777777" w:rsidR="00122166" w:rsidRDefault="00122166" w:rsidP="00EE15A3">
            <w:pPr>
              <w:rPr>
                <w:rFonts w:ascii="Calibri" w:hAnsi="Calibri" w:cs="Calibri"/>
                <w:b/>
                <w:sz w:val="28"/>
                <w:szCs w:val="22"/>
              </w:rPr>
            </w:pPr>
          </w:p>
          <w:p w14:paraId="2DBF0D7D" w14:textId="77777777" w:rsidR="00122166" w:rsidRDefault="00122166" w:rsidP="00EE15A3">
            <w:pPr>
              <w:rPr>
                <w:rFonts w:ascii="Calibri" w:hAnsi="Calibri" w:cs="Calibri"/>
                <w:b/>
                <w:sz w:val="28"/>
                <w:szCs w:val="22"/>
              </w:rPr>
            </w:pPr>
          </w:p>
          <w:p w14:paraId="6B62F1B3" w14:textId="77777777" w:rsidR="008B3924" w:rsidRDefault="008B3924" w:rsidP="00EE15A3">
            <w:pPr>
              <w:rPr>
                <w:rFonts w:ascii="Calibri" w:hAnsi="Calibri" w:cs="Calibri"/>
                <w:b/>
                <w:sz w:val="28"/>
                <w:szCs w:val="22"/>
              </w:rPr>
            </w:pPr>
          </w:p>
          <w:p w14:paraId="02F2C34E" w14:textId="77777777" w:rsidR="008B3924" w:rsidRPr="002428BB" w:rsidRDefault="008B3924" w:rsidP="00EE15A3">
            <w:pPr>
              <w:rPr>
                <w:rFonts w:ascii="Calibri" w:hAnsi="Calibri" w:cs="Calibri"/>
                <w:b/>
                <w:sz w:val="28"/>
                <w:szCs w:val="22"/>
              </w:rPr>
            </w:pPr>
          </w:p>
        </w:tc>
      </w:tr>
    </w:tbl>
    <w:p w14:paraId="680A4E5D" w14:textId="77777777" w:rsidR="00122166" w:rsidRDefault="00122166"/>
    <w:p w14:paraId="19219836" w14:textId="77777777" w:rsidR="00122166" w:rsidRDefault="00122166"/>
    <w:p w14:paraId="296FEF7D" w14:textId="77777777" w:rsidR="00122166" w:rsidRDefault="00122166"/>
    <w:p w14:paraId="7194DBDC" w14:textId="77777777" w:rsidR="00122166" w:rsidRDefault="00122166"/>
    <w:p w14:paraId="769D0D3C" w14:textId="77777777" w:rsidR="00122166" w:rsidRDefault="00122166"/>
    <w:p w14:paraId="54CD245A" w14:textId="77777777" w:rsidR="00122166" w:rsidRDefault="00122166"/>
    <w:p w14:paraId="1231BE67" w14:textId="77777777" w:rsidR="00122166" w:rsidRDefault="00122166"/>
    <w:p w14:paraId="36FEB5B0" w14:textId="77777777" w:rsidR="00122166" w:rsidRDefault="00122166"/>
    <w:p w14:paraId="30D7AA69" w14:textId="77777777" w:rsidR="000634A6" w:rsidRDefault="000634A6"/>
    <w:p w14:paraId="7196D064" w14:textId="77777777" w:rsidR="00122166" w:rsidRDefault="00122166"/>
    <w:p w14:paraId="34FF1C98" w14:textId="77777777" w:rsidR="00122166" w:rsidRDefault="00122166"/>
    <w:p w14:paraId="6D072C0D" w14:textId="77777777" w:rsidR="00005F81" w:rsidRDefault="00005F81"/>
    <w:p w14:paraId="6BD18F9B" w14:textId="17AC8EA5" w:rsidR="00122166" w:rsidRDefault="00122166" w:rsidP="151974EB"/>
    <w:p w14:paraId="5E91FDE9" w14:textId="105CF3CF" w:rsidR="151974EB" w:rsidRDefault="151974EB" w:rsidP="151974EB"/>
    <w:p w14:paraId="238601FE" w14:textId="77777777" w:rsidR="00122166" w:rsidRDefault="00122166"/>
    <w:p w14:paraId="0F3CABC7" w14:textId="77777777" w:rsidR="00122166" w:rsidRDefault="00122166"/>
    <w:p w14:paraId="333B2E22" w14:textId="1310B9A0" w:rsidR="151974EB" w:rsidRDefault="151974EB" w:rsidP="151974EB"/>
    <w:p w14:paraId="5B08B5D1" w14:textId="77777777" w:rsidR="00122166" w:rsidRDefault="00122166"/>
    <w:p w14:paraId="6384B710" w14:textId="77777777" w:rsidR="0024784D" w:rsidRDefault="0024784D"/>
    <w:p w14:paraId="16DEB4AB" w14:textId="77777777" w:rsidR="00122166" w:rsidRDefault="00122166"/>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22166" w:rsidRPr="009F2541" w14:paraId="041FD336" w14:textId="77777777" w:rsidTr="151974EB">
        <w:tc>
          <w:tcPr>
            <w:tcW w:w="9854" w:type="dxa"/>
            <w:shd w:val="clear" w:color="auto" w:fill="EAF1DD" w:themeFill="accent3" w:themeFillTint="33"/>
            <w:vAlign w:val="center"/>
          </w:tcPr>
          <w:p w14:paraId="1DA9DC33" w14:textId="77777777" w:rsidR="00B21EC5" w:rsidRPr="00321C37" w:rsidRDefault="00122166" w:rsidP="0041324E">
            <w:pPr>
              <w:rPr>
                <w:rStyle w:val="Strong"/>
                <w:rFonts w:ascii="Arial" w:hAnsi="Arial" w:cs="Arial"/>
                <w:sz w:val="28"/>
                <w:szCs w:val="28"/>
                <w:lang w:val="en"/>
              </w:rPr>
            </w:pPr>
            <w:r w:rsidRPr="002428BB">
              <w:rPr>
                <w:rFonts w:ascii="Calibri" w:hAnsi="Calibri" w:cs="Calibri"/>
              </w:rPr>
              <w:br w:type="page"/>
            </w:r>
            <w:r w:rsidR="0041324E" w:rsidRPr="00321C37">
              <w:rPr>
                <w:rStyle w:val="Strong"/>
                <w:rFonts w:ascii="Arial" w:hAnsi="Arial" w:cs="Arial"/>
                <w:sz w:val="28"/>
                <w:szCs w:val="28"/>
                <w:lang w:val="en"/>
              </w:rPr>
              <w:t>Whether to allow</w:t>
            </w:r>
            <w:r w:rsidRPr="00321C37">
              <w:rPr>
                <w:rStyle w:val="Strong"/>
                <w:rFonts w:ascii="Arial" w:hAnsi="Arial" w:cs="Arial"/>
                <w:sz w:val="28"/>
                <w:szCs w:val="28"/>
                <w:lang w:val="en"/>
              </w:rPr>
              <w:t xml:space="preserve"> flexible retirement </w:t>
            </w:r>
          </w:p>
          <w:p w14:paraId="51B17270" w14:textId="0A7AA21D" w:rsidR="00122166" w:rsidRPr="009F2541" w:rsidRDefault="00122166" w:rsidP="0041324E">
            <w:pPr>
              <w:rPr>
                <w:rFonts w:asciiTheme="minorHAnsi" w:hAnsiTheme="minorHAnsi" w:cs="Calibri"/>
                <w:b/>
                <w:sz w:val="28"/>
                <w:szCs w:val="28"/>
              </w:rPr>
            </w:pPr>
            <w:r w:rsidRPr="00321C37">
              <w:rPr>
                <w:rStyle w:val="Strong"/>
                <w:rFonts w:ascii="Arial" w:hAnsi="Arial" w:cs="Arial"/>
                <w:b w:val="0"/>
                <w:bCs w:val="0"/>
                <w:sz w:val="28"/>
                <w:szCs w:val="28"/>
                <w:lang w:val="en"/>
              </w:rPr>
              <w:t>(Regulation 30 (6))</w:t>
            </w:r>
            <w:r w:rsidR="00621E3A" w:rsidRPr="00321C37">
              <w:rPr>
                <w:rFonts w:ascii="Arial" w:hAnsi="Arial" w:cs="Arial"/>
                <w:b/>
                <w:bCs/>
                <w:sz w:val="28"/>
                <w:szCs w:val="28"/>
              </w:rPr>
              <w:t xml:space="preserve"> </w:t>
            </w:r>
            <w:r w:rsidR="00621E3A" w:rsidRPr="00321C37">
              <w:rPr>
                <w:rFonts w:ascii="Arial" w:hAnsi="Arial" w:cs="Arial"/>
                <w:sz w:val="28"/>
                <w:szCs w:val="28"/>
              </w:rPr>
              <w:t>&amp; TP11(2) &amp; R30(8)</w:t>
            </w:r>
          </w:p>
        </w:tc>
      </w:tr>
      <w:tr w:rsidR="00122166" w:rsidRPr="002428BB" w14:paraId="7F389761" w14:textId="77777777" w:rsidTr="151974EB">
        <w:tc>
          <w:tcPr>
            <w:tcW w:w="9854" w:type="dxa"/>
          </w:tcPr>
          <w:p w14:paraId="5023141B" w14:textId="77777777" w:rsidR="00122166" w:rsidRDefault="00122166" w:rsidP="00EE15A3">
            <w:pPr>
              <w:rPr>
                <w:rFonts w:ascii="Calibri" w:hAnsi="Calibri" w:cs="Calibri"/>
                <w:b/>
                <w:szCs w:val="22"/>
              </w:rPr>
            </w:pPr>
          </w:p>
          <w:p w14:paraId="403982A6" w14:textId="77777777" w:rsidR="0041324E" w:rsidRPr="00015A04" w:rsidRDefault="0041324E" w:rsidP="0041324E">
            <w:pPr>
              <w:rPr>
                <w:rFonts w:ascii="Arial" w:hAnsi="Arial" w:cs="Arial"/>
              </w:rPr>
            </w:pPr>
            <w:r w:rsidRPr="00015A04">
              <w:rPr>
                <w:rFonts w:ascii="Arial" w:hAnsi="Arial" w:cs="Arial"/>
              </w:rPr>
              <w:t xml:space="preserve">Whether to allow flexible retirement for staff aged 55 or over who, with the agreement of the Scheme employer, reduce their working hours or grade [regulation 30(6) of the LGPS Regulations 2013] and, if so, as part of the agreement to allow flexible retirement: </w:t>
            </w:r>
          </w:p>
          <w:p w14:paraId="1F3B1409" w14:textId="77777777" w:rsidR="0041324E" w:rsidRPr="00015A04" w:rsidRDefault="0041324E" w:rsidP="0041324E">
            <w:pPr>
              <w:rPr>
                <w:rFonts w:ascii="Arial" w:hAnsi="Arial" w:cs="Arial"/>
              </w:rPr>
            </w:pPr>
          </w:p>
          <w:p w14:paraId="2738F380" w14:textId="2F86ADFA" w:rsidR="0041324E" w:rsidRPr="00015A04" w:rsidRDefault="00015A04" w:rsidP="00696234">
            <w:pPr>
              <w:pStyle w:val="ListParagraph"/>
              <w:numPr>
                <w:ilvl w:val="0"/>
                <w:numId w:val="10"/>
              </w:numPr>
              <w:rPr>
                <w:rFonts w:ascii="Arial" w:hAnsi="Arial" w:cs="Arial"/>
              </w:rPr>
            </w:pPr>
            <w:r w:rsidRPr="00015A04">
              <w:rPr>
                <w:rFonts w:ascii="Arial" w:hAnsi="Arial" w:cs="Arial"/>
              </w:rPr>
              <w:t>W</w:t>
            </w:r>
            <w:r w:rsidR="0041324E" w:rsidRPr="00015A04">
              <w:rPr>
                <w:rFonts w:ascii="Arial" w:hAnsi="Arial" w:cs="Arial"/>
              </w:rPr>
              <w:t>hether, in addition to the benefits the member has built up prior to 1 April 2008 (which the member must draw), to allow the member to choose to draw</w:t>
            </w:r>
            <w:r w:rsidR="00884C0B" w:rsidRPr="00015A04">
              <w:rPr>
                <w:rFonts w:ascii="Arial" w:hAnsi="Arial" w:cs="Arial"/>
              </w:rPr>
              <w:t>:</w:t>
            </w:r>
          </w:p>
          <w:p w14:paraId="7BF99A20" w14:textId="77777777" w:rsidR="000557A1" w:rsidRPr="00015A04" w:rsidRDefault="000557A1" w:rsidP="00884C0B">
            <w:pPr>
              <w:pStyle w:val="ListParagraph"/>
              <w:rPr>
                <w:rFonts w:ascii="Arial" w:hAnsi="Arial" w:cs="Arial"/>
              </w:rPr>
            </w:pPr>
          </w:p>
          <w:p w14:paraId="2265648E" w14:textId="44541A9F" w:rsidR="0041324E" w:rsidRPr="00015A04" w:rsidRDefault="00015A04" w:rsidP="00884C0B">
            <w:pPr>
              <w:pStyle w:val="ListParagraph"/>
              <w:numPr>
                <w:ilvl w:val="0"/>
                <w:numId w:val="19"/>
              </w:numPr>
              <w:rPr>
                <w:rFonts w:ascii="Arial" w:hAnsi="Arial" w:cs="Arial"/>
              </w:rPr>
            </w:pPr>
            <w:r w:rsidRPr="00015A04">
              <w:rPr>
                <w:rFonts w:ascii="Arial" w:hAnsi="Arial" w:cs="Arial"/>
              </w:rPr>
              <w:t>A</w:t>
            </w:r>
            <w:r w:rsidR="0041324E" w:rsidRPr="00015A04">
              <w:rPr>
                <w:rFonts w:ascii="Arial" w:hAnsi="Arial" w:cs="Arial"/>
              </w:rPr>
              <w:t xml:space="preserve">ll, part or none of the pension benefits they </w:t>
            </w:r>
            <w:r w:rsidR="00821A78" w:rsidRPr="00015A04">
              <w:rPr>
                <w:rFonts w:ascii="Arial" w:hAnsi="Arial" w:cs="Arial"/>
              </w:rPr>
              <w:t>built up</w:t>
            </w:r>
            <w:r w:rsidR="0041324E" w:rsidRPr="00015A04">
              <w:rPr>
                <w:rFonts w:ascii="Arial" w:hAnsi="Arial" w:cs="Arial"/>
              </w:rPr>
              <w:t xml:space="preserve"> after 31 March 2008 and before 1 April 2014, and / or </w:t>
            </w:r>
          </w:p>
          <w:p w14:paraId="0B26F711" w14:textId="77777777" w:rsidR="00F65179" w:rsidRPr="00015A04" w:rsidRDefault="00F65179" w:rsidP="00F65179">
            <w:pPr>
              <w:pStyle w:val="ListParagraph"/>
              <w:ind w:left="1440"/>
              <w:rPr>
                <w:rFonts w:ascii="Arial" w:hAnsi="Arial" w:cs="Arial"/>
              </w:rPr>
            </w:pPr>
          </w:p>
          <w:p w14:paraId="34968D46" w14:textId="0ADDF9F3" w:rsidR="0041324E" w:rsidRPr="00015A04" w:rsidRDefault="00015A04" w:rsidP="00884C0B">
            <w:pPr>
              <w:pStyle w:val="ListParagraph"/>
              <w:numPr>
                <w:ilvl w:val="0"/>
                <w:numId w:val="19"/>
              </w:numPr>
              <w:rPr>
                <w:rFonts w:ascii="Arial" w:hAnsi="Arial" w:cs="Arial"/>
              </w:rPr>
            </w:pPr>
            <w:r w:rsidRPr="00015A04">
              <w:rPr>
                <w:rFonts w:ascii="Arial" w:hAnsi="Arial" w:cs="Arial"/>
              </w:rPr>
              <w:t>A</w:t>
            </w:r>
            <w:r w:rsidR="0041324E" w:rsidRPr="00015A04">
              <w:rPr>
                <w:rFonts w:ascii="Arial" w:hAnsi="Arial" w:cs="Arial"/>
              </w:rPr>
              <w:t xml:space="preserve">ll, part or none of the pension benefits they </w:t>
            </w:r>
            <w:r w:rsidR="00821A78" w:rsidRPr="00015A04">
              <w:rPr>
                <w:rFonts w:ascii="Arial" w:hAnsi="Arial" w:cs="Arial"/>
              </w:rPr>
              <w:t>built up</w:t>
            </w:r>
            <w:r w:rsidR="0041324E" w:rsidRPr="00015A04">
              <w:rPr>
                <w:rFonts w:ascii="Arial" w:hAnsi="Arial" w:cs="Arial"/>
              </w:rPr>
              <w:t xml:space="preserve"> after 31 March 2014 </w:t>
            </w:r>
          </w:p>
          <w:p w14:paraId="18C7FC98" w14:textId="77777777" w:rsidR="0041324E" w:rsidRPr="00015A04" w:rsidRDefault="0041324E" w:rsidP="00F65179">
            <w:pPr>
              <w:pStyle w:val="ListParagraph"/>
              <w:ind w:left="1440"/>
              <w:rPr>
                <w:rFonts w:ascii="Arial" w:hAnsi="Arial" w:cs="Arial"/>
              </w:rPr>
            </w:pPr>
            <w:r w:rsidRPr="00015A04">
              <w:rPr>
                <w:rFonts w:ascii="Arial" w:hAnsi="Arial" w:cs="Arial"/>
              </w:rPr>
              <w:t xml:space="preserve">[regulations 11(2) and 11(3) of the LGPS (Transitional Provisions, Savings and Amendment) Regulations 2014], and </w:t>
            </w:r>
          </w:p>
          <w:p w14:paraId="046C6E48" w14:textId="77777777" w:rsidR="00F65179" w:rsidRPr="00015A04" w:rsidRDefault="00F65179" w:rsidP="00F65179">
            <w:pPr>
              <w:pStyle w:val="ListParagraph"/>
              <w:ind w:left="1440"/>
              <w:rPr>
                <w:rFonts w:ascii="Arial" w:hAnsi="Arial" w:cs="Arial"/>
              </w:rPr>
            </w:pPr>
          </w:p>
          <w:p w14:paraId="7240EBFA" w14:textId="78A02E6F" w:rsidR="0041324E" w:rsidRPr="00015A04" w:rsidRDefault="00015A04" w:rsidP="00696234">
            <w:pPr>
              <w:pStyle w:val="ListParagraph"/>
              <w:numPr>
                <w:ilvl w:val="0"/>
                <w:numId w:val="10"/>
              </w:numPr>
              <w:rPr>
                <w:rFonts w:ascii="Arial" w:hAnsi="Arial" w:cs="Arial"/>
              </w:rPr>
            </w:pPr>
            <w:r w:rsidRPr="00015A04">
              <w:rPr>
                <w:rFonts w:ascii="Arial" w:hAnsi="Arial" w:cs="Arial"/>
              </w:rPr>
              <w:t>W</w:t>
            </w:r>
            <w:r w:rsidR="0041324E" w:rsidRPr="00015A04">
              <w:rPr>
                <w:rFonts w:ascii="Arial" w:hAnsi="Arial" w:cs="Arial"/>
              </w:rPr>
              <w:t>hether to waive, in whole or in part, any actuarial reduction which would otherwise be applied to the benefits taken on flexible retirement before Normal Pension Age (NPA)</w:t>
            </w:r>
            <w:r w:rsidR="00B61528" w:rsidRPr="00015A04">
              <w:rPr>
                <w:rFonts w:ascii="Arial" w:hAnsi="Arial" w:cs="Arial"/>
              </w:rPr>
              <w:t xml:space="preserve"> [</w:t>
            </w:r>
            <w:r w:rsidR="00026354" w:rsidRPr="00015A04">
              <w:rPr>
                <w:rFonts w:ascii="Arial" w:hAnsi="Arial" w:cs="Arial"/>
              </w:rPr>
              <w:t xml:space="preserve">regulation 3(5) of the LGPS </w:t>
            </w:r>
            <w:r w:rsidR="005D7572" w:rsidRPr="00015A04">
              <w:rPr>
                <w:rFonts w:ascii="Arial" w:hAnsi="Arial" w:cs="Arial"/>
              </w:rPr>
              <w:t>Transitional Provisions, Savings and Amendment) Regulations 2014, regulation 18(3) of the LGPS (Benefits, Membership and Contributions) Regulations 2007 and regulations 30(6) and 30(8) of the LGPS Regulations 2013].</w:t>
            </w:r>
          </w:p>
          <w:p w14:paraId="562C75D1" w14:textId="77777777" w:rsidR="0041324E" w:rsidRPr="002428BB" w:rsidRDefault="0041324E" w:rsidP="005D7572">
            <w:pPr>
              <w:rPr>
                <w:rFonts w:ascii="Calibri" w:hAnsi="Calibri" w:cs="Calibri"/>
              </w:rPr>
            </w:pPr>
          </w:p>
        </w:tc>
      </w:tr>
      <w:tr w:rsidR="00122166" w:rsidRPr="002428BB" w14:paraId="7502D353" w14:textId="77777777" w:rsidTr="151974EB">
        <w:tc>
          <w:tcPr>
            <w:tcW w:w="9854" w:type="dxa"/>
            <w:shd w:val="clear" w:color="auto" w:fill="C6D9F1" w:themeFill="text2" w:themeFillTint="33"/>
          </w:tcPr>
          <w:p w14:paraId="5FCC07C1" w14:textId="77777777" w:rsidR="00122166" w:rsidRPr="00B410ED" w:rsidRDefault="00122166" w:rsidP="00EE15A3">
            <w:pPr>
              <w:rPr>
                <w:rFonts w:ascii="Arial" w:hAnsi="Arial" w:cs="Arial"/>
              </w:rPr>
            </w:pPr>
            <w:r w:rsidRPr="00B410ED">
              <w:rPr>
                <w:rFonts w:ascii="Arial" w:hAnsi="Arial" w:cs="Arial"/>
                <w:b/>
                <w:sz w:val="28"/>
                <w:szCs w:val="22"/>
              </w:rPr>
              <w:t>Employer Policy Decision</w:t>
            </w:r>
          </w:p>
        </w:tc>
      </w:tr>
      <w:tr w:rsidR="00122166" w:rsidRPr="002428BB" w14:paraId="1E6374EF" w14:textId="77777777" w:rsidTr="151974EB">
        <w:tc>
          <w:tcPr>
            <w:tcW w:w="9854" w:type="dxa"/>
          </w:tcPr>
          <w:p w14:paraId="44FB30F8" w14:textId="77777777" w:rsidR="00122166" w:rsidRPr="00122166" w:rsidRDefault="00122166" w:rsidP="00EE15A3">
            <w:pPr>
              <w:rPr>
                <w:rFonts w:ascii="Calibri" w:hAnsi="Calibri" w:cs="Calibri"/>
              </w:rPr>
            </w:pPr>
          </w:p>
          <w:p w14:paraId="1A6E6057" w14:textId="4C5B5827" w:rsidR="00122166" w:rsidRPr="00B410ED" w:rsidRDefault="00122166" w:rsidP="00122166">
            <w:pPr>
              <w:pStyle w:val="ListParagraph"/>
              <w:numPr>
                <w:ilvl w:val="0"/>
                <w:numId w:val="1"/>
              </w:numPr>
              <w:rPr>
                <w:rFonts w:ascii="Arial" w:hAnsi="Arial" w:cs="Arial"/>
                <w:b/>
              </w:rPr>
            </w:pPr>
            <w:r w:rsidRPr="00B410ED">
              <w:rPr>
                <w:rFonts w:ascii="Arial" w:hAnsi="Arial" w:cs="Arial"/>
                <w:b/>
                <w:u w:val="single"/>
              </w:rPr>
              <w:t>Whether to allow flexible retirement</w:t>
            </w:r>
            <w:r w:rsidR="00951334">
              <w:rPr>
                <w:rFonts w:ascii="Arial" w:hAnsi="Arial" w:cs="Arial"/>
                <w:b/>
                <w:u w:val="single"/>
              </w:rPr>
              <w:t>.</w:t>
            </w:r>
          </w:p>
          <w:p w14:paraId="1DA6542E" w14:textId="77777777" w:rsidR="00821A78" w:rsidRPr="00B410ED" w:rsidRDefault="00821A78" w:rsidP="00821A78">
            <w:pPr>
              <w:pStyle w:val="ListParagraph"/>
              <w:ind w:left="1080"/>
              <w:rPr>
                <w:rFonts w:ascii="Arial" w:hAnsi="Arial" w:cs="Arial"/>
              </w:rPr>
            </w:pPr>
          </w:p>
          <w:p w14:paraId="3041E394" w14:textId="77777777" w:rsidR="00821A78" w:rsidRPr="00B410ED" w:rsidRDefault="00821A78" w:rsidP="00821A78">
            <w:pPr>
              <w:pStyle w:val="ListParagraph"/>
              <w:ind w:left="1080"/>
              <w:rPr>
                <w:rFonts w:ascii="Arial" w:hAnsi="Arial" w:cs="Arial"/>
              </w:rPr>
            </w:pPr>
          </w:p>
          <w:p w14:paraId="722B00AE" w14:textId="77777777" w:rsidR="00821A78" w:rsidRPr="00B410ED" w:rsidRDefault="00821A78" w:rsidP="00821A78">
            <w:pPr>
              <w:pStyle w:val="ListParagraph"/>
              <w:ind w:left="1080"/>
              <w:rPr>
                <w:rFonts w:ascii="Arial" w:hAnsi="Arial" w:cs="Arial"/>
              </w:rPr>
            </w:pPr>
          </w:p>
          <w:p w14:paraId="42C6D796" w14:textId="77777777" w:rsidR="00821A78" w:rsidRPr="00B410ED" w:rsidRDefault="00821A78" w:rsidP="00821A78">
            <w:pPr>
              <w:pStyle w:val="ListParagraph"/>
              <w:ind w:left="1080"/>
              <w:rPr>
                <w:rFonts w:ascii="Arial" w:hAnsi="Arial" w:cs="Arial"/>
              </w:rPr>
            </w:pPr>
          </w:p>
          <w:p w14:paraId="26E7AAB1" w14:textId="77777777" w:rsidR="00821A78" w:rsidRPr="00B410ED" w:rsidRDefault="00821A78" w:rsidP="00821A78">
            <w:pPr>
              <w:pStyle w:val="ListParagraph"/>
              <w:numPr>
                <w:ilvl w:val="0"/>
                <w:numId w:val="1"/>
              </w:numPr>
              <w:rPr>
                <w:rFonts w:ascii="Arial" w:hAnsi="Arial" w:cs="Arial"/>
                <w:b/>
                <w:u w:val="single"/>
              </w:rPr>
            </w:pPr>
            <w:r w:rsidRPr="00B410ED">
              <w:rPr>
                <w:rFonts w:ascii="Arial" w:hAnsi="Arial" w:cs="Arial"/>
                <w:b/>
                <w:u w:val="single"/>
              </w:rPr>
              <w:t>Whether to allow the member to choose to take</w:t>
            </w:r>
          </w:p>
          <w:p w14:paraId="32D36F94" w14:textId="77777777" w:rsidR="00821A78" w:rsidRPr="00B410ED" w:rsidRDefault="00821A78" w:rsidP="00821A78">
            <w:pPr>
              <w:pStyle w:val="ListParagraph"/>
              <w:numPr>
                <w:ilvl w:val="0"/>
                <w:numId w:val="11"/>
              </w:numPr>
              <w:rPr>
                <w:rFonts w:ascii="Arial" w:hAnsi="Arial" w:cs="Arial"/>
              </w:rPr>
            </w:pPr>
            <w:r w:rsidRPr="00B410ED">
              <w:rPr>
                <w:rFonts w:ascii="Arial" w:hAnsi="Arial" w:cs="Arial"/>
              </w:rPr>
              <w:t>part or none of the pension benefits they built up after 31 March 2008 and before 1 April 2014, and / or</w:t>
            </w:r>
          </w:p>
          <w:p w14:paraId="6E1831B3" w14:textId="77777777" w:rsidR="00005F81" w:rsidRPr="00B410ED" w:rsidRDefault="00005F81" w:rsidP="00005F81">
            <w:pPr>
              <w:pStyle w:val="ListParagraph"/>
              <w:rPr>
                <w:rFonts w:ascii="Arial" w:hAnsi="Arial" w:cs="Arial"/>
              </w:rPr>
            </w:pPr>
          </w:p>
          <w:p w14:paraId="54E11D2A" w14:textId="77777777" w:rsidR="00005F81" w:rsidRPr="00B410ED" w:rsidRDefault="00005F81" w:rsidP="00005F81">
            <w:pPr>
              <w:pStyle w:val="ListParagraph"/>
              <w:rPr>
                <w:rFonts w:ascii="Arial" w:hAnsi="Arial" w:cs="Arial"/>
              </w:rPr>
            </w:pPr>
          </w:p>
          <w:p w14:paraId="31126E5D" w14:textId="77777777" w:rsidR="00005F81" w:rsidRPr="00B410ED" w:rsidRDefault="00005F81" w:rsidP="00005F81">
            <w:pPr>
              <w:pStyle w:val="ListParagraph"/>
              <w:rPr>
                <w:rFonts w:ascii="Arial" w:hAnsi="Arial" w:cs="Arial"/>
              </w:rPr>
            </w:pPr>
          </w:p>
          <w:p w14:paraId="5E6C6249" w14:textId="67519F37" w:rsidR="00821A78" w:rsidRPr="00B410ED" w:rsidRDefault="00821A78" w:rsidP="00821A78">
            <w:pPr>
              <w:pStyle w:val="ListParagraph"/>
              <w:numPr>
                <w:ilvl w:val="0"/>
                <w:numId w:val="11"/>
              </w:numPr>
              <w:rPr>
                <w:rFonts w:ascii="Arial" w:hAnsi="Arial" w:cs="Arial"/>
              </w:rPr>
            </w:pPr>
            <w:r w:rsidRPr="00B410ED">
              <w:rPr>
                <w:rFonts w:ascii="Arial" w:hAnsi="Arial" w:cs="Arial"/>
              </w:rPr>
              <w:t>all, part or none of the pension benefits they built up after 31 March 2014</w:t>
            </w:r>
            <w:r w:rsidR="00951334">
              <w:rPr>
                <w:rFonts w:ascii="Arial" w:hAnsi="Arial" w:cs="Arial"/>
              </w:rPr>
              <w:t>.</w:t>
            </w:r>
          </w:p>
          <w:p w14:paraId="2DE403A5" w14:textId="77777777" w:rsidR="00122166" w:rsidRPr="00B410ED" w:rsidRDefault="00122166" w:rsidP="00EE15A3">
            <w:pPr>
              <w:rPr>
                <w:rFonts w:ascii="Arial" w:hAnsi="Arial" w:cs="Arial"/>
              </w:rPr>
            </w:pPr>
          </w:p>
          <w:p w14:paraId="49E398E2" w14:textId="77777777" w:rsidR="00005F81" w:rsidRPr="00B410ED" w:rsidRDefault="00005F81" w:rsidP="00EE15A3">
            <w:pPr>
              <w:rPr>
                <w:rFonts w:ascii="Arial" w:hAnsi="Arial" w:cs="Arial"/>
              </w:rPr>
            </w:pPr>
          </w:p>
          <w:p w14:paraId="16287F21" w14:textId="77777777" w:rsidR="00135BFB" w:rsidRPr="00B410ED" w:rsidRDefault="00135BFB" w:rsidP="00EE15A3">
            <w:pPr>
              <w:rPr>
                <w:rFonts w:ascii="Arial" w:hAnsi="Arial" w:cs="Arial"/>
              </w:rPr>
            </w:pPr>
          </w:p>
          <w:p w14:paraId="3535E704" w14:textId="759410F4" w:rsidR="00122166" w:rsidRPr="00B410ED" w:rsidRDefault="00122166" w:rsidP="00122166">
            <w:pPr>
              <w:pStyle w:val="ListParagraph"/>
              <w:numPr>
                <w:ilvl w:val="0"/>
                <w:numId w:val="1"/>
              </w:numPr>
              <w:autoSpaceDE w:val="0"/>
              <w:autoSpaceDN w:val="0"/>
              <w:adjustRightInd w:val="0"/>
              <w:rPr>
                <w:rFonts w:ascii="Arial" w:eastAsiaTheme="minorHAnsi" w:hAnsi="Arial" w:cs="Arial"/>
                <w:b/>
              </w:rPr>
            </w:pPr>
            <w:r w:rsidRPr="00B410ED">
              <w:rPr>
                <w:rFonts w:ascii="Arial" w:eastAsiaTheme="minorHAnsi" w:hAnsi="Arial" w:cs="Arial"/>
                <w:b/>
                <w:u w:val="single"/>
              </w:rPr>
              <w:t>Whether to waive, in whole or in part, any actuarial reduction</w:t>
            </w:r>
            <w:r w:rsidR="0095169D" w:rsidRPr="00B410ED">
              <w:rPr>
                <w:rFonts w:ascii="Arial" w:eastAsiaTheme="minorHAnsi" w:hAnsi="Arial" w:cs="Arial"/>
                <w:b/>
                <w:u w:val="single"/>
              </w:rPr>
              <w:t>s</w:t>
            </w:r>
            <w:r w:rsidRPr="00B410ED">
              <w:rPr>
                <w:rFonts w:ascii="Arial" w:eastAsiaTheme="minorHAnsi" w:hAnsi="Arial" w:cs="Arial"/>
                <w:b/>
                <w:u w:val="single"/>
              </w:rPr>
              <w:t xml:space="preserve"> which would otherwise be applied to the benefits taken on flexible retirement before Normal Pension Age</w:t>
            </w:r>
            <w:r w:rsidR="00951334">
              <w:rPr>
                <w:rFonts w:ascii="Arial" w:eastAsiaTheme="minorHAnsi" w:hAnsi="Arial" w:cs="Arial"/>
                <w:b/>
                <w:u w:val="single"/>
              </w:rPr>
              <w:t>.</w:t>
            </w:r>
            <w:r w:rsidRPr="00B410ED">
              <w:rPr>
                <w:rFonts w:ascii="Arial" w:eastAsiaTheme="minorHAnsi" w:hAnsi="Arial" w:cs="Arial"/>
                <w:b/>
              </w:rPr>
              <w:t xml:space="preserve"> </w:t>
            </w:r>
          </w:p>
          <w:p w14:paraId="7D34F5C7" w14:textId="77777777" w:rsidR="00005F81" w:rsidRDefault="00005F81" w:rsidP="00EE15A3">
            <w:pPr>
              <w:rPr>
                <w:rFonts w:ascii="Calibri" w:hAnsi="Calibri" w:cs="Calibri"/>
              </w:rPr>
            </w:pPr>
          </w:p>
          <w:p w14:paraId="0A9A2DCF" w14:textId="77777777" w:rsidR="00122166" w:rsidRDefault="00122166" w:rsidP="00EE15A3">
            <w:pPr>
              <w:rPr>
                <w:rFonts w:ascii="Calibri" w:hAnsi="Calibri" w:cs="Calibri"/>
              </w:rPr>
            </w:pPr>
          </w:p>
          <w:p w14:paraId="5CCF4C4D" w14:textId="77777777" w:rsidR="00951334" w:rsidRDefault="00951334" w:rsidP="00EE15A3">
            <w:pPr>
              <w:rPr>
                <w:rFonts w:ascii="Calibri" w:hAnsi="Calibri" w:cs="Calibri"/>
              </w:rPr>
            </w:pPr>
          </w:p>
          <w:p w14:paraId="0B4020A7" w14:textId="77777777" w:rsidR="00BA0F6F" w:rsidRPr="002428BB" w:rsidRDefault="00BA0F6F" w:rsidP="00EE15A3">
            <w:pPr>
              <w:rPr>
                <w:rFonts w:ascii="Calibri" w:hAnsi="Calibri" w:cs="Calibri"/>
              </w:rPr>
            </w:pPr>
          </w:p>
        </w:tc>
      </w:tr>
      <w:tr w:rsidR="00821A78" w:rsidRPr="009F2541" w14:paraId="2CF23C51" w14:textId="77777777" w:rsidTr="151974EB">
        <w:tc>
          <w:tcPr>
            <w:tcW w:w="9854" w:type="dxa"/>
            <w:shd w:val="clear" w:color="auto" w:fill="EAF1DD" w:themeFill="accent3" w:themeFillTint="33"/>
            <w:vAlign w:val="center"/>
          </w:tcPr>
          <w:p w14:paraId="551A630C" w14:textId="75C70CFB" w:rsidR="00B21EC5" w:rsidRPr="00951334" w:rsidRDefault="00821A78" w:rsidP="00450821">
            <w:pPr>
              <w:rPr>
                <w:rFonts w:ascii="Arial" w:hAnsi="Arial" w:cs="Arial"/>
                <w:b/>
                <w:bCs/>
                <w:sz w:val="28"/>
                <w:szCs w:val="28"/>
                <w:lang w:val="en"/>
              </w:rPr>
            </w:pPr>
            <w:bookmarkStart w:id="3" w:name="_Hlk521061144"/>
            <w:r w:rsidRPr="00A10F51">
              <w:rPr>
                <w:rFonts w:ascii="Calibri" w:hAnsi="Calibri" w:cs="Calibri"/>
              </w:rPr>
              <w:lastRenderedPageBreak/>
              <w:br w:type="page"/>
            </w:r>
            <w:r w:rsidRPr="00951334">
              <w:rPr>
                <w:rFonts w:ascii="Arial" w:hAnsi="Arial" w:cs="Arial"/>
                <w:b/>
                <w:bCs/>
                <w:sz w:val="28"/>
                <w:szCs w:val="28"/>
                <w:lang w:val="en"/>
              </w:rPr>
              <w:t xml:space="preserve">Switching on the </w:t>
            </w:r>
            <w:r w:rsidR="00951334" w:rsidRPr="00951334">
              <w:rPr>
                <w:rFonts w:ascii="Arial" w:hAnsi="Arial" w:cs="Arial"/>
                <w:b/>
                <w:bCs/>
                <w:sz w:val="28"/>
                <w:szCs w:val="28"/>
                <w:lang w:val="en"/>
              </w:rPr>
              <w:t>85-year</w:t>
            </w:r>
            <w:r w:rsidRPr="00951334">
              <w:rPr>
                <w:rFonts w:ascii="Arial" w:hAnsi="Arial" w:cs="Arial"/>
                <w:b/>
                <w:bCs/>
                <w:sz w:val="28"/>
                <w:szCs w:val="28"/>
                <w:lang w:val="en"/>
              </w:rPr>
              <w:t xml:space="preserve"> rule </w:t>
            </w:r>
          </w:p>
          <w:p w14:paraId="3595606F" w14:textId="3A2268C7" w:rsidR="00821A78" w:rsidRPr="009F2541" w:rsidRDefault="00821A78" w:rsidP="00450821">
            <w:pPr>
              <w:rPr>
                <w:rFonts w:asciiTheme="minorHAnsi" w:hAnsiTheme="minorHAnsi" w:cs="Calibri"/>
                <w:b/>
                <w:sz w:val="28"/>
                <w:szCs w:val="28"/>
              </w:rPr>
            </w:pPr>
            <w:r w:rsidRPr="00400A7A">
              <w:rPr>
                <w:rFonts w:asciiTheme="minorHAnsi" w:eastAsiaTheme="minorHAnsi" w:hAnsiTheme="minorHAnsi" w:cs="Calibri-Bold"/>
                <w:sz w:val="28"/>
                <w:szCs w:val="28"/>
              </w:rPr>
              <w:t>[paragraph 1(1)(c) of Schedule 2 to the LGPS (Transitional Provisions, Savings and Amendment) Regulations 2014]</w:t>
            </w:r>
          </w:p>
        </w:tc>
      </w:tr>
      <w:tr w:rsidR="00821A78" w:rsidRPr="00A10F51" w14:paraId="3819E1E6" w14:textId="77777777" w:rsidTr="151974EB">
        <w:tc>
          <w:tcPr>
            <w:tcW w:w="9854" w:type="dxa"/>
          </w:tcPr>
          <w:p w14:paraId="06971CD3" w14:textId="77777777" w:rsidR="00821A78" w:rsidRPr="00A10F51" w:rsidRDefault="00821A78" w:rsidP="00450821">
            <w:pPr>
              <w:rPr>
                <w:rFonts w:ascii="Calibri" w:hAnsi="Calibri" w:cs="Calibri"/>
                <w:b/>
                <w:szCs w:val="20"/>
              </w:rPr>
            </w:pPr>
          </w:p>
          <w:p w14:paraId="1B796BA3" w14:textId="403383A9" w:rsidR="00821A78" w:rsidRPr="00A10F51" w:rsidRDefault="00821A78" w:rsidP="00450821">
            <w:pPr>
              <w:rPr>
                <w:rFonts w:ascii="Calibri" w:hAnsi="Calibri" w:cs="Calibri"/>
                <w:b/>
                <w:szCs w:val="20"/>
              </w:rPr>
            </w:pPr>
            <w:r w:rsidRPr="00A10F51">
              <w:rPr>
                <w:rFonts w:ascii="Calibri" w:hAnsi="Calibri" w:cs="Calibri"/>
                <w:b/>
                <w:szCs w:val="20"/>
              </w:rPr>
              <w:t xml:space="preserve">Whether to “switch on” the </w:t>
            </w:r>
            <w:r w:rsidR="00951334" w:rsidRPr="00A10F51">
              <w:rPr>
                <w:rFonts w:ascii="Calibri" w:hAnsi="Calibri" w:cs="Calibri"/>
                <w:b/>
                <w:szCs w:val="20"/>
              </w:rPr>
              <w:t>85</w:t>
            </w:r>
            <w:r w:rsidR="00951334">
              <w:rPr>
                <w:rFonts w:ascii="Calibri" w:hAnsi="Calibri" w:cs="Calibri"/>
                <w:b/>
                <w:szCs w:val="20"/>
              </w:rPr>
              <w:t>-year</w:t>
            </w:r>
            <w:r w:rsidRPr="00A10F51">
              <w:rPr>
                <w:rFonts w:ascii="Calibri" w:hAnsi="Calibri" w:cs="Calibri"/>
                <w:b/>
                <w:szCs w:val="20"/>
              </w:rPr>
              <w:t xml:space="preserve"> rule for a member voluntarily drawing benefits on or after age 55 and before age 60.</w:t>
            </w:r>
          </w:p>
          <w:p w14:paraId="2A1F701D" w14:textId="77777777" w:rsidR="00821A78" w:rsidRPr="00A10F51" w:rsidRDefault="00821A78" w:rsidP="00450821">
            <w:pPr>
              <w:rPr>
                <w:rFonts w:ascii="Calibri" w:hAnsi="Calibri" w:cs="Calibri"/>
              </w:rPr>
            </w:pPr>
          </w:p>
        </w:tc>
      </w:tr>
      <w:tr w:rsidR="00821A78" w:rsidRPr="00A10F51" w14:paraId="64322022" w14:textId="77777777" w:rsidTr="151974EB">
        <w:tc>
          <w:tcPr>
            <w:tcW w:w="9854" w:type="dxa"/>
          </w:tcPr>
          <w:p w14:paraId="38ACD5C4" w14:textId="6847651D" w:rsidR="00655C9C" w:rsidRPr="001F282F" w:rsidRDefault="00E9555D" w:rsidP="00450821">
            <w:pPr>
              <w:rPr>
                <w:rFonts w:ascii="Arial" w:hAnsi="Arial" w:cs="Arial"/>
                <w:szCs w:val="20"/>
              </w:rPr>
            </w:pPr>
            <w:r w:rsidRPr="001F282F">
              <w:rPr>
                <w:rFonts w:ascii="Arial" w:hAnsi="Arial" w:cs="Arial"/>
                <w:szCs w:val="20"/>
              </w:rPr>
              <w:t>M</w:t>
            </w:r>
            <w:r w:rsidR="00655C9C" w:rsidRPr="001F282F">
              <w:rPr>
                <w:rFonts w:ascii="Arial" w:hAnsi="Arial" w:cs="Arial"/>
                <w:szCs w:val="20"/>
              </w:rPr>
              <w:t xml:space="preserve">embers are now </w:t>
            </w:r>
            <w:r w:rsidR="00821A78" w:rsidRPr="001F282F">
              <w:rPr>
                <w:rFonts w:ascii="Arial" w:hAnsi="Arial" w:cs="Arial"/>
                <w:szCs w:val="20"/>
              </w:rPr>
              <w:t>able to voluntarily retire between ages 55 and 60</w:t>
            </w:r>
            <w:r w:rsidR="00655C9C" w:rsidRPr="001F282F">
              <w:rPr>
                <w:rFonts w:ascii="Arial" w:hAnsi="Arial" w:cs="Arial"/>
                <w:szCs w:val="20"/>
              </w:rPr>
              <w:t xml:space="preserve">. If they were a member of the LGPS on 30 September 2006 then some of their benefits could be protected from reductions applied to early payment under the </w:t>
            </w:r>
            <w:r w:rsidR="00DC63D5" w:rsidRPr="001F282F">
              <w:rPr>
                <w:rFonts w:ascii="Arial" w:hAnsi="Arial" w:cs="Arial"/>
                <w:szCs w:val="20"/>
              </w:rPr>
              <w:t>85-year</w:t>
            </w:r>
            <w:r w:rsidR="00655C9C" w:rsidRPr="001F282F">
              <w:rPr>
                <w:rFonts w:ascii="Arial" w:hAnsi="Arial" w:cs="Arial"/>
                <w:szCs w:val="20"/>
              </w:rPr>
              <w:t xml:space="preserve"> rule. This rule only applies automatically to members voluntarily retiring from age 60 but the employer has the discretion to “switch it on” for voluntary retirements between age 55 and 60. </w:t>
            </w:r>
            <w:r w:rsidR="00072201" w:rsidRPr="001F282F">
              <w:rPr>
                <w:rFonts w:ascii="Arial" w:hAnsi="Arial" w:cs="Arial"/>
                <w:szCs w:val="20"/>
              </w:rPr>
              <w:t xml:space="preserve"> </w:t>
            </w:r>
          </w:p>
          <w:p w14:paraId="5F96A722" w14:textId="77777777" w:rsidR="00821A78" w:rsidRPr="001F282F" w:rsidRDefault="00821A78" w:rsidP="00450821">
            <w:pPr>
              <w:rPr>
                <w:rFonts w:ascii="Arial" w:hAnsi="Arial" w:cs="Arial"/>
                <w:szCs w:val="20"/>
              </w:rPr>
            </w:pPr>
          </w:p>
          <w:p w14:paraId="3F8AB333" w14:textId="4566C2F1" w:rsidR="00821A78" w:rsidRPr="001F282F" w:rsidRDefault="00821A78" w:rsidP="00450821">
            <w:pPr>
              <w:rPr>
                <w:rFonts w:ascii="Arial" w:hAnsi="Arial" w:cs="Arial"/>
                <w:b/>
                <w:bCs/>
                <w:szCs w:val="20"/>
              </w:rPr>
            </w:pPr>
            <w:r w:rsidRPr="001F282F">
              <w:rPr>
                <w:rFonts w:ascii="Arial" w:hAnsi="Arial" w:cs="Arial"/>
                <w:b/>
                <w:bCs/>
                <w:szCs w:val="20"/>
              </w:rPr>
              <w:t xml:space="preserve">This discretion does not apply to flexible retirement (see </w:t>
            </w:r>
            <w:hyperlink r:id="rId8" w:anchor="reg27" w:history="1">
              <w:r w:rsidRPr="001F282F">
                <w:rPr>
                  <w:rStyle w:val="Hyperlink"/>
                  <w:rFonts w:ascii="Arial" w:hAnsi="Arial" w:cs="Arial"/>
                  <w:b/>
                  <w:bCs/>
                  <w:szCs w:val="20"/>
                </w:rPr>
                <w:t>Regulation 30(6)</w:t>
              </w:r>
            </w:hyperlink>
            <w:r w:rsidRPr="001F282F">
              <w:rPr>
                <w:rFonts w:ascii="Arial" w:hAnsi="Arial" w:cs="Arial"/>
                <w:b/>
                <w:bCs/>
                <w:szCs w:val="20"/>
              </w:rPr>
              <w:t>) whereby the 85</w:t>
            </w:r>
            <w:r w:rsidR="0079093B">
              <w:rPr>
                <w:rFonts w:ascii="Arial" w:hAnsi="Arial" w:cs="Arial"/>
                <w:b/>
                <w:bCs/>
                <w:szCs w:val="20"/>
              </w:rPr>
              <w:t>-</w:t>
            </w:r>
            <w:r w:rsidRPr="001F282F">
              <w:rPr>
                <w:rFonts w:ascii="Arial" w:hAnsi="Arial" w:cs="Arial"/>
                <w:b/>
                <w:bCs/>
                <w:szCs w:val="20"/>
              </w:rPr>
              <w:t>year rule is always switched on.</w:t>
            </w:r>
          </w:p>
          <w:p w14:paraId="5B95CD12" w14:textId="77777777" w:rsidR="00821A78" w:rsidRPr="001F282F" w:rsidRDefault="00821A78" w:rsidP="00450821">
            <w:pPr>
              <w:rPr>
                <w:rFonts w:ascii="Arial" w:hAnsi="Arial" w:cs="Arial"/>
              </w:rPr>
            </w:pPr>
          </w:p>
          <w:p w14:paraId="362B1593" w14:textId="5FC37223" w:rsidR="00B56B43" w:rsidRPr="001F282F" w:rsidRDefault="00821A78" w:rsidP="00450821">
            <w:pPr>
              <w:autoSpaceDE w:val="0"/>
              <w:autoSpaceDN w:val="0"/>
              <w:adjustRightInd w:val="0"/>
              <w:rPr>
                <w:rFonts w:ascii="Arial" w:eastAsiaTheme="minorHAnsi" w:hAnsi="Arial" w:cs="Arial"/>
              </w:rPr>
            </w:pPr>
            <w:r w:rsidRPr="001F282F">
              <w:rPr>
                <w:rFonts w:ascii="Arial" w:eastAsiaTheme="minorHAnsi" w:hAnsi="Arial" w:cs="Arial"/>
              </w:rPr>
              <w:t xml:space="preserve">Where the employer does not </w:t>
            </w:r>
            <w:r w:rsidR="00346EBF" w:rsidRPr="001F282F">
              <w:rPr>
                <w:rFonts w:ascii="Arial" w:eastAsiaTheme="minorHAnsi" w:hAnsi="Arial" w:cs="Arial"/>
              </w:rPr>
              <w:t xml:space="preserve">choose to “switch on” the rule, </w:t>
            </w:r>
            <w:r w:rsidRPr="001F282F">
              <w:rPr>
                <w:rFonts w:ascii="Arial" w:eastAsiaTheme="minorHAnsi" w:hAnsi="Arial" w:cs="Arial"/>
              </w:rPr>
              <w:t>then</w:t>
            </w:r>
            <w:r w:rsidR="00770311">
              <w:rPr>
                <w:rFonts w:ascii="Arial" w:eastAsiaTheme="minorHAnsi" w:hAnsi="Arial" w:cs="Arial"/>
              </w:rPr>
              <w:t>:</w:t>
            </w:r>
          </w:p>
          <w:p w14:paraId="7C94EB81" w14:textId="2D362CFB" w:rsidR="003F71B9" w:rsidRPr="001F282F" w:rsidRDefault="00770311" w:rsidP="00A05664">
            <w:pPr>
              <w:pStyle w:val="ListParagraph"/>
              <w:numPr>
                <w:ilvl w:val="0"/>
                <w:numId w:val="20"/>
              </w:numPr>
              <w:autoSpaceDE w:val="0"/>
              <w:autoSpaceDN w:val="0"/>
              <w:adjustRightInd w:val="0"/>
              <w:rPr>
                <w:rFonts w:ascii="Arial" w:eastAsiaTheme="minorHAnsi" w:hAnsi="Arial" w:cs="Arial"/>
              </w:rPr>
            </w:pPr>
            <w:r>
              <w:rPr>
                <w:rFonts w:ascii="Arial" w:hAnsi="Arial" w:cs="Arial"/>
              </w:rPr>
              <w:t>I</w:t>
            </w:r>
            <w:r w:rsidR="00B56B43" w:rsidRPr="001F282F">
              <w:rPr>
                <w:rFonts w:ascii="Arial" w:hAnsi="Arial" w:cs="Arial"/>
              </w:rPr>
              <w:t>f the member has already met the 85 year rule, the member’s benefits are to be reduced in accordance with actuarial guidance issued by the Secretary of State (with the benefits from any pre 1 April 2008 membership for members who will not be 60 or more on 31 March 2016, and benefits from any pre 1 April 2016 membership for members who will be 60 or more on 31 March 2016, which would not normally have been subject to an actuarial reduction nonetheless being subject to a reduction calculated by reference to the</w:t>
            </w:r>
            <w:r w:rsidR="003F71B9" w:rsidRPr="001F282F">
              <w:rPr>
                <w:rFonts w:ascii="Arial" w:hAnsi="Arial" w:cs="Arial"/>
              </w:rPr>
              <w:t xml:space="preserve"> period between the date the benefits are drawn and age 60) [paragraphs 1(2) and 1(4) of Schedule 2 to the LGPS (Transitional Provisions, Savings and Amendment) Regulations 2014], or </w:t>
            </w:r>
          </w:p>
          <w:p w14:paraId="55010723" w14:textId="476B7464" w:rsidR="0029436A" w:rsidRPr="001F282F" w:rsidRDefault="00770311" w:rsidP="00A05664">
            <w:pPr>
              <w:pStyle w:val="ListParagraph"/>
              <w:numPr>
                <w:ilvl w:val="0"/>
                <w:numId w:val="20"/>
              </w:numPr>
              <w:autoSpaceDE w:val="0"/>
              <w:autoSpaceDN w:val="0"/>
              <w:adjustRightInd w:val="0"/>
              <w:rPr>
                <w:rFonts w:ascii="Arial" w:eastAsiaTheme="minorHAnsi" w:hAnsi="Arial" w:cs="Arial"/>
              </w:rPr>
            </w:pPr>
            <w:r>
              <w:rPr>
                <w:rFonts w:ascii="Arial" w:hAnsi="Arial" w:cs="Arial"/>
              </w:rPr>
              <w:t>I</w:t>
            </w:r>
            <w:r w:rsidR="003F71B9" w:rsidRPr="001F282F">
              <w:rPr>
                <w:rFonts w:ascii="Arial" w:hAnsi="Arial" w:cs="Arial"/>
              </w:rPr>
              <w:t xml:space="preserve">f the member has not already met the 85 year rule, the member’s benefits are to be reduced in accordance with actuarial guidance issued by the Secretary of State (with the reduction on that part of the member’s benefits subject to the 85 year rule being calculated by reference to the period between the date the benefits are drawn and age 60, or the date of attaining the 85 year rule, whichever is the later), and </w:t>
            </w:r>
          </w:p>
          <w:p w14:paraId="553CB840" w14:textId="3B3AB4AC" w:rsidR="00B56B43" w:rsidRPr="001F282F" w:rsidRDefault="00770311" w:rsidP="00A05664">
            <w:pPr>
              <w:pStyle w:val="ListParagraph"/>
              <w:numPr>
                <w:ilvl w:val="0"/>
                <w:numId w:val="20"/>
              </w:numPr>
              <w:autoSpaceDE w:val="0"/>
              <w:autoSpaceDN w:val="0"/>
              <w:adjustRightInd w:val="0"/>
              <w:rPr>
                <w:rFonts w:ascii="Arial" w:eastAsiaTheme="minorHAnsi" w:hAnsi="Arial" w:cs="Arial"/>
              </w:rPr>
            </w:pPr>
            <w:r>
              <w:rPr>
                <w:rFonts w:ascii="Arial" w:hAnsi="Arial" w:cs="Arial"/>
              </w:rPr>
              <w:t>T</w:t>
            </w:r>
            <w:r w:rsidR="003F71B9" w:rsidRPr="001F282F">
              <w:rPr>
                <w:rFonts w:ascii="Arial" w:hAnsi="Arial" w:cs="Arial"/>
              </w:rPr>
              <w:t xml:space="preserve">he Scheme employer can exercise a discretion to waive any actuarial reductions (including where an actuarial reduction may still be applied to a member’s benefits </w:t>
            </w:r>
            <w:r w:rsidR="00F52484" w:rsidRPr="001F282F">
              <w:rPr>
                <w:rFonts w:ascii="Arial" w:hAnsi="Arial" w:cs="Arial"/>
              </w:rPr>
              <w:t xml:space="preserve">after ‘switching back on’ the </w:t>
            </w:r>
            <w:r w:rsidRPr="001F282F">
              <w:rPr>
                <w:rFonts w:ascii="Arial" w:hAnsi="Arial" w:cs="Arial"/>
              </w:rPr>
              <w:t>85-year</w:t>
            </w:r>
            <w:r w:rsidR="00F52484" w:rsidRPr="001F282F">
              <w:rPr>
                <w:rFonts w:ascii="Arial" w:hAnsi="Arial" w:cs="Arial"/>
              </w:rPr>
              <w:t xml:space="preserve"> rule in full) (at cost to the Scheme employer</w:t>
            </w:r>
            <w:r w:rsidR="00A50AC5" w:rsidRPr="001F282F">
              <w:rPr>
                <w:rFonts w:ascii="Arial" w:hAnsi="Arial" w:cs="Arial"/>
              </w:rPr>
              <w:t>, via an employer strain charge</w:t>
            </w:r>
            <w:r w:rsidR="00F52484" w:rsidRPr="001F282F">
              <w:rPr>
                <w:rFonts w:ascii="Arial" w:hAnsi="Arial" w:cs="Arial"/>
              </w:rPr>
              <w:t>).</w:t>
            </w:r>
          </w:p>
          <w:p w14:paraId="13CB595B" w14:textId="77777777" w:rsidR="00821A78" w:rsidRPr="00A10F51" w:rsidRDefault="00821A78" w:rsidP="00A50AC5">
            <w:pPr>
              <w:autoSpaceDE w:val="0"/>
              <w:autoSpaceDN w:val="0"/>
              <w:adjustRightInd w:val="0"/>
              <w:rPr>
                <w:rFonts w:ascii="Calibri" w:hAnsi="Calibri" w:cs="Calibri"/>
                <w:szCs w:val="20"/>
              </w:rPr>
            </w:pPr>
          </w:p>
        </w:tc>
      </w:tr>
      <w:bookmarkEnd w:id="3"/>
      <w:tr w:rsidR="00821A78" w:rsidRPr="002428BB" w14:paraId="48D5F950" w14:textId="77777777" w:rsidTr="151974EB">
        <w:tc>
          <w:tcPr>
            <w:tcW w:w="9854" w:type="dxa"/>
            <w:shd w:val="clear" w:color="auto" w:fill="C6D9F1" w:themeFill="text2" w:themeFillTint="33"/>
          </w:tcPr>
          <w:p w14:paraId="068B0737" w14:textId="77777777" w:rsidR="00821A78" w:rsidRPr="007A5AC3" w:rsidRDefault="00821A78" w:rsidP="00450821">
            <w:pPr>
              <w:rPr>
                <w:rFonts w:ascii="Arial" w:hAnsi="Arial" w:cs="Arial"/>
              </w:rPr>
            </w:pPr>
            <w:r w:rsidRPr="007A5AC3">
              <w:rPr>
                <w:rFonts w:ascii="Arial" w:hAnsi="Arial" w:cs="Arial"/>
                <w:b/>
                <w:sz w:val="28"/>
                <w:szCs w:val="22"/>
              </w:rPr>
              <w:t>Employer Policy Decision</w:t>
            </w:r>
          </w:p>
        </w:tc>
      </w:tr>
      <w:tr w:rsidR="00821A78" w:rsidRPr="002428BB" w14:paraId="6D9C8D39" w14:textId="77777777" w:rsidTr="151974EB">
        <w:tc>
          <w:tcPr>
            <w:tcW w:w="9854" w:type="dxa"/>
          </w:tcPr>
          <w:p w14:paraId="675E05EE" w14:textId="77777777" w:rsidR="00821A78" w:rsidRDefault="00821A78" w:rsidP="00450821">
            <w:pPr>
              <w:rPr>
                <w:rFonts w:ascii="Calibri" w:hAnsi="Calibri" w:cs="Calibri"/>
              </w:rPr>
            </w:pPr>
          </w:p>
          <w:p w14:paraId="50F40DEB" w14:textId="77777777" w:rsidR="00821A78" w:rsidRDefault="00821A78" w:rsidP="00450821">
            <w:pPr>
              <w:rPr>
                <w:rFonts w:ascii="Calibri" w:hAnsi="Calibri" w:cs="Calibri"/>
              </w:rPr>
            </w:pPr>
          </w:p>
          <w:p w14:paraId="77A52294" w14:textId="77777777" w:rsidR="00821A78" w:rsidRDefault="00821A78" w:rsidP="00450821">
            <w:pPr>
              <w:rPr>
                <w:rFonts w:ascii="Calibri" w:hAnsi="Calibri" w:cs="Calibri"/>
              </w:rPr>
            </w:pPr>
          </w:p>
          <w:p w14:paraId="007DCDA8" w14:textId="3AFBB833" w:rsidR="00821A78" w:rsidRDefault="00821A78" w:rsidP="00450821">
            <w:pPr>
              <w:rPr>
                <w:rFonts w:ascii="Calibri" w:hAnsi="Calibri" w:cs="Calibri"/>
              </w:rPr>
            </w:pPr>
          </w:p>
          <w:p w14:paraId="69E1AFA6" w14:textId="77777777" w:rsidR="00A9623D" w:rsidRDefault="00A9623D" w:rsidP="00450821">
            <w:pPr>
              <w:rPr>
                <w:rFonts w:ascii="Calibri" w:hAnsi="Calibri" w:cs="Calibri"/>
              </w:rPr>
            </w:pPr>
          </w:p>
          <w:p w14:paraId="0D72B655" w14:textId="77777777" w:rsidR="00A52777" w:rsidRDefault="00A52777" w:rsidP="00450821">
            <w:pPr>
              <w:rPr>
                <w:rFonts w:ascii="Calibri" w:hAnsi="Calibri" w:cs="Calibri"/>
              </w:rPr>
            </w:pPr>
          </w:p>
          <w:p w14:paraId="450EA2D7" w14:textId="77777777" w:rsidR="00821A78" w:rsidRDefault="00821A78" w:rsidP="00450821">
            <w:pPr>
              <w:rPr>
                <w:rFonts w:ascii="Calibri" w:hAnsi="Calibri" w:cs="Calibri"/>
              </w:rPr>
            </w:pPr>
          </w:p>
          <w:p w14:paraId="077F2ADC" w14:textId="77777777" w:rsidR="00C53D87" w:rsidRDefault="00C53D87" w:rsidP="00450821">
            <w:pPr>
              <w:rPr>
                <w:rFonts w:ascii="Calibri" w:hAnsi="Calibri" w:cs="Calibri"/>
              </w:rPr>
            </w:pPr>
          </w:p>
          <w:p w14:paraId="5F5BA395" w14:textId="77777777" w:rsidR="007A5AC3" w:rsidRDefault="007A5AC3" w:rsidP="00450821">
            <w:pPr>
              <w:rPr>
                <w:rFonts w:ascii="Calibri" w:hAnsi="Calibri" w:cs="Calibri"/>
              </w:rPr>
            </w:pPr>
          </w:p>
          <w:p w14:paraId="575AFCF0" w14:textId="77777777" w:rsidR="007A5AC3" w:rsidRDefault="007A5AC3" w:rsidP="00450821">
            <w:pPr>
              <w:rPr>
                <w:rFonts w:ascii="Calibri" w:hAnsi="Calibri" w:cs="Calibri"/>
              </w:rPr>
            </w:pPr>
          </w:p>
          <w:p w14:paraId="1A81F0B1" w14:textId="77777777" w:rsidR="00821A78" w:rsidRPr="002428BB" w:rsidRDefault="00821A78" w:rsidP="00450821">
            <w:pPr>
              <w:rPr>
                <w:rFonts w:ascii="Calibri" w:hAnsi="Calibri" w:cs="Calibri"/>
              </w:rPr>
            </w:pPr>
          </w:p>
        </w:tc>
      </w:tr>
      <w:tr w:rsidR="00497827" w:rsidRPr="002428BB" w14:paraId="25EF3AE2" w14:textId="77777777" w:rsidTr="151974EB">
        <w:tc>
          <w:tcPr>
            <w:tcW w:w="9854" w:type="dxa"/>
            <w:shd w:val="clear" w:color="auto" w:fill="EAF1DD" w:themeFill="accent3" w:themeFillTint="33"/>
            <w:vAlign w:val="center"/>
          </w:tcPr>
          <w:p w14:paraId="7477FC99" w14:textId="77777777" w:rsidR="00B21EC5" w:rsidRPr="007A5AC3" w:rsidRDefault="00497827" w:rsidP="006B40E4">
            <w:pPr>
              <w:pStyle w:val="Default"/>
              <w:rPr>
                <w:rStyle w:val="Strong"/>
                <w:sz w:val="28"/>
                <w:szCs w:val="28"/>
                <w:lang w:val="en"/>
              </w:rPr>
            </w:pPr>
            <w:r w:rsidRPr="007A5AC3">
              <w:rPr>
                <w:rStyle w:val="Strong"/>
                <w:sz w:val="28"/>
                <w:szCs w:val="28"/>
                <w:lang w:val="en"/>
              </w:rPr>
              <w:lastRenderedPageBreak/>
              <w:t xml:space="preserve">Waiving of actuarial reductions </w:t>
            </w:r>
          </w:p>
          <w:p w14:paraId="6AFA2D85" w14:textId="21988D78" w:rsidR="00497827" w:rsidRPr="006B40E4" w:rsidRDefault="00497827" w:rsidP="006B40E4">
            <w:pPr>
              <w:pStyle w:val="Default"/>
              <w:rPr>
                <w:sz w:val="22"/>
                <w:szCs w:val="22"/>
              </w:rPr>
            </w:pPr>
            <w:r w:rsidRPr="007A5AC3">
              <w:rPr>
                <w:sz w:val="28"/>
                <w:szCs w:val="28"/>
              </w:rPr>
              <w:t>Regulation 30(8)</w:t>
            </w:r>
            <w:r w:rsidR="006B40E4" w:rsidRPr="007A5AC3">
              <w:rPr>
                <w:sz w:val="28"/>
                <w:szCs w:val="28"/>
              </w:rPr>
              <w:t xml:space="preserve">, TP3(1), </w:t>
            </w:r>
            <w:proofErr w:type="spellStart"/>
            <w:r w:rsidR="006B40E4" w:rsidRPr="007A5AC3">
              <w:rPr>
                <w:sz w:val="28"/>
                <w:szCs w:val="28"/>
              </w:rPr>
              <w:t>TPSch</w:t>
            </w:r>
            <w:proofErr w:type="spellEnd"/>
            <w:r w:rsidR="006B40E4" w:rsidRPr="007A5AC3">
              <w:rPr>
                <w:sz w:val="28"/>
                <w:szCs w:val="28"/>
              </w:rPr>
              <w:t xml:space="preserve"> 2, para 2(1), B30(5) and B30</w:t>
            </w:r>
            <w:proofErr w:type="gramStart"/>
            <w:r w:rsidR="006B40E4" w:rsidRPr="007A5AC3">
              <w:rPr>
                <w:sz w:val="28"/>
                <w:szCs w:val="28"/>
              </w:rPr>
              <w:t>A(</w:t>
            </w:r>
            <w:proofErr w:type="gramEnd"/>
            <w:r w:rsidR="006B40E4" w:rsidRPr="007A5AC3">
              <w:rPr>
                <w:sz w:val="28"/>
                <w:szCs w:val="28"/>
              </w:rPr>
              <w:t>5)</w:t>
            </w:r>
          </w:p>
        </w:tc>
      </w:tr>
      <w:tr w:rsidR="00497827" w:rsidRPr="002428BB" w14:paraId="20B10285" w14:textId="77777777" w:rsidTr="151974EB">
        <w:tc>
          <w:tcPr>
            <w:tcW w:w="9854" w:type="dxa"/>
            <w:vAlign w:val="center"/>
          </w:tcPr>
          <w:p w14:paraId="717AAFBA" w14:textId="77777777" w:rsidR="00497827" w:rsidRDefault="00497827" w:rsidP="00EE15A3">
            <w:pPr>
              <w:rPr>
                <w:rFonts w:ascii="Calibri" w:hAnsi="Calibri" w:cs="Calibri"/>
                <w:b/>
                <w:szCs w:val="22"/>
              </w:rPr>
            </w:pPr>
          </w:p>
          <w:p w14:paraId="0EC4CF5F" w14:textId="77777777" w:rsidR="00497827" w:rsidRPr="00E97F07" w:rsidRDefault="00497827" w:rsidP="00621E3A">
            <w:pPr>
              <w:rPr>
                <w:rFonts w:ascii="Arial" w:hAnsi="Arial" w:cs="Arial"/>
                <w:b/>
              </w:rPr>
            </w:pPr>
            <w:r w:rsidRPr="00E97F07">
              <w:rPr>
                <w:rFonts w:ascii="Arial" w:hAnsi="Arial" w:cs="Arial"/>
                <w:b/>
                <w:szCs w:val="22"/>
              </w:rPr>
              <w:t xml:space="preserve">Whether to waive, in whole or in part, </w:t>
            </w:r>
            <w:r w:rsidR="00E70795" w:rsidRPr="00E97F07">
              <w:rPr>
                <w:rFonts w:ascii="Arial" w:hAnsi="Arial" w:cs="Arial"/>
                <w:b/>
                <w:szCs w:val="22"/>
              </w:rPr>
              <w:t xml:space="preserve">any </w:t>
            </w:r>
            <w:r w:rsidRPr="00E97F07">
              <w:rPr>
                <w:rFonts w:ascii="Arial" w:hAnsi="Arial" w:cs="Arial"/>
                <w:b/>
                <w:szCs w:val="22"/>
              </w:rPr>
              <w:t>actuarial reduction</w:t>
            </w:r>
            <w:r w:rsidR="00E70795" w:rsidRPr="00E97F07">
              <w:rPr>
                <w:rFonts w:ascii="Arial" w:hAnsi="Arial" w:cs="Arial"/>
                <w:b/>
                <w:szCs w:val="22"/>
              </w:rPr>
              <w:t>s</w:t>
            </w:r>
            <w:r w:rsidRPr="00E97F07">
              <w:rPr>
                <w:rFonts w:ascii="Arial" w:hAnsi="Arial" w:cs="Arial"/>
                <w:b/>
                <w:szCs w:val="22"/>
              </w:rPr>
              <w:t xml:space="preserve"> on benefits which a member voluntarily draws before normal pension age</w:t>
            </w:r>
            <w:r w:rsidR="0095169D" w:rsidRPr="00E97F07">
              <w:rPr>
                <w:rFonts w:ascii="Arial" w:hAnsi="Arial" w:cs="Arial"/>
                <w:b/>
                <w:szCs w:val="22"/>
              </w:rPr>
              <w:t xml:space="preserve"> </w:t>
            </w:r>
            <w:r w:rsidR="0095169D" w:rsidRPr="00E97F07">
              <w:rPr>
                <w:rFonts w:ascii="Arial" w:hAnsi="Arial" w:cs="Arial"/>
                <w:b/>
              </w:rPr>
              <w:t>(other than on the grounds of flexible retirement).</w:t>
            </w:r>
          </w:p>
          <w:p w14:paraId="56EE48EE" w14:textId="77777777" w:rsidR="00621E3A" w:rsidRPr="002428BB" w:rsidRDefault="00621E3A" w:rsidP="00621E3A">
            <w:pPr>
              <w:rPr>
                <w:rFonts w:ascii="Calibri" w:hAnsi="Calibri" w:cs="Calibri"/>
                <w:b/>
                <w:szCs w:val="22"/>
              </w:rPr>
            </w:pPr>
          </w:p>
        </w:tc>
      </w:tr>
      <w:tr w:rsidR="00497827" w:rsidRPr="002428BB" w14:paraId="6398659A" w14:textId="77777777" w:rsidTr="151974EB">
        <w:tc>
          <w:tcPr>
            <w:tcW w:w="9854" w:type="dxa"/>
            <w:vAlign w:val="center"/>
          </w:tcPr>
          <w:p w14:paraId="13A3607C" w14:textId="4815EB2B" w:rsidR="00497827" w:rsidRPr="004C5DBB" w:rsidRDefault="00497827" w:rsidP="00EE15A3">
            <w:pPr>
              <w:rPr>
                <w:rFonts w:ascii="Arial" w:hAnsi="Arial" w:cs="Arial"/>
              </w:rPr>
            </w:pPr>
            <w:r w:rsidRPr="004C5DBB">
              <w:rPr>
                <w:rFonts w:ascii="Arial" w:hAnsi="Arial" w:cs="Arial"/>
              </w:rPr>
              <w:t xml:space="preserve">Employers can agree to waive any actuarial reductions due in the case of employees </w:t>
            </w:r>
            <w:r w:rsidR="00621E3A" w:rsidRPr="004C5DBB">
              <w:rPr>
                <w:rFonts w:ascii="Arial" w:hAnsi="Arial" w:cs="Arial"/>
              </w:rPr>
              <w:t xml:space="preserve">retiring </w:t>
            </w:r>
            <w:r w:rsidR="003B7460" w:rsidRPr="004C5DBB">
              <w:rPr>
                <w:rFonts w:ascii="Arial" w:hAnsi="Arial" w:cs="Arial"/>
              </w:rPr>
              <w:t>any time</w:t>
            </w:r>
            <w:r w:rsidR="00621E3A" w:rsidRPr="004C5DBB">
              <w:rPr>
                <w:rFonts w:ascii="Arial" w:hAnsi="Arial" w:cs="Arial"/>
              </w:rPr>
              <w:t xml:space="preserve"> after age 55</w:t>
            </w:r>
            <w:r w:rsidR="006B40E4" w:rsidRPr="004C5DBB">
              <w:rPr>
                <w:rFonts w:ascii="Arial" w:hAnsi="Arial" w:cs="Arial"/>
              </w:rPr>
              <w:t>.</w:t>
            </w:r>
            <w:r w:rsidR="003E7E9A" w:rsidRPr="004C5DBB">
              <w:rPr>
                <w:rFonts w:ascii="Arial" w:hAnsi="Arial" w:cs="Arial"/>
              </w:rPr>
              <w:t xml:space="preserve">  For active members </w:t>
            </w:r>
            <w:r w:rsidR="00163579" w:rsidRPr="004C5DBB">
              <w:rPr>
                <w:rFonts w:ascii="Arial" w:hAnsi="Arial" w:cs="Arial"/>
              </w:rPr>
              <w:t>voluntarily retiring on or after age 55 and before Normal Pension Age</w:t>
            </w:r>
            <w:r w:rsidR="003B7460" w:rsidRPr="004C5DBB">
              <w:rPr>
                <w:rFonts w:ascii="Arial" w:hAnsi="Arial" w:cs="Arial"/>
              </w:rPr>
              <w:t xml:space="preserve"> </w:t>
            </w:r>
            <w:r w:rsidR="00D123ED" w:rsidRPr="004C5DBB">
              <w:rPr>
                <w:rFonts w:ascii="Arial" w:hAnsi="Arial" w:cs="Arial"/>
              </w:rPr>
              <w:t>(NPA)</w:t>
            </w:r>
            <w:r w:rsidR="00163579" w:rsidRPr="004C5DBB">
              <w:rPr>
                <w:rFonts w:ascii="Arial" w:hAnsi="Arial" w:cs="Arial"/>
              </w:rPr>
              <w:t>, who elect under regulation 30(5) of the LGPS Regulations 2013 to immediately draw benefits, and for deferred members and suspended tier 3 ill-health pensioners who elect under regulation 30(5) of the LGPS Regulations 2013 to draw benefits (other than on ill health grounds</w:t>
            </w:r>
            <w:r w:rsidR="003B7460" w:rsidRPr="004C5DBB">
              <w:rPr>
                <w:rFonts w:ascii="Arial" w:hAnsi="Arial" w:cs="Arial"/>
              </w:rPr>
              <w:t>)</w:t>
            </w:r>
            <w:r w:rsidR="00163579" w:rsidRPr="004C5DBB">
              <w:rPr>
                <w:rFonts w:ascii="Arial" w:hAnsi="Arial" w:cs="Arial"/>
              </w:rPr>
              <w:t xml:space="preserve"> on or a</w:t>
            </w:r>
            <w:r w:rsidR="00D123ED" w:rsidRPr="004C5DBB">
              <w:rPr>
                <w:rFonts w:ascii="Arial" w:hAnsi="Arial" w:cs="Arial"/>
              </w:rPr>
              <w:t>fter age 55 and before NPA</w:t>
            </w:r>
            <w:r w:rsidR="008A3F00" w:rsidRPr="004C5DBB">
              <w:rPr>
                <w:rFonts w:ascii="Arial" w:hAnsi="Arial" w:cs="Arial"/>
              </w:rPr>
              <w:t>.</w:t>
            </w:r>
          </w:p>
          <w:p w14:paraId="1B3B4215" w14:textId="77777777" w:rsidR="00F55818" w:rsidRPr="001B232F" w:rsidRDefault="00F55818" w:rsidP="00EE15A3">
            <w:pPr>
              <w:autoSpaceDE w:val="0"/>
              <w:autoSpaceDN w:val="0"/>
              <w:adjustRightInd w:val="0"/>
              <w:rPr>
                <w:rFonts w:asciiTheme="minorHAnsi" w:hAnsiTheme="minorHAnsi" w:cs="Calibri"/>
                <w:lang w:eastAsia="en-GB"/>
              </w:rPr>
            </w:pPr>
          </w:p>
          <w:p w14:paraId="65F95609" w14:textId="77777777" w:rsidR="00497827" w:rsidRPr="004C5DBB" w:rsidRDefault="00DC4D74" w:rsidP="00147072">
            <w:pPr>
              <w:autoSpaceDE w:val="0"/>
              <w:autoSpaceDN w:val="0"/>
              <w:adjustRightInd w:val="0"/>
              <w:rPr>
                <w:rFonts w:ascii="Arial" w:hAnsi="Arial" w:cs="Arial"/>
                <w:b/>
              </w:rPr>
            </w:pPr>
            <w:r w:rsidRPr="004C5DBB">
              <w:rPr>
                <w:rFonts w:ascii="Arial" w:hAnsi="Arial" w:cs="Arial"/>
                <w:b/>
              </w:rPr>
              <w:t>There are 4 member groups which you would be making the discretions policy on, the below covers in what circumstance reductions can be waived and to which benefits these would apply:</w:t>
            </w:r>
          </w:p>
          <w:p w14:paraId="1FE2DD96" w14:textId="77777777" w:rsidR="00675E2A" w:rsidRPr="001B232F" w:rsidRDefault="00675E2A" w:rsidP="00147072">
            <w:pPr>
              <w:autoSpaceDE w:val="0"/>
              <w:autoSpaceDN w:val="0"/>
              <w:adjustRightInd w:val="0"/>
              <w:rPr>
                <w:rFonts w:asciiTheme="minorHAnsi" w:hAnsiTheme="minorHAnsi" w:cs="Calibri"/>
                <w:b/>
              </w:rPr>
            </w:pPr>
          </w:p>
          <w:p w14:paraId="54810FF4" w14:textId="18C2701F" w:rsidR="00675E2A" w:rsidRPr="004C5DBB" w:rsidRDefault="0088622C" w:rsidP="00675E2A">
            <w:pPr>
              <w:pStyle w:val="Default"/>
              <w:rPr>
                <w:u w:val="single"/>
              </w:rPr>
            </w:pPr>
            <w:r w:rsidRPr="004C5DBB">
              <w:rPr>
                <w:b/>
                <w:bCs/>
                <w:u w:val="single"/>
              </w:rPr>
              <w:t>Group 1</w:t>
            </w:r>
            <w:r w:rsidRPr="004C5DBB">
              <w:rPr>
                <w:u w:val="single"/>
              </w:rPr>
              <w:t xml:space="preserve"> - </w:t>
            </w:r>
            <w:r w:rsidR="00675E2A" w:rsidRPr="004C5DBB">
              <w:rPr>
                <w:u w:val="single"/>
              </w:rPr>
              <w:t>Members joined before 1 October 2006 and who reached 60 before 1 April 2016</w:t>
            </w:r>
          </w:p>
          <w:p w14:paraId="3A84E654" w14:textId="72D91743" w:rsidR="00675E2A" w:rsidRPr="004C5DBB" w:rsidRDefault="00675E2A" w:rsidP="00675E2A">
            <w:pPr>
              <w:pStyle w:val="Default"/>
              <w:numPr>
                <w:ilvl w:val="0"/>
                <w:numId w:val="15"/>
              </w:numPr>
            </w:pPr>
            <w:r w:rsidRPr="004C5DBB">
              <w:t>To waive on compassionate grounds, any actuarial reductions applied to benefits built up before 1 April 2016</w:t>
            </w:r>
            <w:r w:rsidR="0088622C" w:rsidRPr="004C5DBB">
              <w:t>, and/or</w:t>
            </w:r>
          </w:p>
          <w:p w14:paraId="27357532" w14:textId="77777777" w:rsidR="00675E2A" w:rsidRPr="004C5DBB" w:rsidRDefault="00675E2A" w:rsidP="00675E2A">
            <w:pPr>
              <w:pStyle w:val="Default"/>
            </w:pPr>
          </w:p>
          <w:p w14:paraId="2E1801AC" w14:textId="79252373" w:rsidR="00675E2A" w:rsidRPr="004C5DBB" w:rsidRDefault="00675E2A" w:rsidP="00675E2A">
            <w:pPr>
              <w:pStyle w:val="Default"/>
              <w:numPr>
                <w:ilvl w:val="0"/>
                <w:numId w:val="15"/>
              </w:numPr>
            </w:pPr>
            <w:r w:rsidRPr="004C5DBB">
              <w:t>To waive</w:t>
            </w:r>
            <w:r w:rsidR="001D5A96" w:rsidRPr="004C5DBB">
              <w:t xml:space="preserve">, in whole or in part, </w:t>
            </w:r>
            <w:r w:rsidRPr="004C5DBB">
              <w:t xml:space="preserve">on any grounds, actuarial reductions applied to benefits built up after </w:t>
            </w:r>
            <w:r w:rsidR="00B055F4" w:rsidRPr="004C5DBB">
              <w:t>31 March</w:t>
            </w:r>
            <w:r w:rsidRPr="004C5DBB">
              <w:t xml:space="preserve"> 2016</w:t>
            </w:r>
            <w:r w:rsidR="004C5DBB">
              <w:t>.</w:t>
            </w:r>
          </w:p>
          <w:p w14:paraId="07F023C8" w14:textId="77777777" w:rsidR="00675E2A" w:rsidRPr="001B232F" w:rsidRDefault="00675E2A" w:rsidP="00675E2A">
            <w:pPr>
              <w:pStyle w:val="Default"/>
              <w:rPr>
                <w:rFonts w:asciiTheme="minorHAnsi" w:hAnsiTheme="minorHAnsi"/>
                <w:u w:val="single"/>
              </w:rPr>
            </w:pPr>
          </w:p>
          <w:p w14:paraId="15ADBF74" w14:textId="77777777" w:rsidR="00EC518A" w:rsidRDefault="00EC518A" w:rsidP="00147072">
            <w:pPr>
              <w:autoSpaceDE w:val="0"/>
              <w:autoSpaceDN w:val="0"/>
              <w:adjustRightInd w:val="0"/>
              <w:rPr>
                <w:rFonts w:asciiTheme="minorHAnsi" w:hAnsiTheme="minorHAnsi" w:cs="Calibri"/>
                <w:b/>
              </w:rPr>
            </w:pPr>
          </w:p>
          <w:p w14:paraId="10DD6538" w14:textId="601BE56E" w:rsidR="00675E2A" w:rsidRPr="004C5DBB" w:rsidRDefault="0088622C" w:rsidP="00675E2A">
            <w:pPr>
              <w:pStyle w:val="Default"/>
              <w:rPr>
                <w:u w:val="single"/>
              </w:rPr>
            </w:pPr>
            <w:r w:rsidRPr="004C5DBB">
              <w:rPr>
                <w:b/>
                <w:bCs/>
                <w:u w:val="single"/>
              </w:rPr>
              <w:t>Group 2</w:t>
            </w:r>
            <w:r w:rsidRPr="004C5DBB">
              <w:rPr>
                <w:u w:val="single"/>
              </w:rPr>
              <w:t xml:space="preserve"> - </w:t>
            </w:r>
            <w:r w:rsidR="00675E2A" w:rsidRPr="004C5DBB">
              <w:rPr>
                <w:u w:val="single"/>
              </w:rPr>
              <w:t xml:space="preserve">Members joined before 1 October 2006 and who reach age 60 between 1 April 2016 and 31 March 2020 </w:t>
            </w:r>
            <w:proofErr w:type="gramStart"/>
            <w:r w:rsidR="00675E2A" w:rsidRPr="004C5DBB">
              <w:rPr>
                <w:u w:val="single"/>
              </w:rPr>
              <w:t>and also</w:t>
            </w:r>
            <w:proofErr w:type="gramEnd"/>
            <w:r w:rsidR="00675E2A" w:rsidRPr="004C5DBB">
              <w:rPr>
                <w:u w:val="single"/>
              </w:rPr>
              <w:t xml:space="preserve"> meet their critical retirement age before 1 April 2020 (date member meets the 85</w:t>
            </w:r>
            <w:r w:rsidR="004C5DBB">
              <w:rPr>
                <w:u w:val="single"/>
              </w:rPr>
              <w:t>-</w:t>
            </w:r>
            <w:r w:rsidR="00675E2A" w:rsidRPr="004C5DBB">
              <w:rPr>
                <w:u w:val="single"/>
              </w:rPr>
              <w:t>year rule)</w:t>
            </w:r>
            <w:r w:rsidR="004C5DBB">
              <w:rPr>
                <w:u w:val="single"/>
              </w:rPr>
              <w:t>.</w:t>
            </w:r>
          </w:p>
          <w:p w14:paraId="2916C19D" w14:textId="77777777" w:rsidR="00675E2A" w:rsidRPr="001B232F" w:rsidRDefault="00675E2A" w:rsidP="00675E2A">
            <w:pPr>
              <w:pStyle w:val="Default"/>
              <w:ind w:left="720"/>
              <w:rPr>
                <w:rFonts w:asciiTheme="minorHAnsi" w:hAnsiTheme="minorHAnsi"/>
                <w:u w:val="single"/>
              </w:rPr>
            </w:pPr>
          </w:p>
          <w:p w14:paraId="7D2B5D44" w14:textId="208A779C" w:rsidR="00675E2A" w:rsidRPr="004C5DBB" w:rsidRDefault="00675E2A" w:rsidP="00675E2A">
            <w:pPr>
              <w:pStyle w:val="Default"/>
              <w:numPr>
                <w:ilvl w:val="0"/>
                <w:numId w:val="17"/>
              </w:numPr>
            </w:pPr>
            <w:r w:rsidRPr="004C5DBB">
              <w:t>To waive on compassionate grounds, any actuarial reductions applied to benefits built up before 1 April 2020</w:t>
            </w:r>
            <w:r w:rsidR="00EA15C7" w:rsidRPr="004C5DBB">
              <w:t>,</w:t>
            </w:r>
            <w:r w:rsidR="00794F80" w:rsidRPr="004C5DBB">
              <w:t xml:space="preserve"> and/or</w:t>
            </w:r>
          </w:p>
          <w:p w14:paraId="5EB3A0AA" w14:textId="77777777" w:rsidR="0088622C" w:rsidRPr="004C5DBB" w:rsidRDefault="0088622C" w:rsidP="0088622C">
            <w:pPr>
              <w:pStyle w:val="Default"/>
              <w:ind w:left="720"/>
            </w:pPr>
          </w:p>
          <w:p w14:paraId="25CAC1A0" w14:textId="0C5C401E" w:rsidR="00675E2A" w:rsidRPr="004C5DBB" w:rsidRDefault="00675E2A" w:rsidP="00675E2A">
            <w:pPr>
              <w:pStyle w:val="ListParagraph"/>
              <w:numPr>
                <w:ilvl w:val="0"/>
                <w:numId w:val="17"/>
              </w:numPr>
              <w:autoSpaceDE w:val="0"/>
              <w:autoSpaceDN w:val="0"/>
              <w:adjustRightInd w:val="0"/>
              <w:rPr>
                <w:rFonts w:ascii="Arial" w:hAnsi="Arial" w:cs="Arial"/>
                <w:b/>
              </w:rPr>
            </w:pPr>
            <w:r w:rsidRPr="004C5DBB">
              <w:rPr>
                <w:rFonts w:ascii="Arial" w:hAnsi="Arial" w:cs="Arial"/>
              </w:rPr>
              <w:t xml:space="preserve">To waive </w:t>
            </w:r>
            <w:r w:rsidR="00EA15C7" w:rsidRPr="004C5DBB">
              <w:rPr>
                <w:rFonts w:ascii="Arial" w:hAnsi="Arial" w:cs="Arial"/>
              </w:rPr>
              <w:t xml:space="preserve">in whole or in part </w:t>
            </w:r>
            <w:r w:rsidRPr="004C5DBB">
              <w:rPr>
                <w:rFonts w:ascii="Arial" w:hAnsi="Arial" w:cs="Arial"/>
              </w:rPr>
              <w:t xml:space="preserve">on any grounds, actuarial reductions applied to benefits built up after </w:t>
            </w:r>
            <w:r w:rsidR="00E15148" w:rsidRPr="004C5DBB">
              <w:rPr>
                <w:rFonts w:ascii="Arial" w:hAnsi="Arial" w:cs="Arial"/>
              </w:rPr>
              <w:t>31 March</w:t>
            </w:r>
            <w:r w:rsidRPr="004C5DBB">
              <w:rPr>
                <w:rFonts w:ascii="Arial" w:hAnsi="Arial" w:cs="Arial"/>
              </w:rPr>
              <w:t xml:space="preserve"> 2020</w:t>
            </w:r>
            <w:r w:rsidR="004C5DBB">
              <w:rPr>
                <w:rFonts w:ascii="Arial" w:hAnsi="Arial" w:cs="Arial"/>
              </w:rPr>
              <w:t>.</w:t>
            </w:r>
          </w:p>
          <w:p w14:paraId="30B76557" w14:textId="77777777" w:rsidR="00A00077" w:rsidRPr="00A00077" w:rsidRDefault="00A00077" w:rsidP="00A00077">
            <w:pPr>
              <w:pStyle w:val="ListParagraph"/>
              <w:rPr>
                <w:rFonts w:asciiTheme="minorHAnsi" w:hAnsiTheme="minorHAnsi" w:cs="Calibri"/>
                <w:b/>
              </w:rPr>
            </w:pPr>
          </w:p>
          <w:p w14:paraId="00D61A30" w14:textId="77777777" w:rsidR="00A00077" w:rsidRPr="001B232F" w:rsidRDefault="00A00077" w:rsidP="00A00077">
            <w:pPr>
              <w:pStyle w:val="ListParagraph"/>
              <w:autoSpaceDE w:val="0"/>
              <w:autoSpaceDN w:val="0"/>
              <w:adjustRightInd w:val="0"/>
              <w:rPr>
                <w:rFonts w:asciiTheme="minorHAnsi" w:hAnsiTheme="minorHAnsi" w:cs="Calibri"/>
                <w:b/>
              </w:rPr>
            </w:pPr>
          </w:p>
          <w:p w14:paraId="5971519D" w14:textId="514BA63C" w:rsidR="00675E2A" w:rsidRPr="004C5DBB" w:rsidRDefault="0088622C" w:rsidP="00675E2A">
            <w:pPr>
              <w:pStyle w:val="Default"/>
              <w:rPr>
                <w:u w:val="single"/>
              </w:rPr>
            </w:pPr>
            <w:r w:rsidRPr="004C5DBB">
              <w:rPr>
                <w:b/>
                <w:bCs/>
                <w:u w:val="single"/>
              </w:rPr>
              <w:t>Group 3</w:t>
            </w:r>
            <w:r w:rsidRPr="004C5DBB">
              <w:rPr>
                <w:u w:val="single"/>
              </w:rPr>
              <w:t xml:space="preserve"> - </w:t>
            </w:r>
            <w:r w:rsidR="00675E2A" w:rsidRPr="004C5DBB">
              <w:rPr>
                <w:u w:val="single"/>
              </w:rPr>
              <w:t xml:space="preserve">Members joined before 1 October 2006 and who reach age 60 after </w:t>
            </w:r>
            <w:r w:rsidR="002604CE" w:rsidRPr="004C5DBB">
              <w:rPr>
                <w:u w:val="single"/>
              </w:rPr>
              <w:t xml:space="preserve">31 March 2020 (or who would reach age 60 between </w:t>
            </w:r>
            <w:r w:rsidR="00675E2A" w:rsidRPr="004C5DBB">
              <w:rPr>
                <w:u w:val="single"/>
              </w:rPr>
              <w:t>1 April 2016</w:t>
            </w:r>
            <w:r w:rsidR="0024250E" w:rsidRPr="004C5DBB">
              <w:rPr>
                <w:u w:val="single"/>
              </w:rPr>
              <w:t xml:space="preserve"> and</w:t>
            </w:r>
            <w:r w:rsidR="00675E2A" w:rsidRPr="004C5DBB">
              <w:rPr>
                <w:u w:val="single"/>
              </w:rPr>
              <w:t xml:space="preserve"> 31 March 2020 and don’t meet their critical retirement age before 1 April 2020 (date member meets the </w:t>
            </w:r>
            <w:r w:rsidR="004C5DBB" w:rsidRPr="004C5DBB">
              <w:rPr>
                <w:u w:val="single"/>
              </w:rPr>
              <w:t>85-year</w:t>
            </w:r>
            <w:r w:rsidR="00675E2A" w:rsidRPr="004C5DBB">
              <w:rPr>
                <w:u w:val="single"/>
              </w:rPr>
              <w:t xml:space="preserve"> rule)</w:t>
            </w:r>
          </w:p>
          <w:p w14:paraId="54738AF4" w14:textId="77777777" w:rsidR="00675E2A" w:rsidRPr="001B232F" w:rsidRDefault="00675E2A" w:rsidP="00675E2A">
            <w:pPr>
              <w:pStyle w:val="Default"/>
              <w:ind w:left="720"/>
              <w:rPr>
                <w:rFonts w:asciiTheme="minorHAnsi" w:hAnsiTheme="minorHAnsi"/>
                <w:u w:val="single"/>
              </w:rPr>
            </w:pPr>
          </w:p>
          <w:p w14:paraId="6DBF3AEA" w14:textId="5968FA58" w:rsidR="00675E2A" w:rsidRPr="004C5DBB" w:rsidRDefault="00675E2A" w:rsidP="00675E2A">
            <w:pPr>
              <w:pStyle w:val="Default"/>
              <w:numPr>
                <w:ilvl w:val="0"/>
                <w:numId w:val="16"/>
              </w:numPr>
            </w:pPr>
            <w:r w:rsidRPr="004C5DBB">
              <w:t>To waive on compassionate grounds, any actuarial reductions applied to benefits built up before 1 April 2014</w:t>
            </w:r>
            <w:r w:rsidR="004263A4" w:rsidRPr="004C5DBB">
              <w:t>,</w:t>
            </w:r>
            <w:r w:rsidR="00057934" w:rsidRPr="004C5DBB">
              <w:t xml:space="preserve"> and/or</w:t>
            </w:r>
          </w:p>
          <w:p w14:paraId="2CF087EC" w14:textId="77777777" w:rsidR="0088622C" w:rsidRPr="004C5DBB" w:rsidRDefault="0088622C" w:rsidP="0088622C">
            <w:pPr>
              <w:pStyle w:val="Default"/>
              <w:ind w:left="720"/>
            </w:pPr>
          </w:p>
          <w:p w14:paraId="638D5891" w14:textId="483CD9AF" w:rsidR="00675E2A" w:rsidRPr="004C5DBB" w:rsidRDefault="00675E2A" w:rsidP="00675E2A">
            <w:pPr>
              <w:pStyle w:val="Default"/>
              <w:numPr>
                <w:ilvl w:val="0"/>
                <w:numId w:val="16"/>
              </w:numPr>
            </w:pPr>
            <w:r w:rsidRPr="004C5DBB">
              <w:t>To waive</w:t>
            </w:r>
            <w:r w:rsidR="004263A4" w:rsidRPr="004C5DBB">
              <w:t>, in whole or in part</w:t>
            </w:r>
            <w:r w:rsidRPr="004C5DBB">
              <w:t xml:space="preserve"> on any grounds, actuarial reductions applied to benefits built up after </w:t>
            </w:r>
            <w:r w:rsidR="004263A4" w:rsidRPr="004C5DBB">
              <w:t>31 March</w:t>
            </w:r>
            <w:r w:rsidRPr="004C5DBB">
              <w:t xml:space="preserve"> 2014</w:t>
            </w:r>
            <w:r w:rsidR="004C5DBB">
              <w:t>.</w:t>
            </w:r>
          </w:p>
          <w:p w14:paraId="46ABBD8F" w14:textId="4BBD2096" w:rsidR="00675E2A" w:rsidRDefault="00675E2A" w:rsidP="00147072">
            <w:pPr>
              <w:autoSpaceDE w:val="0"/>
              <w:autoSpaceDN w:val="0"/>
              <w:adjustRightInd w:val="0"/>
              <w:rPr>
                <w:rFonts w:asciiTheme="minorHAnsi" w:hAnsiTheme="minorHAnsi" w:cs="Calibri"/>
                <w:b/>
              </w:rPr>
            </w:pPr>
          </w:p>
          <w:p w14:paraId="2D6593FA" w14:textId="77777777" w:rsidR="002B5594" w:rsidRDefault="002B5594" w:rsidP="00147072">
            <w:pPr>
              <w:autoSpaceDE w:val="0"/>
              <w:autoSpaceDN w:val="0"/>
              <w:adjustRightInd w:val="0"/>
              <w:rPr>
                <w:rFonts w:asciiTheme="minorHAnsi" w:hAnsiTheme="minorHAnsi" w:cs="Calibri"/>
                <w:b/>
              </w:rPr>
            </w:pPr>
          </w:p>
          <w:p w14:paraId="32E30845" w14:textId="504633BF" w:rsidR="00DC4D74" w:rsidRPr="004C5DBB" w:rsidRDefault="0088622C" w:rsidP="00DC4D74">
            <w:pPr>
              <w:pStyle w:val="Default"/>
              <w:rPr>
                <w:u w:val="single"/>
              </w:rPr>
            </w:pPr>
            <w:r w:rsidRPr="004C5DBB">
              <w:rPr>
                <w:b/>
                <w:bCs/>
                <w:u w:val="single"/>
              </w:rPr>
              <w:t>Group 4</w:t>
            </w:r>
            <w:r w:rsidRPr="004C5DBB">
              <w:rPr>
                <w:u w:val="single"/>
              </w:rPr>
              <w:t xml:space="preserve"> - </w:t>
            </w:r>
            <w:r w:rsidR="00DC4D74" w:rsidRPr="004C5DBB">
              <w:rPr>
                <w:u w:val="single"/>
              </w:rPr>
              <w:t>Members joined after 1 October 2006</w:t>
            </w:r>
          </w:p>
          <w:p w14:paraId="3382A365" w14:textId="77777777" w:rsidR="00DC4D74" w:rsidRPr="004C5DBB" w:rsidRDefault="00DC4D74" w:rsidP="00DC4D74">
            <w:pPr>
              <w:pStyle w:val="Default"/>
              <w:ind w:left="1080"/>
              <w:rPr>
                <w:u w:val="single"/>
              </w:rPr>
            </w:pPr>
          </w:p>
          <w:p w14:paraId="7A0FBA6B" w14:textId="60E98ADE" w:rsidR="00DC4D74" w:rsidRPr="004C5DBB" w:rsidRDefault="00DC4D74" w:rsidP="00DC4D74">
            <w:pPr>
              <w:pStyle w:val="Default"/>
              <w:numPr>
                <w:ilvl w:val="0"/>
                <w:numId w:val="10"/>
              </w:numPr>
            </w:pPr>
            <w:r w:rsidRPr="004C5DBB">
              <w:t>To waive on compassionate grounds, any actuarial reductions applied to benefits built up before 1 April 2014</w:t>
            </w:r>
            <w:r w:rsidR="00A61521" w:rsidRPr="004C5DBB">
              <w:t>, and/or</w:t>
            </w:r>
          </w:p>
          <w:p w14:paraId="13A87988" w14:textId="77777777" w:rsidR="008A30AD" w:rsidRPr="004C5DBB" w:rsidRDefault="008A30AD" w:rsidP="008A30AD">
            <w:pPr>
              <w:pStyle w:val="Default"/>
              <w:ind w:left="720"/>
            </w:pPr>
          </w:p>
          <w:p w14:paraId="1DC17052" w14:textId="1B787CBD" w:rsidR="00005F81" w:rsidRPr="004C5DBB" w:rsidRDefault="79912E26" w:rsidP="151974EB">
            <w:pPr>
              <w:pStyle w:val="Default"/>
              <w:numPr>
                <w:ilvl w:val="0"/>
                <w:numId w:val="10"/>
              </w:numPr>
            </w:pPr>
            <w:r w:rsidRPr="004C5DBB">
              <w:t>To waive</w:t>
            </w:r>
            <w:r w:rsidR="00A61521" w:rsidRPr="004C5DBB">
              <w:t>, in whole or in part</w:t>
            </w:r>
            <w:r w:rsidRPr="004C5DBB">
              <w:t xml:space="preserve"> on any grounds, actuarial reductions applied to benefits built up after </w:t>
            </w:r>
            <w:r w:rsidR="00A61521" w:rsidRPr="004C5DBB">
              <w:t>31 March</w:t>
            </w:r>
            <w:r w:rsidRPr="004C5DBB">
              <w:t xml:space="preserve"> 2014</w:t>
            </w:r>
            <w:r w:rsidR="004C5DBB">
              <w:t>.</w:t>
            </w:r>
          </w:p>
          <w:p w14:paraId="5C71F136" w14:textId="77777777" w:rsidR="00005F81" w:rsidRPr="004C5DBB" w:rsidRDefault="00005F81" w:rsidP="00005F81">
            <w:pPr>
              <w:pStyle w:val="ListParagraph"/>
              <w:autoSpaceDE w:val="0"/>
              <w:autoSpaceDN w:val="0"/>
              <w:adjustRightInd w:val="0"/>
              <w:rPr>
                <w:rFonts w:ascii="Arial" w:hAnsi="Arial" w:cs="Arial"/>
                <w:sz w:val="22"/>
                <w:szCs w:val="22"/>
              </w:rPr>
            </w:pPr>
          </w:p>
          <w:p w14:paraId="12ADCF18" w14:textId="77777777" w:rsidR="0088622C" w:rsidRPr="004C5DBB" w:rsidRDefault="0088622C" w:rsidP="00005F81">
            <w:pPr>
              <w:pStyle w:val="ListParagraph"/>
              <w:autoSpaceDE w:val="0"/>
              <w:autoSpaceDN w:val="0"/>
              <w:adjustRightInd w:val="0"/>
              <w:rPr>
                <w:rFonts w:ascii="Arial" w:hAnsi="Arial" w:cs="Arial"/>
                <w:sz w:val="22"/>
                <w:szCs w:val="22"/>
              </w:rPr>
            </w:pPr>
          </w:p>
          <w:p w14:paraId="358B358D" w14:textId="77777777" w:rsidR="0088622C" w:rsidRPr="004C5DBB" w:rsidRDefault="0088622C" w:rsidP="0088622C">
            <w:pPr>
              <w:autoSpaceDE w:val="0"/>
              <w:autoSpaceDN w:val="0"/>
              <w:adjustRightInd w:val="0"/>
              <w:rPr>
                <w:rFonts w:ascii="Arial" w:hAnsi="Arial" w:cs="Arial"/>
                <w:b/>
                <w:bCs/>
                <w:lang w:eastAsia="en-GB"/>
              </w:rPr>
            </w:pPr>
            <w:r w:rsidRPr="004C5DBB">
              <w:rPr>
                <w:rFonts w:ascii="Arial" w:hAnsi="Arial" w:cs="Arial"/>
                <w:b/>
                <w:bCs/>
                <w:lang w:eastAsia="en-GB"/>
              </w:rPr>
              <w:t>Employers should also note that the strain cost of any such retirements would need to be met by the employer and paid into the Pension Fund at the appropriate time.</w:t>
            </w:r>
          </w:p>
          <w:p w14:paraId="06318A17" w14:textId="77777777" w:rsidR="0088622C" w:rsidRDefault="0088622C" w:rsidP="00005F81">
            <w:pPr>
              <w:pStyle w:val="ListParagraph"/>
              <w:autoSpaceDE w:val="0"/>
              <w:autoSpaceDN w:val="0"/>
              <w:adjustRightInd w:val="0"/>
              <w:rPr>
                <w:rFonts w:ascii="Arial" w:hAnsi="Arial" w:cs="Arial"/>
                <w:sz w:val="22"/>
                <w:szCs w:val="22"/>
              </w:rPr>
            </w:pPr>
          </w:p>
          <w:p w14:paraId="62199465" w14:textId="77777777" w:rsidR="00005F81" w:rsidRPr="00DC4D74" w:rsidRDefault="00005F81" w:rsidP="00A61521">
            <w:pPr>
              <w:pStyle w:val="ListParagraph"/>
              <w:autoSpaceDE w:val="0"/>
              <w:autoSpaceDN w:val="0"/>
              <w:adjustRightInd w:val="0"/>
              <w:rPr>
                <w:rFonts w:ascii="Calibri" w:hAnsi="Calibri" w:cs="Calibri"/>
                <w:b/>
                <w:szCs w:val="22"/>
              </w:rPr>
            </w:pPr>
          </w:p>
        </w:tc>
      </w:tr>
      <w:tr w:rsidR="00497827" w:rsidRPr="002428BB" w14:paraId="0110F15C" w14:textId="77777777" w:rsidTr="151974EB">
        <w:tc>
          <w:tcPr>
            <w:tcW w:w="9854" w:type="dxa"/>
            <w:shd w:val="clear" w:color="auto" w:fill="C6D9F1" w:themeFill="text2" w:themeFillTint="33"/>
            <w:vAlign w:val="center"/>
          </w:tcPr>
          <w:p w14:paraId="0B9245E6" w14:textId="77777777" w:rsidR="00497827" w:rsidRPr="004C5DBB" w:rsidRDefault="00497827" w:rsidP="00EE15A3">
            <w:pPr>
              <w:rPr>
                <w:rFonts w:ascii="Arial" w:hAnsi="Arial" w:cs="Arial"/>
                <w:b/>
                <w:szCs w:val="22"/>
              </w:rPr>
            </w:pPr>
            <w:r w:rsidRPr="004C5DBB">
              <w:rPr>
                <w:rFonts w:ascii="Arial" w:hAnsi="Arial" w:cs="Arial"/>
                <w:b/>
                <w:sz w:val="28"/>
                <w:szCs w:val="22"/>
              </w:rPr>
              <w:lastRenderedPageBreak/>
              <w:t>Employer Policy Decision</w:t>
            </w:r>
          </w:p>
        </w:tc>
      </w:tr>
      <w:tr w:rsidR="00497827" w:rsidRPr="002428BB" w14:paraId="29E88923" w14:textId="77777777" w:rsidTr="151974EB">
        <w:tc>
          <w:tcPr>
            <w:tcW w:w="9854" w:type="dxa"/>
            <w:vAlign w:val="center"/>
          </w:tcPr>
          <w:p w14:paraId="73AAA45C" w14:textId="6EF29BE8" w:rsidR="00E71F5D" w:rsidRPr="001B232F" w:rsidRDefault="00E71F5D" w:rsidP="00E71F5D">
            <w:pPr>
              <w:pStyle w:val="Default"/>
              <w:rPr>
                <w:rFonts w:asciiTheme="minorHAnsi" w:hAnsiTheme="minorHAnsi"/>
                <w:b/>
              </w:rPr>
            </w:pPr>
            <w:r w:rsidRPr="004C5DBB">
              <w:rPr>
                <w:b/>
              </w:rPr>
              <w:t xml:space="preserve">Whether to waive any actuarial reductions for a member voluntarily drawing benefits before </w:t>
            </w:r>
            <w:r w:rsidR="008A30AD" w:rsidRPr="004C5DBB">
              <w:rPr>
                <w:b/>
              </w:rPr>
              <w:t>NPA</w:t>
            </w:r>
            <w:r w:rsidRPr="004C5DBB">
              <w:rPr>
                <w:b/>
              </w:rPr>
              <w:t xml:space="preserve"> (other than on the grounds of flexible retirement), as outlined above</w:t>
            </w:r>
            <w:r w:rsidR="009F38ED">
              <w:rPr>
                <w:rFonts w:asciiTheme="minorHAnsi" w:hAnsiTheme="minorHAnsi"/>
                <w:b/>
              </w:rPr>
              <w:t>.</w:t>
            </w:r>
            <w:r w:rsidRPr="001B232F">
              <w:rPr>
                <w:rFonts w:asciiTheme="minorHAnsi" w:hAnsiTheme="minorHAnsi"/>
                <w:b/>
              </w:rPr>
              <w:t xml:space="preserve"> </w:t>
            </w:r>
          </w:p>
          <w:p w14:paraId="0DA123B1" w14:textId="77777777" w:rsidR="00E71F5D" w:rsidRDefault="00E71F5D" w:rsidP="00EE15A3">
            <w:pPr>
              <w:autoSpaceDE w:val="0"/>
              <w:autoSpaceDN w:val="0"/>
              <w:adjustRightInd w:val="0"/>
              <w:rPr>
                <w:rFonts w:ascii="Calibri" w:hAnsi="Calibri" w:cs="Calibri"/>
                <w:sz w:val="22"/>
                <w:szCs w:val="22"/>
                <w:lang w:eastAsia="en-GB"/>
              </w:rPr>
            </w:pPr>
          </w:p>
          <w:p w14:paraId="4C4CEA3D" w14:textId="77777777" w:rsidR="00135BFB" w:rsidRDefault="00135BFB" w:rsidP="006B40E4">
            <w:pPr>
              <w:pStyle w:val="Default"/>
              <w:ind w:left="1080"/>
              <w:rPr>
                <w:b/>
                <w:sz w:val="22"/>
                <w:szCs w:val="22"/>
                <w:u w:val="single"/>
              </w:rPr>
            </w:pPr>
          </w:p>
          <w:p w14:paraId="50895670" w14:textId="77777777" w:rsidR="00E71F5D" w:rsidRDefault="00E71F5D" w:rsidP="006B40E4">
            <w:pPr>
              <w:pStyle w:val="Default"/>
              <w:ind w:left="1080"/>
              <w:rPr>
                <w:b/>
                <w:sz w:val="22"/>
                <w:szCs w:val="22"/>
                <w:u w:val="single"/>
              </w:rPr>
            </w:pPr>
          </w:p>
          <w:p w14:paraId="38C1F859" w14:textId="77777777" w:rsidR="00E71F5D" w:rsidRDefault="00E71F5D" w:rsidP="006B40E4">
            <w:pPr>
              <w:pStyle w:val="Default"/>
              <w:ind w:left="1080"/>
              <w:rPr>
                <w:b/>
                <w:sz w:val="22"/>
                <w:szCs w:val="22"/>
                <w:u w:val="single"/>
              </w:rPr>
            </w:pPr>
          </w:p>
          <w:p w14:paraId="0C8FE7CE" w14:textId="77777777" w:rsidR="00E71F5D" w:rsidRDefault="00E71F5D" w:rsidP="006B40E4">
            <w:pPr>
              <w:pStyle w:val="Default"/>
              <w:ind w:left="1080"/>
              <w:rPr>
                <w:b/>
                <w:sz w:val="22"/>
                <w:szCs w:val="22"/>
                <w:u w:val="single"/>
              </w:rPr>
            </w:pPr>
          </w:p>
          <w:p w14:paraId="41004F19" w14:textId="77777777" w:rsidR="00E71F5D" w:rsidRDefault="00E71F5D" w:rsidP="006B40E4">
            <w:pPr>
              <w:pStyle w:val="Default"/>
              <w:ind w:left="1080"/>
              <w:rPr>
                <w:b/>
                <w:sz w:val="22"/>
                <w:szCs w:val="22"/>
                <w:u w:val="single"/>
              </w:rPr>
            </w:pPr>
          </w:p>
          <w:p w14:paraId="67C0C651" w14:textId="77777777" w:rsidR="00E71F5D" w:rsidRDefault="00E71F5D" w:rsidP="006B40E4">
            <w:pPr>
              <w:pStyle w:val="Default"/>
              <w:ind w:left="1080"/>
              <w:rPr>
                <w:sz w:val="22"/>
                <w:szCs w:val="22"/>
              </w:rPr>
            </w:pPr>
          </w:p>
          <w:p w14:paraId="308D56CC" w14:textId="77777777" w:rsidR="00497827" w:rsidRDefault="00497827" w:rsidP="00EE15A3">
            <w:pPr>
              <w:rPr>
                <w:rFonts w:ascii="Calibri" w:hAnsi="Calibri" w:cs="Calibri"/>
                <w:b/>
                <w:szCs w:val="22"/>
              </w:rPr>
            </w:pPr>
          </w:p>
          <w:p w14:paraId="797E50C6" w14:textId="77777777" w:rsidR="008B3924" w:rsidRDefault="008B3924" w:rsidP="00EE15A3">
            <w:pPr>
              <w:rPr>
                <w:rFonts w:ascii="Calibri" w:hAnsi="Calibri" w:cs="Calibri"/>
                <w:b/>
                <w:szCs w:val="22"/>
              </w:rPr>
            </w:pPr>
          </w:p>
          <w:p w14:paraId="7B04FA47" w14:textId="77777777" w:rsidR="00135BFB" w:rsidRDefault="00135BFB" w:rsidP="00EE15A3">
            <w:pPr>
              <w:rPr>
                <w:rFonts w:ascii="Calibri" w:hAnsi="Calibri" w:cs="Calibri"/>
                <w:b/>
                <w:szCs w:val="22"/>
              </w:rPr>
            </w:pPr>
          </w:p>
          <w:p w14:paraId="568C698B" w14:textId="77777777" w:rsidR="00497827" w:rsidRDefault="00497827" w:rsidP="00EE15A3">
            <w:pPr>
              <w:rPr>
                <w:rFonts w:ascii="Calibri" w:hAnsi="Calibri" w:cs="Calibri"/>
                <w:b/>
                <w:szCs w:val="22"/>
              </w:rPr>
            </w:pPr>
          </w:p>
          <w:p w14:paraId="1A939487" w14:textId="77777777" w:rsidR="00E70795" w:rsidRPr="002428BB" w:rsidRDefault="00E70795" w:rsidP="00EE15A3">
            <w:pPr>
              <w:rPr>
                <w:rFonts w:ascii="Calibri" w:hAnsi="Calibri" w:cs="Calibri"/>
                <w:b/>
                <w:szCs w:val="22"/>
              </w:rPr>
            </w:pPr>
          </w:p>
        </w:tc>
      </w:tr>
    </w:tbl>
    <w:p w14:paraId="6AA258D8" w14:textId="77777777" w:rsidR="00122166" w:rsidRDefault="00122166" w:rsidP="00122166">
      <w:pPr>
        <w:autoSpaceDE w:val="0"/>
        <w:autoSpaceDN w:val="0"/>
        <w:adjustRightInd w:val="0"/>
      </w:pPr>
    </w:p>
    <w:p w14:paraId="6FFBD3EC" w14:textId="77777777" w:rsidR="00E70795" w:rsidRDefault="00E70795" w:rsidP="00122166">
      <w:pPr>
        <w:autoSpaceDE w:val="0"/>
        <w:autoSpaceDN w:val="0"/>
        <w:adjustRightInd w:val="0"/>
      </w:pPr>
    </w:p>
    <w:p w14:paraId="30DCCCAD" w14:textId="77777777" w:rsidR="00E70795" w:rsidRDefault="00E70795" w:rsidP="00122166">
      <w:pPr>
        <w:autoSpaceDE w:val="0"/>
        <w:autoSpaceDN w:val="0"/>
        <w:adjustRightInd w:val="0"/>
      </w:pPr>
    </w:p>
    <w:p w14:paraId="36AF6883" w14:textId="77777777" w:rsidR="00E70795" w:rsidRDefault="00E70795" w:rsidP="00122166">
      <w:pPr>
        <w:autoSpaceDE w:val="0"/>
        <w:autoSpaceDN w:val="0"/>
        <w:adjustRightInd w:val="0"/>
      </w:pPr>
    </w:p>
    <w:p w14:paraId="54C529ED" w14:textId="77777777" w:rsidR="00E70795" w:rsidRDefault="00E70795" w:rsidP="00122166">
      <w:pPr>
        <w:autoSpaceDE w:val="0"/>
        <w:autoSpaceDN w:val="0"/>
        <w:adjustRightInd w:val="0"/>
      </w:pPr>
    </w:p>
    <w:p w14:paraId="1C0157D6" w14:textId="77777777" w:rsidR="00E70795" w:rsidRDefault="00E70795" w:rsidP="00122166">
      <w:pPr>
        <w:autoSpaceDE w:val="0"/>
        <w:autoSpaceDN w:val="0"/>
        <w:adjustRightInd w:val="0"/>
      </w:pPr>
    </w:p>
    <w:p w14:paraId="3691E7B2" w14:textId="77777777" w:rsidR="006B40E4" w:rsidRDefault="006B40E4" w:rsidP="00122166">
      <w:pPr>
        <w:autoSpaceDE w:val="0"/>
        <w:autoSpaceDN w:val="0"/>
        <w:adjustRightInd w:val="0"/>
      </w:pPr>
    </w:p>
    <w:p w14:paraId="526770CE" w14:textId="77777777" w:rsidR="006B40E4" w:rsidRDefault="006B40E4" w:rsidP="00122166">
      <w:pPr>
        <w:autoSpaceDE w:val="0"/>
        <w:autoSpaceDN w:val="0"/>
        <w:adjustRightInd w:val="0"/>
      </w:pPr>
    </w:p>
    <w:p w14:paraId="7CBEED82" w14:textId="77777777" w:rsidR="006B40E4" w:rsidRDefault="006B40E4" w:rsidP="00122166">
      <w:pPr>
        <w:autoSpaceDE w:val="0"/>
        <w:autoSpaceDN w:val="0"/>
        <w:adjustRightInd w:val="0"/>
      </w:pPr>
    </w:p>
    <w:p w14:paraId="76672A6F" w14:textId="77777777" w:rsidR="00A00077" w:rsidRDefault="00A00077" w:rsidP="00122166">
      <w:pPr>
        <w:autoSpaceDE w:val="0"/>
        <w:autoSpaceDN w:val="0"/>
        <w:adjustRightInd w:val="0"/>
      </w:pPr>
    </w:p>
    <w:p w14:paraId="517A2638" w14:textId="77777777" w:rsidR="00A00077" w:rsidRDefault="00A00077" w:rsidP="00122166">
      <w:pPr>
        <w:autoSpaceDE w:val="0"/>
        <w:autoSpaceDN w:val="0"/>
        <w:adjustRightInd w:val="0"/>
      </w:pPr>
    </w:p>
    <w:p w14:paraId="1DE34B7C" w14:textId="77777777" w:rsidR="00A00077" w:rsidRDefault="00A00077" w:rsidP="00122166">
      <w:pPr>
        <w:autoSpaceDE w:val="0"/>
        <w:autoSpaceDN w:val="0"/>
        <w:adjustRightInd w:val="0"/>
      </w:pPr>
    </w:p>
    <w:p w14:paraId="5741D77C" w14:textId="77777777" w:rsidR="00A00077" w:rsidRDefault="00A00077" w:rsidP="00122166">
      <w:pPr>
        <w:autoSpaceDE w:val="0"/>
        <w:autoSpaceDN w:val="0"/>
        <w:adjustRightInd w:val="0"/>
      </w:pPr>
    </w:p>
    <w:p w14:paraId="2A4039C6" w14:textId="77777777" w:rsidR="00A00077" w:rsidRDefault="00A00077" w:rsidP="00122166">
      <w:pPr>
        <w:autoSpaceDE w:val="0"/>
        <w:autoSpaceDN w:val="0"/>
        <w:adjustRightInd w:val="0"/>
      </w:pPr>
    </w:p>
    <w:p w14:paraId="62AF1958" w14:textId="77777777" w:rsidR="00A00077" w:rsidRDefault="00A00077" w:rsidP="00122166">
      <w:pPr>
        <w:autoSpaceDE w:val="0"/>
        <w:autoSpaceDN w:val="0"/>
        <w:adjustRightInd w:val="0"/>
      </w:pPr>
    </w:p>
    <w:p w14:paraId="3E617DC3" w14:textId="77777777" w:rsidR="00A00077" w:rsidRDefault="00A00077" w:rsidP="00122166">
      <w:pPr>
        <w:autoSpaceDE w:val="0"/>
        <w:autoSpaceDN w:val="0"/>
        <w:adjustRightInd w:val="0"/>
      </w:pPr>
    </w:p>
    <w:p w14:paraId="6C773055" w14:textId="77777777" w:rsidR="00A00077" w:rsidRDefault="00A00077" w:rsidP="00122166">
      <w:pPr>
        <w:autoSpaceDE w:val="0"/>
        <w:autoSpaceDN w:val="0"/>
        <w:adjustRightInd w:val="0"/>
      </w:pPr>
    </w:p>
    <w:p w14:paraId="3B4EA977" w14:textId="77777777" w:rsidR="00A00077" w:rsidRDefault="00A00077" w:rsidP="00122166">
      <w:pPr>
        <w:autoSpaceDE w:val="0"/>
        <w:autoSpaceDN w:val="0"/>
        <w:adjustRightInd w:val="0"/>
      </w:pPr>
    </w:p>
    <w:p w14:paraId="6E36661F" w14:textId="77777777" w:rsidR="007423BD" w:rsidRDefault="007423BD" w:rsidP="00122166">
      <w:pPr>
        <w:autoSpaceDE w:val="0"/>
        <w:autoSpaceDN w:val="0"/>
        <w:adjustRightInd w:val="0"/>
      </w:pPr>
    </w:p>
    <w:p w14:paraId="2EE484DC" w14:textId="77777777" w:rsidR="001309EA" w:rsidRDefault="001309EA" w:rsidP="00122166">
      <w:pPr>
        <w:autoSpaceDE w:val="0"/>
        <w:autoSpaceDN w:val="0"/>
        <w:adjustRightInd w:val="0"/>
      </w:pPr>
    </w:p>
    <w:p w14:paraId="34F9A485" w14:textId="76A48523" w:rsidR="005B4002" w:rsidRPr="00DB0A20" w:rsidRDefault="005B4002" w:rsidP="00177930">
      <w:pPr>
        <w:pStyle w:val="Heading4"/>
        <w:rPr>
          <w:rFonts w:ascii="Arial" w:hAnsi="Arial" w:cs="Arial"/>
          <w:b/>
          <w:bCs/>
          <w:i w:val="0"/>
          <w:iCs w:val="0"/>
          <w:color w:val="000000" w:themeColor="text1"/>
          <w:u w:val="single"/>
        </w:rPr>
      </w:pPr>
      <w:r w:rsidRPr="00DB0A20">
        <w:rPr>
          <w:rFonts w:ascii="Arial" w:hAnsi="Arial" w:cs="Arial"/>
          <w:b/>
          <w:bCs/>
          <w:i w:val="0"/>
          <w:iCs w:val="0"/>
          <w:color w:val="000000" w:themeColor="text1"/>
          <w:u w:val="single"/>
        </w:rPr>
        <w:t xml:space="preserve">The following discretions apply to members </w:t>
      </w:r>
      <w:r w:rsidR="00C672F5" w:rsidRPr="00DB0A20">
        <w:rPr>
          <w:rFonts w:ascii="Arial" w:hAnsi="Arial" w:cs="Arial"/>
          <w:b/>
          <w:bCs/>
          <w:i w:val="0"/>
          <w:iCs w:val="0"/>
          <w:color w:val="000000" w:themeColor="text1"/>
          <w:u w:val="single"/>
        </w:rPr>
        <w:t xml:space="preserve">who left the scheme between 1 April 2008 and </w:t>
      </w:r>
      <w:r w:rsidR="00A76484" w:rsidRPr="00DB0A20">
        <w:rPr>
          <w:rFonts w:ascii="Arial" w:hAnsi="Arial" w:cs="Arial"/>
          <w:b/>
          <w:bCs/>
          <w:i w:val="0"/>
          <w:iCs w:val="0"/>
          <w:color w:val="000000" w:themeColor="text1"/>
          <w:u w:val="single"/>
        </w:rPr>
        <w:t>31 March</w:t>
      </w:r>
      <w:r w:rsidR="00C672F5" w:rsidRPr="00DB0A20">
        <w:rPr>
          <w:rFonts w:ascii="Arial" w:hAnsi="Arial" w:cs="Arial"/>
          <w:b/>
          <w:bCs/>
          <w:i w:val="0"/>
          <w:iCs w:val="0"/>
          <w:color w:val="000000" w:themeColor="text1"/>
          <w:u w:val="single"/>
        </w:rPr>
        <w:t xml:space="preserve"> 2014</w:t>
      </w:r>
    </w:p>
    <w:p w14:paraId="687C6DE0" w14:textId="77777777" w:rsidR="007C0186" w:rsidRPr="007C0186" w:rsidRDefault="007C0186" w:rsidP="007C0186">
      <w:pPr>
        <w:rPr>
          <w:rFonts w:ascii="Calibri" w:hAnsi="Calibri" w:cs="Calibri"/>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E70795" w:rsidRPr="009F2541" w14:paraId="21BA1EDE" w14:textId="77777777" w:rsidTr="00EE15A3">
        <w:tc>
          <w:tcPr>
            <w:tcW w:w="9854" w:type="dxa"/>
            <w:shd w:val="clear" w:color="auto" w:fill="EAF1DD" w:themeFill="accent3" w:themeFillTint="33"/>
            <w:vAlign w:val="center"/>
          </w:tcPr>
          <w:p w14:paraId="087A1A8F" w14:textId="3A4206A9" w:rsidR="00B21EC5" w:rsidRPr="00CE62D0" w:rsidRDefault="00E71F5D" w:rsidP="006B40E4">
            <w:pPr>
              <w:rPr>
                <w:rFonts w:ascii="Arial" w:hAnsi="Arial" w:cs="Arial"/>
                <w:b/>
                <w:bCs/>
                <w:sz w:val="28"/>
                <w:szCs w:val="28"/>
              </w:rPr>
            </w:pPr>
            <w:r w:rsidRPr="00CE62D0">
              <w:rPr>
                <w:rFonts w:ascii="Arial" w:hAnsi="Arial" w:cs="Arial"/>
                <w:b/>
                <w:bCs/>
                <w:sz w:val="28"/>
                <w:szCs w:val="28"/>
              </w:rPr>
              <w:t xml:space="preserve">Whether to “switch on” the </w:t>
            </w:r>
            <w:r w:rsidR="00CE62D0" w:rsidRPr="00CE62D0">
              <w:rPr>
                <w:rFonts w:ascii="Arial" w:hAnsi="Arial" w:cs="Arial"/>
                <w:b/>
                <w:bCs/>
                <w:sz w:val="28"/>
                <w:szCs w:val="28"/>
              </w:rPr>
              <w:t>85-year</w:t>
            </w:r>
            <w:r w:rsidRPr="00CE62D0">
              <w:rPr>
                <w:rFonts w:ascii="Arial" w:hAnsi="Arial" w:cs="Arial"/>
                <w:b/>
                <w:bCs/>
                <w:sz w:val="28"/>
                <w:szCs w:val="28"/>
              </w:rPr>
              <w:t xml:space="preserve"> rule for a member with deferred benefits voluntarily drawing benefits on or </w:t>
            </w:r>
            <w:r w:rsidR="002E3784" w:rsidRPr="00CE62D0">
              <w:rPr>
                <w:rFonts w:ascii="Arial" w:hAnsi="Arial" w:cs="Arial"/>
                <w:b/>
                <w:bCs/>
                <w:sz w:val="28"/>
                <w:szCs w:val="28"/>
              </w:rPr>
              <w:t xml:space="preserve">after age 55 and before age 60 </w:t>
            </w:r>
          </w:p>
          <w:p w14:paraId="7CD0F9D2" w14:textId="60A080CD" w:rsidR="00E70795" w:rsidRPr="002E3784" w:rsidRDefault="002E3784" w:rsidP="006B40E4">
            <w:pPr>
              <w:rPr>
                <w:rFonts w:asciiTheme="minorHAnsi" w:hAnsiTheme="minorHAnsi" w:cs="Calibri"/>
                <w:b/>
                <w:sz w:val="28"/>
                <w:szCs w:val="28"/>
              </w:rPr>
            </w:pPr>
            <w:r w:rsidRPr="00CE62D0">
              <w:rPr>
                <w:rFonts w:ascii="Arial" w:hAnsi="Arial" w:cs="Arial"/>
                <w:sz w:val="28"/>
                <w:szCs w:val="28"/>
              </w:rPr>
              <w:t>[paragraph 1(1)(c) &amp; 1(2) of Schedule 2 to the LGPS (Transitional Provisions, Savings and Amendment) Regulations 2014]</w:t>
            </w:r>
          </w:p>
        </w:tc>
      </w:tr>
      <w:tr w:rsidR="00E70795" w14:paraId="4B176AA1" w14:textId="77777777" w:rsidTr="00EE15A3">
        <w:tc>
          <w:tcPr>
            <w:tcW w:w="9854" w:type="dxa"/>
            <w:vAlign w:val="center"/>
          </w:tcPr>
          <w:p w14:paraId="5B2F9378" w14:textId="77777777" w:rsidR="00E70795" w:rsidRDefault="00E70795" w:rsidP="00EE15A3">
            <w:pPr>
              <w:rPr>
                <w:rFonts w:ascii="Calibri" w:hAnsi="Calibri" w:cs="Calibri"/>
                <w:b/>
                <w:szCs w:val="22"/>
              </w:rPr>
            </w:pPr>
          </w:p>
          <w:p w14:paraId="30A36C79" w14:textId="5E9996CB" w:rsidR="00E71F5D" w:rsidRPr="00CE62D0" w:rsidRDefault="00E71F5D" w:rsidP="00E71F5D">
            <w:pPr>
              <w:pStyle w:val="Default"/>
              <w:rPr>
                <w:bCs/>
              </w:rPr>
            </w:pPr>
            <w:r w:rsidRPr="00CE62D0">
              <w:rPr>
                <w:bCs/>
              </w:rPr>
              <w:t xml:space="preserve">Whether to “switch on” the </w:t>
            </w:r>
            <w:r w:rsidR="00CE62D0" w:rsidRPr="00CE62D0">
              <w:rPr>
                <w:bCs/>
              </w:rPr>
              <w:t>85-year</w:t>
            </w:r>
            <w:r w:rsidRPr="00CE62D0">
              <w:rPr>
                <w:bCs/>
              </w:rPr>
              <w:t xml:space="preserve"> rule for a member with deferred benefits voluntarily drawing benefits on or after age 55 and before age 60</w:t>
            </w:r>
            <w:r w:rsidR="000E1CE1" w:rsidRPr="00CE62D0">
              <w:rPr>
                <w:bCs/>
              </w:rPr>
              <w:t>.</w:t>
            </w:r>
          </w:p>
          <w:p w14:paraId="51CC8678" w14:textId="77777777" w:rsidR="00FE0A9E" w:rsidRPr="00CE62D0" w:rsidRDefault="00FE0A9E" w:rsidP="00E71F5D">
            <w:pPr>
              <w:pStyle w:val="Default"/>
              <w:rPr>
                <w:bCs/>
              </w:rPr>
            </w:pPr>
          </w:p>
          <w:p w14:paraId="566DA96F" w14:textId="6ED74E0F" w:rsidR="00FE0A9E" w:rsidRPr="00CE62D0" w:rsidRDefault="00FE0A9E" w:rsidP="00FE0A9E">
            <w:pPr>
              <w:rPr>
                <w:rFonts w:ascii="Arial" w:hAnsi="Arial" w:cs="Arial"/>
                <w:szCs w:val="22"/>
              </w:rPr>
            </w:pPr>
            <w:r w:rsidRPr="00CE62D0">
              <w:rPr>
                <w:rFonts w:ascii="Arial" w:hAnsi="Arial" w:cs="Arial"/>
                <w:szCs w:val="22"/>
              </w:rPr>
              <w:t xml:space="preserve">A member with a deferred benefit who left the scheme voluntarily between 1 April 2008 – 31 March 2014 and who has subsequently become a deferred pensioner may now claim their benefits from age 55 without their </w:t>
            </w:r>
            <w:r w:rsidR="005E5DB1" w:rsidRPr="00CE62D0">
              <w:rPr>
                <w:rFonts w:ascii="Arial" w:hAnsi="Arial" w:cs="Arial"/>
                <w:szCs w:val="22"/>
              </w:rPr>
              <w:t>employer’s</w:t>
            </w:r>
            <w:r w:rsidRPr="00CE62D0">
              <w:rPr>
                <w:rFonts w:ascii="Arial" w:hAnsi="Arial" w:cs="Arial"/>
                <w:szCs w:val="22"/>
              </w:rPr>
              <w:t xml:space="preserve"> consent. However, these benefits will be reduced for early payment.</w:t>
            </w:r>
          </w:p>
          <w:p w14:paraId="4809DD1E" w14:textId="77777777" w:rsidR="00FE0A9E" w:rsidRPr="00CE62D0" w:rsidRDefault="00FE0A9E" w:rsidP="00FE0A9E">
            <w:pPr>
              <w:rPr>
                <w:rFonts w:ascii="Arial" w:hAnsi="Arial" w:cs="Arial"/>
                <w:szCs w:val="22"/>
              </w:rPr>
            </w:pPr>
          </w:p>
          <w:p w14:paraId="3D74A0EA" w14:textId="4905FC1D" w:rsidR="00FE0A9E" w:rsidRPr="00CE62D0" w:rsidRDefault="00FE0A9E" w:rsidP="00FE0A9E">
            <w:pPr>
              <w:rPr>
                <w:rFonts w:ascii="Arial" w:hAnsi="Arial" w:cs="Arial"/>
                <w:szCs w:val="22"/>
              </w:rPr>
            </w:pPr>
            <w:r w:rsidRPr="00CE62D0">
              <w:rPr>
                <w:rFonts w:ascii="Arial" w:hAnsi="Arial" w:cs="Arial"/>
                <w:szCs w:val="22"/>
              </w:rPr>
              <w:t xml:space="preserve">Where a member has reached the </w:t>
            </w:r>
            <w:r w:rsidR="00CE62D0" w:rsidRPr="00CE62D0">
              <w:rPr>
                <w:rFonts w:ascii="Arial" w:hAnsi="Arial" w:cs="Arial"/>
                <w:szCs w:val="22"/>
              </w:rPr>
              <w:t>85-year</w:t>
            </w:r>
            <w:r w:rsidRPr="00CE62D0">
              <w:rPr>
                <w:rFonts w:ascii="Arial" w:hAnsi="Arial" w:cs="Arial"/>
                <w:szCs w:val="22"/>
              </w:rPr>
              <w:t xml:space="preserve"> rule at the point of retirement, an employer can consent to switching on the 85</w:t>
            </w:r>
            <w:r w:rsidR="00CE62D0">
              <w:rPr>
                <w:rFonts w:ascii="Arial" w:hAnsi="Arial" w:cs="Arial"/>
                <w:szCs w:val="22"/>
              </w:rPr>
              <w:t>-</w:t>
            </w:r>
            <w:r w:rsidRPr="00CE62D0">
              <w:rPr>
                <w:rFonts w:ascii="Arial" w:hAnsi="Arial" w:cs="Arial"/>
                <w:szCs w:val="22"/>
              </w:rPr>
              <w:t>year rule</w:t>
            </w:r>
            <w:r w:rsidRPr="00CE62D0">
              <w:rPr>
                <w:rFonts w:ascii="Arial" w:hAnsi="Arial" w:cs="Arial"/>
              </w:rPr>
              <w:t xml:space="preserve">. </w:t>
            </w:r>
            <w:r w:rsidRPr="00CE62D0">
              <w:rPr>
                <w:rFonts w:ascii="Arial" w:hAnsi="Arial" w:cs="Arial"/>
                <w:szCs w:val="22"/>
              </w:rPr>
              <w:t xml:space="preserve">Any ‘strain’ to the Fund will be payable immediately by the Scheme employer.  </w:t>
            </w:r>
          </w:p>
          <w:p w14:paraId="3177A7D0" w14:textId="77777777" w:rsidR="00FE0A9E" w:rsidRPr="002E3784" w:rsidRDefault="00FE0A9E" w:rsidP="00E71F5D">
            <w:pPr>
              <w:pStyle w:val="Default"/>
              <w:rPr>
                <w:rFonts w:asciiTheme="minorHAnsi" w:hAnsiTheme="minorHAnsi"/>
              </w:rPr>
            </w:pPr>
          </w:p>
          <w:p w14:paraId="58E6DD4E" w14:textId="77777777" w:rsidR="00E70795" w:rsidRDefault="00E70795" w:rsidP="002E3784">
            <w:pPr>
              <w:rPr>
                <w:rFonts w:ascii="Calibri" w:hAnsi="Calibri" w:cs="Calibri"/>
                <w:b/>
                <w:szCs w:val="22"/>
              </w:rPr>
            </w:pPr>
          </w:p>
        </w:tc>
      </w:tr>
      <w:tr w:rsidR="00E70795" w14:paraId="353BCAAC" w14:textId="77777777" w:rsidTr="00EE15A3">
        <w:tc>
          <w:tcPr>
            <w:tcW w:w="9854" w:type="dxa"/>
            <w:shd w:val="clear" w:color="auto" w:fill="C6D9F1" w:themeFill="text2" w:themeFillTint="33"/>
            <w:vAlign w:val="center"/>
          </w:tcPr>
          <w:p w14:paraId="0C96123F" w14:textId="77777777" w:rsidR="00E70795" w:rsidRPr="00F405B6" w:rsidRDefault="00E70795" w:rsidP="00EE15A3">
            <w:pPr>
              <w:rPr>
                <w:rFonts w:ascii="Arial" w:hAnsi="Arial" w:cs="Arial"/>
                <w:b/>
                <w:szCs w:val="22"/>
              </w:rPr>
            </w:pPr>
            <w:r w:rsidRPr="00F405B6">
              <w:rPr>
                <w:rFonts w:ascii="Arial" w:hAnsi="Arial" w:cs="Arial"/>
                <w:b/>
                <w:sz w:val="28"/>
                <w:szCs w:val="22"/>
              </w:rPr>
              <w:t>Employer Policy Decision</w:t>
            </w:r>
          </w:p>
        </w:tc>
      </w:tr>
      <w:tr w:rsidR="00E70795" w14:paraId="57C0D796" w14:textId="77777777" w:rsidTr="00EE15A3">
        <w:tc>
          <w:tcPr>
            <w:tcW w:w="9854" w:type="dxa"/>
            <w:vAlign w:val="center"/>
          </w:tcPr>
          <w:p w14:paraId="0D142F6F" w14:textId="77777777" w:rsidR="00E70795" w:rsidRDefault="00E70795" w:rsidP="00EE15A3">
            <w:pPr>
              <w:rPr>
                <w:rFonts w:ascii="Calibri" w:hAnsi="Calibri" w:cs="Calibri"/>
                <w:b/>
                <w:szCs w:val="22"/>
              </w:rPr>
            </w:pPr>
          </w:p>
          <w:p w14:paraId="4475AD14" w14:textId="77777777" w:rsidR="00621E3A" w:rsidRDefault="00621E3A" w:rsidP="00621E3A">
            <w:pPr>
              <w:autoSpaceDE w:val="0"/>
              <w:autoSpaceDN w:val="0"/>
              <w:adjustRightInd w:val="0"/>
              <w:rPr>
                <w:rFonts w:ascii="Calibri" w:hAnsi="Calibri" w:cs="Calibri"/>
                <w:sz w:val="22"/>
                <w:szCs w:val="22"/>
                <w:u w:val="single"/>
                <w:lang w:eastAsia="en-GB"/>
              </w:rPr>
            </w:pPr>
          </w:p>
          <w:p w14:paraId="120C4E94" w14:textId="77777777" w:rsidR="001B232F" w:rsidRDefault="001B232F" w:rsidP="00621E3A">
            <w:pPr>
              <w:autoSpaceDE w:val="0"/>
              <w:autoSpaceDN w:val="0"/>
              <w:adjustRightInd w:val="0"/>
              <w:rPr>
                <w:rFonts w:ascii="Calibri" w:hAnsi="Calibri" w:cs="Calibri"/>
                <w:sz w:val="22"/>
                <w:szCs w:val="22"/>
                <w:u w:val="single"/>
                <w:lang w:eastAsia="en-GB"/>
              </w:rPr>
            </w:pPr>
          </w:p>
          <w:p w14:paraId="42AFC42D" w14:textId="77777777" w:rsidR="001B232F" w:rsidRDefault="001B232F" w:rsidP="00621E3A">
            <w:pPr>
              <w:autoSpaceDE w:val="0"/>
              <w:autoSpaceDN w:val="0"/>
              <w:adjustRightInd w:val="0"/>
              <w:rPr>
                <w:rFonts w:ascii="Calibri" w:hAnsi="Calibri" w:cs="Calibri"/>
                <w:sz w:val="22"/>
                <w:szCs w:val="22"/>
                <w:u w:val="single"/>
                <w:lang w:eastAsia="en-GB"/>
              </w:rPr>
            </w:pPr>
          </w:p>
          <w:p w14:paraId="271CA723" w14:textId="77777777" w:rsidR="00621E3A" w:rsidRDefault="00621E3A" w:rsidP="00621E3A">
            <w:pPr>
              <w:autoSpaceDE w:val="0"/>
              <w:autoSpaceDN w:val="0"/>
              <w:adjustRightInd w:val="0"/>
              <w:rPr>
                <w:rFonts w:ascii="Calibri" w:hAnsi="Calibri" w:cs="Calibri"/>
                <w:sz w:val="22"/>
                <w:szCs w:val="22"/>
                <w:u w:val="single"/>
                <w:lang w:eastAsia="en-GB"/>
              </w:rPr>
            </w:pPr>
          </w:p>
          <w:p w14:paraId="75FBE423" w14:textId="77777777" w:rsidR="008B3924" w:rsidRDefault="008B3924" w:rsidP="00621E3A">
            <w:pPr>
              <w:autoSpaceDE w:val="0"/>
              <w:autoSpaceDN w:val="0"/>
              <w:adjustRightInd w:val="0"/>
              <w:rPr>
                <w:rFonts w:ascii="Calibri" w:hAnsi="Calibri" w:cs="Calibri"/>
                <w:sz w:val="22"/>
                <w:szCs w:val="22"/>
                <w:u w:val="single"/>
                <w:lang w:eastAsia="en-GB"/>
              </w:rPr>
            </w:pPr>
          </w:p>
          <w:p w14:paraId="2D3F0BEC" w14:textId="77777777" w:rsidR="00135BFB" w:rsidRDefault="00135BFB" w:rsidP="00621E3A">
            <w:pPr>
              <w:autoSpaceDE w:val="0"/>
              <w:autoSpaceDN w:val="0"/>
              <w:adjustRightInd w:val="0"/>
              <w:rPr>
                <w:rFonts w:ascii="Calibri" w:hAnsi="Calibri" w:cs="Calibri"/>
                <w:sz w:val="22"/>
                <w:szCs w:val="22"/>
                <w:u w:val="single"/>
                <w:lang w:eastAsia="en-GB"/>
              </w:rPr>
            </w:pPr>
          </w:p>
          <w:p w14:paraId="75CF4315" w14:textId="77777777" w:rsidR="008B3924" w:rsidRDefault="008B3924" w:rsidP="00621E3A">
            <w:pPr>
              <w:autoSpaceDE w:val="0"/>
              <w:autoSpaceDN w:val="0"/>
              <w:adjustRightInd w:val="0"/>
              <w:rPr>
                <w:rFonts w:ascii="Calibri" w:hAnsi="Calibri" w:cs="Calibri"/>
                <w:sz w:val="22"/>
                <w:szCs w:val="22"/>
                <w:u w:val="single"/>
                <w:lang w:eastAsia="en-GB"/>
              </w:rPr>
            </w:pPr>
          </w:p>
          <w:p w14:paraId="3CB648E9" w14:textId="77777777" w:rsidR="00621E3A" w:rsidRDefault="00621E3A" w:rsidP="00621E3A">
            <w:pPr>
              <w:autoSpaceDE w:val="0"/>
              <w:autoSpaceDN w:val="0"/>
              <w:adjustRightInd w:val="0"/>
              <w:rPr>
                <w:rFonts w:ascii="Calibri" w:hAnsi="Calibri" w:cs="Calibri"/>
                <w:sz w:val="22"/>
                <w:szCs w:val="22"/>
                <w:u w:val="single"/>
                <w:lang w:eastAsia="en-GB"/>
              </w:rPr>
            </w:pPr>
          </w:p>
          <w:p w14:paraId="0C178E9E" w14:textId="77777777" w:rsidR="00E70795" w:rsidRDefault="00E70795" w:rsidP="00EE15A3">
            <w:pPr>
              <w:rPr>
                <w:rFonts w:ascii="Calibri" w:hAnsi="Calibri" w:cs="Calibri"/>
                <w:b/>
                <w:szCs w:val="22"/>
              </w:rPr>
            </w:pPr>
          </w:p>
          <w:p w14:paraId="3C0395D3" w14:textId="77777777" w:rsidR="00E70795" w:rsidRDefault="00E70795" w:rsidP="00EE15A3">
            <w:pPr>
              <w:rPr>
                <w:rFonts w:ascii="Calibri" w:hAnsi="Calibri" w:cs="Calibri"/>
                <w:b/>
                <w:szCs w:val="22"/>
              </w:rPr>
            </w:pPr>
          </w:p>
          <w:p w14:paraId="3254BC2F" w14:textId="77777777" w:rsidR="00E70795" w:rsidRDefault="00E70795" w:rsidP="00EE15A3">
            <w:pPr>
              <w:rPr>
                <w:rFonts w:ascii="Calibri" w:hAnsi="Calibri" w:cs="Calibri"/>
                <w:b/>
                <w:szCs w:val="22"/>
              </w:rPr>
            </w:pPr>
          </w:p>
          <w:p w14:paraId="651E9592" w14:textId="77777777" w:rsidR="00E70795" w:rsidRDefault="00E70795" w:rsidP="00EE15A3">
            <w:pPr>
              <w:rPr>
                <w:rFonts w:ascii="Calibri" w:hAnsi="Calibri" w:cs="Calibri"/>
                <w:b/>
                <w:szCs w:val="22"/>
              </w:rPr>
            </w:pPr>
          </w:p>
          <w:p w14:paraId="269E314A" w14:textId="77777777" w:rsidR="00E70795" w:rsidRDefault="00E70795" w:rsidP="00EE15A3">
            <w:pPr>
              <w:rPr>
                <w:rFonts w:ascii="Calibri" w:hAnsi="Calibri" w:cs="Calibri"/>
                <w:b/>
                <w:szCs w:val="22"/>
              </w:rPr>
            </w:pPr>
          </w:p>
          <w:p w14:paraId="47341341" w14:textId="77777777" w:rsidR="00E70795" w:rsidRDefault="00E70795" w:rsidP="00EE15A3">
            <w:pPr>
              <w:rPr>
                <w:rFonts w:ascii="Calibri" w:hAnsi="Calibri" w:cs="Calibri"/>
                <w:b/>
                <w:szCs w:val="22"/>
              </w:rPr>
            </w:pPr>
          </w:p>
          <w:p w14:paraId="42EF2083" w14:textId="77777777" w:rsidR="00CD1CF7" w:rsidRDefault="00CD1CF7" w:rsidP="00EE15A3">
            <w:pPr>
              <w:rPr>
                <w:rFonts w:ascii="Calibri" w:hAnsi="Calibri" w:cs="Calibri"/>
                <w:b/>
                <w:szCs w:val="22"/>
              </w:rPr>
            </w:pPr>
          </w:p>
        </w:tc>
      </w:tr>
    </w:tbl>
    <w:p w14:paraId="7B40C951" w14:textId="77777777" w:rsidR="00E70795" w:rsidRDefault="00E70795" w:rsidP="00E70795">
      <w:pPr>
        <w:autoSpaceDE w:val="0"/>
        <w:autoSpaceDN w:val="0"/>
        <w:adjustRightInd w:val="0"/>
      </w:pPr>
    </w:p>
    <w:p w14:paraId="2D89E856" w14:textId="77777777" w:rsidR="00515C5D" w:rsidRDefault="00515C5D" w:rsidP="00E70795">
      <w:pPr>
        <w:autoSpaceDE w:val="0"/>
        <w:autoSpaceDN w:val="0"/>
        <w:adjustRightInd w:val="0"/>
      </w:pPr>
    </w:p>
    <w:p w14:paraId="6DEFF4D8" w14:textId="77777777" w:rsidR="00515C5D" w:rsidRDefault="00515C5D" w:rsidP="00E70795">
      <w:pPr>
        <w:autoSpaceDE w:val="0"/>
        <w:autoSpaceDN w:val="0"/>
        <w:adjustRightInd w:val="0"/>
      </w:pPr>
    </w:p>
    <w:p w14:paraId="37B95958" w14:textId="77777777" w:rsidR="00515C5D" w:rsidRDefault="00515C5D" w:rsidP="00E70795">
      <w:pPr>
        <w:autoSpaceDE w:val="0"/>
        <w:autoSpaceDN w:val="0"/>
        <w:adjustRightInd w:val="0"/>
      </w:pPr>
    </w:p>
    <w:p w14:paraId="4C89BB85" w14:textId="77777777" w:rsidR="00515C5D" w:rsidRDefault="00515C5D" w:rsidP="00E70795">
      <w:pPr>
        <w:autoSpaceDE w:val="0"/>
        <w:autoSpaceDN w:val="0"/>
        <w:adjustRightInd w:val="0"/>
      </w:pPr>
    </w:p>
    <w:p w14:paraId="22708D97" w14:textId="77777777" w:rsidR="00515C5D" w:rsidRDefault="00515C5D" w:rsidP="00E70795">
      <w:pPr>
        <w:autoSpaceDE w:val="0"/>
        <w:autoSpaceDN w:val="0"/>
        <w:adjustRightInd w:val="0"/>
      </w:pPr>
    </w:p>
    <w:p w14:paraId="0D1ACDD1" w14:textId="77777777" w:rsidR="00515C5D" w:rsidRDefault="00515C5D" w:rsidP="00E70795">
      <w:pPr>
        <w:autoSpaceDE w:val="0"/>
        <w:autoSpaceDN w:val="0"/>
        <w:adjustRightInd w:val="0"/>
      </w:pPr>
    </w:p>
    <w:p w14:paraId="60EB3691" w14:textId="77777777" w:rsidR="005E5DB1" w:rsidRDefault="005E5DB1" w:rsidP="00E70795">
      <w:pPr>
        <w:autoSpaceDE w:val="0"/>
        <w:autoSpaceDN w:val="0"/>
        <w:adjustRightInd w:val="0"/>
      </w:pPr>
    </w:p>
    <w:p w14:paraId="0CBFBE9D" w14:textId="77777777" w:rsidR="00515C5D" w:rsidRDefault="00515C5D" w:rsidP="00E70795">
      <w:pPr>
        <w:autoSpaceDE w:val="0"/>
        <w:autoSpaceDN w:val="0"/>
        <w:adjustRightInd w:val="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D28FF" w:rsidRPr="009F2541" w14:paraId="5354F38A" w14:textId="77777777" w:rsidTr="00516879">
        <w:tc>
          <w:tcPr>
            <w:tcW w:w="9854" w:type="dxa"/>
            <w:shd w:val="clear" w:color="auto" w:fill="EAF1DD" w:themeFill="accent3" w:themeFillTint="33"/>
            <w:vAlign w:val="center"/>
          </w:tcPr>
          <w:p w14:paraId="1C6EBD63" w14:textId="5DDE293F" w:rsidR="00B21EC5" w:rsidRPr="00F405B6" w:rsidRDefault="00957D80" w:rsidP="00516879">
            <w:pPr>
              <w:rPr>
                <w:rFonts w:ascii="Arial" w:hAnsi="Arial" w:cs="Arial"/>
                <w:b/>
                <w:bCs/>
                <w:sz w:val="28"/>
                <w:szCs w:val="28"/>
              </w:rPr>
            </w:pPr>
            <w:r w:rsidRPr="00F405B6">
              <w:rPr>
                <w:rFonts w:ascii="Arial" w:hAnsi="Arial" w:cs="Arial"/>
                <w:b/>
                <w:bCs/>
                <w:sz w:val="28"/>
                <w:szCs w:val="28"/>
              </w:rPr>
              <w:t xml:space="preserve">Whether to ‘switch on’ the </w:t>
            </w:r>
            <w:r w:rsidR="00F405B6" w:rsidRPr="00F405B6">
              <w:rPr>
                <w:rFonts w:ascii="Arial" w:hAnsi="Arial" w:cs="Arial"/>
                <w:b/>
                <w:bCs/>
                <w:sz w:val="28"/>
                <w:szCs w:val="28"/>
              </w:rPr>
              <w:t>85-year</w:t>
            </w:r>
            <w:r w:rsidRPr="00F405B6">
              <w:rPr>
                <w:rFonts w:ascii="Arial" w:hAnsi="Arial" w:cs="Arial"/>
                <w:b/>
                <w:bCs/>
                <w:sz w:val="28"/>
                <w:szCs w:val="28"/>
              </w:rPr>
              <w:t xml:space="preserve"> rule upon the voluntary early payment of a suspended tier 3 ill health pension? </w:t>
            </w:r>
          </w:p>
          <w:p w14:paraId="3614B448" w14:textId="22D33A42" w:rsidR="003D28FF" w:rsidRPr="00400A7A" w:rsidRDefault="003D28FF" w:rsidP="00516879">
            <w:pPr>
              <w:rPr>
                <w:rFonts w:asciiTheme="minorHAnsi" w:hAnsiTheme="minorHAnsi" w:cs="Calibri"/>
                <w:b/>
                <w:bCs/>
                <w:sz w:val="28"/>
                <w:szCs w:val="28"/>
              </w:rPr>
            </w:pPr>
            <w:r w:rsidRPr="00F405B6">
              <w:rPr>
                <w:rFonts w:ascii="Arial" w:hAnsi="Arial" w:cs="Arial"/>
                <w:sz w:val="28"/>
                <w:szCs w:val="28"/>
              </w:rPr>
              <w:t>[paragraph 1(1)(c) &amp; 1(2) of Schedule 2 to the LGPS (Transitional Provisions, Savings and Amendment) Regulations 2014]</w:t>
            </w:r>
          </w:p>
        </w:tc>
      </w:tr>
      <w:tr w:rsidR="003D28FF" w14:paraId="2603F8CB" w14:textId="77777777" w:rsidTr="00516879">
        <w:tc>
          <w:tcPr>
            <w:tcW w:w="9854" w:type="dxa"/>
            <w:vAlign w:val="center"/>
          </w:tcPr>
          <w:p w14:paraId="228E0C0F" w14:textId="77777777" w:rsidR="007072D0" w:rsidRDefault="007072D0" w:rsidP="00516879"/>
          <w:p w14:paraId="537B3D6A" w14:textId="79C0D649" w:rsidR="007072D0" w:rsidRPr="00F405B6" w:rsidRDefault="007072D0" w:rsidP="007072D0">
            <w:pPr>
              <w:pStyle w:val="Default"/>
              <w:rPr>
                <w:bCs/>
              </w:rPr>
            </w:pPr>
            <w:r w:rsidRPr="00F405B6">
              <w:rPr>
                <w:bCs/>
              </w:rPr>
              <w:t>Whether to “switch on” the 85</w:t>
            </w:r>
            <w:r w:rsidR="00F405B6" w:rsidRPr="00F405B6">
              <w:rPr>
                <w:bCs/>
              </w:rPr>
              <w:t>-</w:t>
            </w:r>
            <w:r w:rsidRPr="00F405B6">
              <w:rPr>
                <w:bCs/>
              </w:rPr>
              <w:t xml:space="preserve">year rule for a member with a suspended tier 3 ill-health </w:t>
            </w:r>
            <w:r w:rsidR="00F405B6" w:rsidRPr="00F405B6">
              <w:rPr>
                <w:bCs/>
              </w:rPr>
              <w:t>pension voluntarily</w:t>
            </w:r>
            <w:r w:rsidRPr="00F405B6">
              <w:rPr>
                <w:bCs/>
              </w:rPr>
              <w:t xml:space="preserve"> drawing benefits </w:t>
            </w:r>
            <w:r w:rsidR="004F774A" w:rsidRPr="00F405B6">
              <w:t>(on or after 14 May 2018) on or after age 55 and before age 60.</w:t>
            </w:r>
          </w:p>
          <w:p w14:paraId="39EFE68C" w14:textId="77777777" w:rsidR="007072D0" w:rsidRPr="00F405B6" w:rsidRDefault="007072D0" w:rsidP="007072D0">
            <w:pPr>
              <w:pStyle w:val="Default"/>
              <w:rPr>
                <w:bCs/>
              </w:rPr>
            </w:pPr>
          </w:p>
          <w:p w14:paraId="4C2A4195" w14:textId="46BD2FC2" w:rsidR="007072D0" w:rsidRPr="00F405B6" w:rsidRDefault="007072D0" w:rsidP="007072D0">
            <w:pPr>
              <w:rPr>
                <w:rFonts w:ascii="Arial" w:hAnsi="Arial" w:cs="Arial"/>
                <w:szCs w:val="22"/>
              </w:rPr>
            </w:pPr>
            <w:r w:rsidRPr="00F405B6">
              <w:rPr>
                <w:rFonts w:ascii="Arial" w:hAnsi="Arial" w:cs="Arial"/>
                <w:szCs w:val="22"/>
              </w:rPr>
              <w:t xml:space="preserve">Where a member has reached the </w:t>
            </w:r>
            <w:r w:rsidR="00F405B6" w:rsidRPr="00F405B6">
              <w:rPr>
                <w:rFonts w:ascii="Arial" w:hAnsi="Arial" w:cs="Arial"/>
                <w:szCs w:val="22"/>
              </w:rPr>
              <w:t>85-year</w:t>
            </w:r>
            <w:r w:rsidRPr="00F405B6">
              <w:rPr>
                <w:rFonts w:ascii="Arial" w:hAnsi="Arial" w:cs="Arial"/>
                <w:szCs w:val="22"/>
              </w:rPr>
              <w:t xml:space="preserve"> rule at the point of retirement, an employer can consent to switching on the </w:t>
            </w:r>
            <w:r w:rsidR="00F405B6" w:rsidRPr="00F405B6">
              <w:rPr>
                <w:rFonts w:ascii="Arial" w:hAnsi="Arial" w:cs="Arial"/>
                <w:szCs w:val="22"/>
              </w:rPr>
              <w:t>85-year</w:t>
            </w:r>
            <w:r w:rsidRPr="00F405B6">
              <w:rPr>
                <w:rFonts w:ascii="Arial" w:hAnsi="Arial" w:cs="Arial"/>
                <w:szCs w:val="22"/>
              </w:rPr>
              <w:t xml:space="preserve"> rule</w:t>
            </w:r>
            <w:r w:rsidRPr="00F405B6">
              <w:rPr>
                <w:rFonts w:ascii="Arial" w:hAnsi="Arial" w:cs="Arial"/>
              </w:rPr>
              <w:t xml:space="preserve">. </w:t>
            </w:r>
            <w:r w:rsidRPr="00F405B6">
              <w:rPr>
                <w:rFonts w:ascii="Arial" w:hAnsi="Arial" w:cs="Arial"/>
                <w:szCs w:val="22"/>
              </w:rPr>
              <w:t xml:space="preserve">Any ‘strain’ to the Fund will be payable immediately by the Scheme employer.  </w:t>
            </w:r>
          </w:p>
          <w:p w14:paraId="49784536" w14:textId="77777777" w:rsidR="007072D0" w:rsidRDefault="007072D0" w:rsidP="00516879">
            <w:pPr>
              <w:rPr>
                <w:rFonts w:ascii="Calibri" w:hAnsi="Calibri" w:cs="Calibri"/>
                <w:b/>
                <w:szCs w:val="22"/>
              </w:rPr>
            </w:pPr>
          </w:p>
        </w:tc>
      </w:tr>
      <w:tr w:rsidR="003D28FF" w14:paraId="319A7FD8" w14:textId="77777777" w:rsidTr="00516879">
        <w:tc>
          <w:tcPr>
            <w:tcW w:w="9854" w:type="dxa"/>
            <w:shd w:val="clear" w:color="auto" w:fill="C6D9F1" w:themeFill="text2" w:themeFillTint="33"/>
            <w:vAlign w:val="center"/>
          </w:tcPr>
          <w:p w14:paraId="016C44DD" w14:textId="77777777" w:rsidR="003D28FF" w:rsidRPr="00F405B6" w:rsidRDefault="003D28FF" w:rsidP="00516879">
            <w:pPr>
              <w:rPr>
                <w:rFonts w:ascii="Arial" w:hAnsi="Arial" w:cs="Arial"/>
                <w:b/>
                <w:szCs w:val="22"/>
              </w:rPr>
            </w:pPr>
            <w:r w:rsidRPr="00F405B6">
              <w:rPr>
                <w:rFonts w:ascii="Arial" w:hAnsi="Arial" w:cs="Arial"/>
                <w:b/>
                <w:sz w:val="28"/>
                <w:szCs w:val="22"/>
              </w:rPr>
              <w:t>Employer Policy Decision</w:t>
            </w:r>
          </w:p>
        </w:tc>
      </w:tr>
      <w:tr w:rsidR="003D28FF" w14:paraId="6826E5BC" w14:textId="77777777" w:rsidTr="00516879">
        <w:tc>
          <w:tcPr>
            <w:tcW w:w="9854" w:type="dxa"/>
            <w:vAlign w:val="center"/>
          </w:tcPr>
          <w:p w14:paraId="0F2745BC" w14:textId="77777777" w:rsidR="003D28FF" w:rsidRDefault="003D28FF" w:rsidP="00516879">
            <w:pPr>
              <w:rPr>
                <w:rFonts w:ascii="Calibri" w:hAnsi="Calibri" w:cs="Calibri"/>
                <w:b/>
                <w:szCs w:val="22"/>
              </w:rPr>
            </w:pPr>
          </w:p>
          <w:p w14:paraId="70AAE81E" w14:textId="77777777" w:rsidR="003D28FF" w:rsidRDefault="003D28FF" w:rsidP="00516879">
            <w:pPr>
              <w:autoSpaceDE w:val="0"/>
              <w:autoSpaceDN w:val="0"/>
              <w:adjustRightInd w:val="0"/>
              <w:rPr>
                <w:rFonts w:ascii="Calibri" w:hAnsi="Calibri" w:cs="Calibri"/>
                <w:sz w:val="22"/>
                <w:szCs w:val="22"/>
                <w:u w:val="single"/>
                <w:lang w:eastAsia="en-GB"/>
              </w:rPr>
            </w:pPr>
          </w:p>
          <w:p w14:paraId="6797AC89" w14:textId="77777777" w:rsidR="003D28FF" w:rsidRDefault="003D28FF" w:rsidP="00516879">
            <w:pPr>
              <w:autoSpaceDE w:val="0"/>
              <w:autoSpaceDN w:val="0"/>
              <w:adjustRightInd w:val="0"/>
              <w:rPr>
                <w:rFonts w:ascii="Calibri" w:hAnsi="Calibri" w:cs="Calibri"/>
                <w:sz w:val="22"/>
                <w:szCs w:val="22"/>
                <w:u w:val="single"/>
                <w:lang w:eastAsia="en-GB"/>
              </w:rPr>
            </w:pPr>
          </w:p>
          <w:p w14:paraId="40C30013" w14:textId="77777777" w:rsidR="003D28FF" w:rsidRDefault="003D28FF" w:rsidP="00516879">
            <w:pPr>
              <w:autoSpaceDE w:val="0"/>
              <w:autoSpaceDN w:val="0"/>
              <w:adjustRightInd w:val="0"/>
              <w:rPr>
                <w:rFonts w:ascii="Calibri" w:hAnsi="Calibri" w:cs="Calibri"/>
                <w:sz w:val="22"/>
                <w:szCs w:val="22"/>
                <w:u w:val="single"/>
                <w:lang w:eastAsia="en-GB"/>
              </w:rPr>
            </w:pPr>
          </w:p>
          <w:p w14:paraId="13E6BFDB" w14:textId="77777777" w:rsidR="003D28FF" w:rsidRDefault="003D28FF" w:rsidP="00516879">
            <w:pPr>
              <w:autoSpaceDE w:val="0"/>
              <w:autoSpaceDN w:val="0"/>
              <w:adjustRightInd w:val="0"/>
              <w:rPr>
                <w:rFonts w:ascii="Calibri" w:hAnsi="Calibri" w:cs="Calibri"/>
                <w:sz w:val="22"/>
                <w:szCs w:val="22"/>
                <w:u w:val="single"/>
                <w:lang w:eastAsia="en-GB"/>
              </w:rPr>
            </w:pPr>
          </w:p>
          <w:p w14:paraId="57A09509" w14:textId="77777777" w:rsidR="003D28FF" w:rsidRDefault="003D28FF" w:rsidP="00516879">
            <w:pPr>
              <w:rPr>
                <w:rFonts w:ascii="Calibri" w:hAnsi="Calibri" w:cs="Calibri"/>
                <w:b/>
                <w:szCs w:val="22"/>
              </w:rPr>
            </w:pPr>
          </w:p>
          <w:p w14:paraId="46825D1A" w14:textId="77777777" w:rsidR="003D28FF" w:rsidRDefault="003D28FF" w:rsidP="00516879">
            <w:pPr>
              <w:rPr>
                <w:rFonts w:ascii="Calibri" w:hAnsi="Calibri" w:cs="Calibri"/>
                <w:b/>
                <w:szCs w:val="22"/>
              </w:rPr>
            </w:pPr>
          </w:p>
          <w:p w14:paraId="123A7854" w14:textId="77777777" w:rsidR="003D28FF" w:rsidRDefault="003D28FF" w:rsidP="00516879">
            <w:pPr>
              <w:rPr>
                <w:rFonts w:ascii="Calibri" w:hAnsi="Calibri" w:cs="Calibri"/>
                <w:b/>
                <w:szCs w:val="22"/>
              </w:rPr>
            </w:pPr>
          </w:p>
        </w:tc>
      </w:tr>
    </w:tbl>
    <w:p w14:paraId="4B4D7232" w14:textId="77777777" w:rsidR="00005F81" w:rsidRDefault="00005F81" w:rsidP="00E70795">
      <w:pPr>
        <w:autoSpaceDE w:val="0"/>
        <w:autoSpaceDN w:val="0"/>
        <w:adjustRightInd w:val="0"/>
      </w:pPr>
    </w:p>
    <w:p w14:paraId="20BD9A1A" w14:textId="77777777" w:rsidR="00005F81" w:rsidRDefault="00005F81" w:rsidP="00E70795">
      <w:pPr>
        <w:autoSpaceDE w:val="0"/>
        <w:autoSpaceDN w:val="0"/>
        <w:adjustRightInd w:val="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2E3784" w:rsidRPr="009F2541" w14:paraId="67B60123" w14:textId="77777777" w:rsidTr="00450821">
        <w:tc>
          <w:tcPr>
            <w:tcW w:w="9854" w:type="dxa"/>
            <w:shd w:val="clear" w:color="auto" w:fill="EAF1DD" w:themeFill="accent3" w:themeFillTint="33"/>
            <w:vAlign w:val="center"/>
          </w:tcPr>
          <w:p w14:paraId="4FAFB583" w14:textId="708331B1" w:rsidR="00B21EC5" w:rsidRPr="00F405B6" w:rsidRDefault="00CD1CF7" w:rsidP="00CD1CF7">
            <w:pPr>
              <w:rPr>
                <w:rFonts w:ascii="Arial" w:hAnsi="Arial" w:cs="Arial"/>
                <w:b/>
                <w:bCs/>
                <w:sz w:val="28"/>
                <w:szCs w:val="28"/>
                <w:lang w:val="en"/>
              </w:rPr>
            </w:pPr>
            <w:r w:rsidRPr="00F405B6">
              <w:rPr>
                <w:rFonts w:ascii="Arial" w:hAnsi="Arial" w:cs="Arial"/>
                <w:b/>
                <w:bCs/>
                <w:sz w:val="28"/>
                <w:szCs w:val="28"/>
              </w:rPr>
              <w:t>Whether to waive upon the voluntary early payment of deferred benefits any actuarial reduction on compassionate grounds?</w:t>
            </w:r>
            <w:r w:rsidRPr="00F405B6">
              <w:rPr>
                <w:rFonts w:ascii="Arial" w:hAnsi="Arial" w:cs="Arial"/>
                <w:b/>
                <w:bCs/>
                <w:sz w:val="28"/>
                <w:szCs w:val="28"/>
                <w:lang w:val="en"/>
              </w:rPr>
              <w:t xml:space="preserve"> </w:t>
            </w:r>
          </w:p>
          <w:p w14:paraId="5DCE2A1B" w14:textId="4AC7024A" w:rsidR="00CD1CF7" w:rsidRPr="00F405B6" w:rsidRDefault="00CD1CF7" w:rsidP="00CD1CF7">
            <w:pPr>
              <w:rPr>
                <w:rFonts w:ascii="Arial" w:hAnsi="Arial" w:cs="Arial"/>
                <w:bCs/>
                <w:sz w:val="28"/>
                <w:szCs w:val="28"/>
              </w:rPr>
            </w:pPr>
            <w:r w:rsidRPr="00F405B6">
              <w:rPr>
                <w:rFonts w:ascii="Arial" w:hAnsi="Arial" w:cs="Arial"/>
                <w:bCs/>
                <w:sz w:val="28"/>
                <w:szCs w:val="28"/>
              </w:rPr>
              <w:t xml:space="preserve">[regulation 30(5) of the LGPS (Benefits, Membership and Contributions) Regulations 2007 and paragraph 2(1) of Schedule 2 to the LGPS (Transitional Provisions, Savings and Amendment) Regulations 2014] </w:t>
            </w:r>
          </w:p>
          <w:p w14:paraId="0C136CF1" w14:textId="77777777" w:rsidR="002E3784" w:rsidRPr="009F2541" w:rsidRDefault="002E3784" w:rsidP="00450821">
            <w:pPr>
              <w:rPr>
                <w:rFonts w:asciiTheme="minorHAnsi" w:hAnsiTheme="minorHAnsi" w:cs="Calibri"/>
                <w:b/>
                <w:sz w:val="28"/>
                <w:szCs w:val="28"/>
              </w:rPr>
            </w:pPr>
          </w:p>
        </w:tc>
      </w:tr>
      <w:tr w:rsidR="002E3784" w:rsidRPr="00191F35" w14:paraId="37FFB756" w14:textId="77777777" w:rsidTr="00450821">
        <w:tc>
          <w:tcPr>
            <w:tcW w:w="9854" w:type="dxa"/>
            <w:vAlign w:val="center"/>
          </w:tcPr>
          <w:p w14:paraId="1388CA03" w14:textId="66AC6158" w:rsidR="002E3784" w:rsidRPr="00CA5846" w:rsidRDefault="002E3784" w:rsidP="00450821">
            <w:pPr>
              <w:rPr>
                <w:rFonts w:ascii="Arial" w:hAnsi="Arial" w:cs="Arial"/>
                <w:szCs w:val="22"/>
              </w:rPr>
            </w:pPr>
            <w:r w:rsidRPr="00CA5846">
              <w:rPr>
                <w:rFonts w:ascii="Arial" w:hAnsi="Arial" w:cs="Arial"/>
                <w:szCs w:val="22"/>
              </w:rPr>
              <w:t xml:space="preserve">A member with a deferred benefit who left the scheme voluntarily between 1 April 2008 – 31 March 2014 may now claim their benefits from age 55 without their </w:t>
            </w:r>
            <w:r w:rsidR="00D272F6" w:rsidRPr="00CA5846">
              <w:rPr>
                <w:rFonts w:ascii="Arial" w:hAnsi="Arial" w:cs="Arial"/>
                <w:szCs w:val="22"/>
              </w:rPr>
              <w:t>employer’s</w:t>
            </w:r>
            <w:r w:rsidRPr="00CA5846">
              <w:rPr>
                <w:rFonts w:ascii="Arial" w:hAnsi="Arial" w:cs="Arial"/>
                <w:szCs w:val="22"/>
              </w:rPr>
              <w:t xml:space="preserve"> consent. However, these benefits will be reduced for early payment.</w:t>
            </w:r>
          </w:p>
          <w:p w14:paraId="68F21D90" w14:textId="77777777" w:rsidR="002E3784" w:rsidRPr="00CA5846" w:rsidRDefault="002E3784" w:rsidP="00450821">
            <w:pPr>
              <w:rPr>
                <w:rFonts w:ascii="Arial" w:hAnsi="Arial" w:cs="Arial"/>
                <w:szCs w:val="22"/>
              </w:rPr>
            </w:pPr>
          </w:p>
          <w:p w14:paraId="4A4E28C9" w14:textId="3E7C632D" w:rsidR="002E3784" w:rsidRPr="00CA5846" w:rsidRDefault="002E3784" w:rsidP="00450821">
            <w:pPr>
              <w:rPr>
                <w:rFonts w:ascii="Arial" w:hAnsi="Arial" w:cs="Arial"/>
              </w:rPr>
            </w:pPr>
            <w:r w:rsidRPr="00CA5846">
              <w:rPr>
                <w:rFonts w:ascii="Arial" w:hAnsi="Arial" w:cs="Arial"/>
                <w:szCs w:val="22"/>
              </w:rPr>
              <w:t>An employer can consent to waiving any reductions, on compassion</w:t>
            </w:r>
            <w:r w:rsidR="00CD1CF7" w:rsidRPr="00CA5846">
              <w:rPr>
                <w:rFonts w:ascii="Arial" w:hAnsi="Arial" w:cs="Arial"/>
                <w:szCs w:val="22"/>
              </w:rPr>
              <w:t>ate</w:t>
            </w:r>
            <w:r w:rsidRPr="00CA5846">
              <w:rPr>
                <w:rFonts w:ascii="Arial" w:hAnsi="Arial" w:cs="Arial"/>
                <w:szCs w:val="22"/>
              </w:rPr>
              <w:t xml:space="preserve"> grounds, </w:t>
            </w:r>
            <w:r w:rsidR="005073AE" w:rsidRPr="00CA5846">
              <w:rPr>
                <w:rFonts w:ascii="Arial" w:hAnsi="Arial" w:cs="Arial"/>
                <w:szCs w:val="22"/>
              </w:rPr>
              <w:t>that would normally be applied to deferred benefits</w:t>
            </w:r>
            <w:r w:rsidRPr="00CA5846">
              <w:rPr>
                <w:rFonts w:ascii="Arial" w:hAnsi="Arial" w:cs="Arial"/>
              </w:rPr>
              <w:t xml:space="preserve"> </w:t>
            </w:r>
            <w:r w:rsidR="005073AE" w:rsidRPr="00CA5846">
              <w:rPr>
                <w:rFonts w:ascii="Arial" w:hAnsi="Arial" w:cs="Arial"/>
              </w:rPr>
              <w:t>which are paid before age 65</w:t>
            </w:r>
            <w:r w:rsidRPr="00CA5846">
              <w:rPr>
                <w:rFonts w:ascii="Arial" w:hAnsi="Arial" w:cs="Arial"/>
              </w:rPr>
              <w:t>.</w:t>
            </w:r>
          </w:p>
          <w:p w14:paraId="13C326F3" w14:textId="77777777" w:rsidR="002E3784" w:rsidRPr="00191F35" w:rsidRDefault="002E3784" w:rsidP="00A17C54">
            <w:pPr>
              <w:rPr>
                <w:rFonts w:ascii="Calibri" w:hAnsi="Calibri" w:cs="Calibri"/>
                <w:szCs w:val="22"/>
              </w:rPr>
            </w:pPr>
          </w:p>
        </w:tc>
      </w:tr>
      <w:tr w:rsidR="002E3784" w14:paraId="1BF0617D" w14:textId="77777777" w:rsidTr="00450821">
        <w:tc>
          <w:tcPr>
            <w:tcW w:w="9854" w:type="dxa"/>
            <w:shd w:val="clear" w:color="auto" w:fill="C6D9F1" w:themeFill="text2" w:themeFillTint="33"/>
            <w:vAlign w:val="center"/>
          </w:tcPr>
          <w:p w14:paraId="04ABF129" w14:textId="77777777" w:rsidR="002E3784" w:rsidRPr="0007611A" w:rsidRDefault="002E3784" w:rsidP="00450821">
            <w:pPr>
              <w:rPr>
                <w:rFonts w:ascii="Arial" w:hAnsi="Arial" w:cs="Arial"/>
                <w:b/>
                <w:szCs w:val="22"/>
              </w:rPr>
            </w:pPr>
            <w:r w:rsidRPr="0007611A">
              <w:rPr>
                <w:rFonts w:ascii="Arial" w:hAnsi="Arial" w:cs="Arial"/>
                <w:b/>
                <w:sz w:val="28"/>
                <w:szCs w:val="22"/>
              </w:rPr>
              <w:t>Employer Policy Decision</w:t>
            </w:r>
          </w:p>
        </w:tc>
      </w:tr>
      <w:tr w:rsidR="002E3784" w14:paraId="33216784" w14:textId="77777777" w:rsidTr="00450821">
        <w:tc>
          <w:tcPr>
            <w:tcW w:w="9854" w:type="dxa"/>
            <w:vAlign w:val="center"/>
          </w:tcPr>
          <w:p w14:paraId="4853B841" w14:textId="77777777" w:rsidR="002E3784" w:rsidRDefault="002E3784" w:rsidP="00450821">
            <w:pPr>
              <w:rPr>
                <w:rFonts w:ascii="Calibri" w:hAnsi="Calibri" w:cs="Calibri"/>
                <w:b/>
                <w:szCs w:val="22"/>
              </w:rPr>
            </w:pPr>
          </w:p>
          <w:p w14:paraId="5A25747A" w14:textId="77777777" w:rsidR="002E3784" w:rsidRDefault="002E3784" w:rsidP="00450821">
            <w:pPr>
              <w:rPr>
                <w:rFonts w:ascii="Calibri" w:hAnsi="Calibri" w:cs="Calibri"/>
                <w:b/>
                <w:szCs w:val="22"/>
              </w:rPr>
            </w:pPr>
          </w:p>
          <w:p w14:paraId="09B8D95D" w14:textId="77777777" w:rsidR="002E3784" w:rsidRDefault="002E3784" w:rsidP="00450821">
            <w:pPr>
              <w:rPr>
                <w:rFonts w:ascii="Calibri" w:hAnsi="Calibri" w:cs="Calibri"/>
                <w:b/>
                <w:szCs w:val="22"/>
              </w:rPr>
            </w:pPr>
          </w:p>
          <w:p w14:paraId="78BEFD2A" w14:textId="77777777" w:rsidR="002E3784" w:rsidRDefault="002E3784" w:rsidP="00450821">
            <w:pPr>
              <w:rPr>
                <w:rFonts w:ascii="Calibri" w:hAnsi="Calibri" w:cs="Calibri"/>
                <w:b/>
                <w:szCs w:val="22"/>
              </w:rPr>
            </w:pPr>
          </w:p>
          <w:p w14:paraId="27A76422" w14:textId="77777777" w:rsidR="002E3784" w:rsidRDefault="002E3784" w:rsidP="00450821">
            <w:pPr>
              <w:rPr>
                <w:rFonts w:ascii="Calibri" w:hAnsi="Calibri" w:cs="Calibri"/>
                <w:b/>
                <w:szCs w:val="22"/>
              </w:rPr>
            </w:pPr>
          </w:p>
          <w:p w14:paraId="49206A88" w14:textId="77777777" w:rsidR="002E3784" w:rsidRDefault="002E3784" w:rsidP="00450821">
            <w:pPr>
              <w:rPr>
                <w:rFonts w:ascii="Calibri" w:hAnsi="Calibri" w:cs="Calibri"/>
                <w:b/>
                <w:szCs w:val="22"/>
              </w:rPr>
            </w:pPr>
          </w:p>
        </w:tc>
      </w:tr>
    </w:tbl>
    <w:p w14:paraId="67B7A70C" w14:textId="77777777" w:rsidR="002E3784" w:rsidRDefault="002E3784" w:rsidP="001B232F">
      <w:pPr>
        <w:autoSpaceDE w:val="0"/>
        <w:autoSpaceDN w:val="0"/>
        <w:adjustRightInd w:val="0"/>
        <w:ind w:firstLine="720"/>
      </w:pPr>
    </w:p>
    <w:p w14:paraId="704259B7" w14:textId="77777777" w:rsidR="002E74A0" w:rsidRDefault="002E74A0" w:rsidP="001B232F">
      <w:pPr>
        <w:autoSpaceDE w:val="0"/>
        <w:autoSpaceDN w:val="0"/>
        <w:adjustRightInd w:val="0"/>
        <w:ind w:firstLine="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A17C54" w:rsidRPr="009F2541" w14:paraId="05A61132" w14:textId="77777777" w:rsidTr="00696796">
        <w:tc>
          <w:tcPr>
            <w:tcW w:w="9776" w:type="dxa"/>
            <w:shd w:val="clear" w:color="auto" w:fill="EAF1DD" w:themeFill="accent3" w:themeFillTint="33"/>
            <w:vAlign w:val="center"/>
          </w:tcPr>
          <w:p w14:paraId="789A193C" w14:textId="77777777" w:rsidR="00B21EC5" w:rsidRPr="0007611A" w:rsidRDefault="00515C5D" w:rsidP="00696796">
            <w:pPr>
              <w:ind w:right="113"/>
              <w:rPr>
                <w:rFonts w:ascii="Arial" w:hAnsi="Arial" w:cs="Arial"/>
                <w:bCs/>
                <w:sz w:val="28"/>
                <w:szCs w:val="28"/>
              </w:rPr>
            </w:pPr>
            <w:r w:rsidRPr="0007611A">
              <w:rPr>
                <w:rFonts w:ascii="Arial" w:hAnsi="Arial" w:cs="Arial"/>
                <w:b/>
                <w:bCs/>
                <w:sz w:val="28"/>
                <w:szCs w:val="28"/>
              </w:rPr>
              <w:lastRenderedPageBreak/>
              <w:t>W</w:t>
            </w:r>
            <w:r w:rsidR="00FC7026" w:rsidRPr="0007611A">
              <w:rPr>
                <w:rFonts w:ascii="Arial" w:hAnsi="Arial" w:cs="Arial"/>
                <w:b/>
                <w:bCs/>
                <w:sz w:val="28"/>
                <w:szCs w:val="28"/>
              </w:rPr>
              <w:t>hether to waive upon the voluntary early payment of a suspended tier 3 ill health pension, any actuarial reduction on compassionate grounds</w:t>
            </w:r>
            <w:r w:rsidR="00C763E0" w:rsidRPr="0007611A">
              <w:rPr>
                <w:rFonts w:ascii="Arial" w:hAnsi="Arial" w:cs="Arial"/>
                <w:b/>
                <w:bCs/>
                <w:sz w:val="28"/>
                <w:szCs w:val="28"/>
              </w:rPr>
              <w:t>?</w:t>
            </w:r>
            <w:r w:rsidR="00C763E0" w:rsidRPr="0007611A">
              <w:rPr>
                <w:rFonts w:ascii="Arial" w:hAnsi="Arial" w:cs="Arial"/>
                <w:bCs/>
                <w:sz w:val="28"/>
                <w:szCs w:val="28"/>
              </w:rPr>
              <w:t xml:space="preserve"> </w:t>
            </w:r>
          </w:p>
          <w:p w14:paraId="26BC6630" w14:textId="19E17033" w:rsidR="00A17C54" w:rsidRPr="0007611A" w:rsidRDefault="00A17C54" w:rsidP="00516879">
            <w:pPr>
              <w:rPr>
                <w:rFonts w:ascii="Arial" w:hAnsi="Arial" w:cs="Arial"/>
                <w:bCs/>
                <w:sz w:val="28"/>
                <w:szCs w:val="28"/>
              </w:rPr>
            </w:pPr>
            <w:r w:rsidRPr="0007611A">
              <w:rPr>
                <w:rFonts w:ascii="Arial" w:hAnsi="Arial" w:cs="Arial"/>
                <w:bCs/>
                <w:sz w:val="28"/>
                <w:szCs w:val="28"/>
              </w:rPr>
              <w:t>[regulation 30</w:t>
            </w:r>
            <w:proofErr w:type="gramStart"/>
            <w:r w:rsidR="0097136B" w:rsidRPr="0007611A">
              <w:rPr>
                <w:rFonts w:ascii="Arial" w:hAnsi="Arial" w:cs="Arial"/>
                <w:bCs/>
                <w:sz w:val="28"/>
                <w:szCs w:val="28"/>
              </w:rPr>
              <w:t>A</w:t>
            </w:r>
            <w:r w:rsidRPr="0007611A">
              <w:rPr>
                <w:rFonts w:ascii="Arial" w:hAnsi="Arial" w:cs="Arial"/>
                <w:bCs/>
                <w:sz w:val="28"/>
                <w:szCs w:val="28"/>
              </w:rPr>
              <w:t>(</w:t>
            </w:r>
            <w:proofErr w:type="gramEnd"/>
            <w:r w:rsidRPr="0007611A">
              <w:rPr>
                <w:rFonts w:ascii="Arial" w:hAnsi="Arial" w:cs="Arial"/>
                <w:bCs/>
                <w:sz w:val="28"/>
                <w:szCs w:val="28"/>
              </w:rPr>
              <w:t xml:space="preserve">5) of the LGPS (Benefits, Membership and Contributions) Regulations 2007 and paragraph 2(1) of Schedule 2 to the LGPS (Transitional Provisions, Savings and Amendment) Regulations 2014] </w:t>
            </w:r>
          </w:p>
          <w:p w14:paraId="24A91562" w14:textId="77777777" w:rsidR="00A17C54" w:rsidRPr="009F2541" w:rsidRDefault="00A17C54" w:rsidP="00516879">
            <w:pPr>
              <w:rPr>
                <w:rFonts w:asciiTheme="minorHAnsi" w:hAnsiTheme="minorHAnsi" w:cs="Calibri"/>
                <w:b/>
                <w:sz w:val="28"/>
                <w:szCs w:val="28"/>
              </w:rPr>
            </w:pPr>
          </w:p>
        </w:tc>
      </w:tr>
      <w:tr w:rsidR="00A17C54" w:rsidRPr="00191F35" w14:paraId="390349D7" w14:textId="77777777" w:rsidTr="00696796">
        <w:tc>
          <w:tcPr>
            <w:tcW w:w="9776" w:type="dxa"/>
            <w:vAlign w:val="center"/>
          </w:tcPr>
          <w:p w14:paraId="5A8C2825" w14:textId="7FDC33E7" w:rsidR="00A17C54" w:rsidRPr="0007611A" w:rsidRDefault="00A17C54" w:rsidP="00516879">
            <w:pPr>
              <w:rPr>
                <w:rFonts w:ascii="Arial" w:hAnsi="Arial" w:cs="Arial"/>
                <w:szCs w:val="22"/>
              </w:rPr>
            </w:pPr>
            <w:r w:rsidRPr="0007611A">
              <w:rPr>
                <w:rFonts w:ascii="Arial" w:hAnsi="Arial" w:cs="Arial"/>
                <w:szCs w:val="22"/>
              </w:rPr>
              <w:t xml:space="preserve">A member with a </w:t>
            </w:r>
            <w:r w:rsidR="005C13E4" w:rsidRPr="0007611A">
              <w:rPr>
                <w:rFonts w:ascii="Arial" w:hAnsi="Arial" w:cs="Arial"/>
                <w:szCs w:val="22"/>
              </w:rPr>
              <w:t xml:space="preserve">suspended tier 3 ill health pension </w:t>
            </w:r>
            <w:r w:rsidR="00D37B9C" w:rsidRPr="0007611A">
              <w:rPr>
                <w:rFonts w:ascii="Arial" w:hAnsi="Arial" w:cs="Arial"/>
                <w:szCs w:val="22"/>
              </w:rPr>
              <w:t xml:space="preserve">and </w:t>
            </w:r>
            <w:r w:rsidRPr="0007611A">
              <w:rPr>
                <w:rFonts w:ascii="Arial" w:hAnsi="Arial" w:cs="Arial"/>
                <w:szCs w:val="22"/>
              </w:rPr>
              <w:t xml:space="preserve">who left the scheme between 1 April 2008 – 31 March 2014 may now claim </w:t>
            </w:r>
            <w:r w:rsidR="00FA55D8" w:rsidRPr="0007611A">
              <w:rPr>
                <w:rFonts w:ascii="Arial" w:hAnsi="Arial" w:cs="Arial"/>
                <w:szCs w:val="22"/>
              </w:rPr>
              <w:t>for their pension to be brought back into payment</w:t>
            </w:r>
            <w:r w:rsidRPr="0007611A">
              <w:rPr>
                <w:rFonts w:ascii="Arial" w:hAnsi="Arial" w:cs="Arial"/>
                <w:szCs w:val="22"/>
              </w:rPr>
              <w:t xml:space="preserve"> from age 55 without their </w:t>
            </w:r>
            <w:r w:rsidR="003C49EA" w:rsidRPr="0007611A">
              <w:rPr>
                <w:rFonts w:ascii="Arial" w:hAnsi="Arial" w:cs="Arial"/>
                <w:szCs w:val="22"/>
              </w:rPr>
              <w:t>employer’s</w:t>
            </w:r>
            <w:r w:rsidRPr="0007611A">
              <w:rPr>
                <w:rFonts w:ascii="Arial" w:hAnsi="Arial" w:cs="Arial"/>
                <w:szCs w:val="22"/>
              </w:rPr>
              <w:t xml:space="preserve"> consent. However, these benefits will be reduced for early payment.</w:t>
            </w:r>
          </w:p>
          <w:p w14:paraId="4DED094E" w14:textId="77777777" w:rsidR="00A17C54" w:rsidRPr="0007611A" w:rsidRDefault="00A17C54" w:rsidP="00516879">
            <w:pPr>
              <w:rPr>
                <w:rFonts w:ascii="Arial" w:hAnsi="Arial" w:cs="Arial"/>
                <w:szCs w:val="22"/>
              </w:rPr>
            </w:pPr>
          </w:p>
          <w:p w14:paraId="198AC476" w14:textId="77777777" w:rsidR="00A17C54" w:rsidRPr="0007611A" w:rsidRDefault="00A17C54" w:rsidP="00516879">
            <w:pPr>
              <w:rPr>
                <w:rFonts w:ascii="Arial" w:hAnsi="Arial" w:cs="Arial"/>
              </w:rPr>
            </w:pPr>
            <w:r w:rsidRPr="0007611A">
              <w:rPr>
                <w:rFonts w:ascii="Arial" w:hAnsi="Arial" w:cs="Arial"/>
                <w:szCs w:val="22"/>
              </w:rPr>
              <w:t>An employer can consent to waiving any reductions, on compassionate grounds, that would normally be applied to deferred benefits</w:t>
            </w:r>
            <w:r w:rsidRPr="0007611A">
              <w:rPr>
                <w:rFonts w:ascii="Arial" w:hAnsi="Arial" w:cs="Arial"/>
              </w:rPr>
              <w:t xml:space="preserve"> which are paid before age 65.</w:t>
            </w:r>
          </w:p>
          <w:p w14:paraId="7B9FB583" w14:textId="77777777" w:rsidR="008C6E5C" w:rsidRPr="00191F35" w:rsidRDefault="008C6E5C" w:rsidP="00515C5D">
            <w:pPr>
              <w:rPr>
                <w:rFonts w:ascii="Calibri" w:hAnsi="Calibri" w:cs="Calibri"/>
                <w:szCs w:val="22"/>
              </w:rPr>
            </w:pPr>
          </w:p>
        </w:tc>
      </w:tr>
      <w:tr w:rsidR="00A17C54" w14:paraId="544FFF69" w14:textId="77777777" w:rsidTr="00696796">
        <w:tc>
          <w:tcPr>
            <w:tcW w:w="9776" w:type="dxa"/>
            <w:shd w:val="clear" w:color="auto" w:fill="C6D9F1" w:themeFill="text2" w:themeFillTint="33"/>
            <w:vAlign w:val="center"/>
          </w:tcPr>
          <w:p w14:paraId="4E34A2A2" w14:textId="77777777" w:rsidR="00A17C54" w:rsidRPr="0007611A" w:rsidRDefault="00A17C54" w:rsidP="00516879">
            <w:pPr>
              <w:rPr>
                <w:rFonts w:ascii="Arial" w:hAnsi="Arial" w:cs="Arial"/>
                <w:b/>
                <w:szCs w:val="22"/>
              </w:rPr>
            </w:pPr>
            <w:r w:rsidRPr="0007611A">
              <w:rPr>
                <w:rFonts w:ascii="Arial" w:hAnsi="Arial" w:cs="Arial"/>
                <w:b/>
                <w:sz w:val="28"/>
                <w:szCs w:val="22"/>
              </w:rPr>
              <w:t>Employer Policy Decision</w:t>
            </w:r>
          </w:p>
        </w:tc>
      </w:tr>
      <w:tr w:rsidR="00A17C54" w14:paraId="05425315" w14:textId="77777777" w:rsidTr="00696796">
        <w:tc>
          <w:tcPr>
            <w:tcW w:w="9776" w:type="dxa"/>
            <w:vAlign w:val="center"/>
          </w:tcPr>
          <w:p w14:paraId="1C0641D4" w14:textId="77777777" w:rsidR="00A17C54" w:rsidRDefault="00A17C54" w:rsidP="00516879">
            <w:pPr>
              <w:rPr>
                <w:rFonts w:ascii="Calibri" w:hAnsi="Calibri" w:cs="Calibri"/>
                <w:b/>
                <w:szCs w:val="22"/>
              </w:rPr>
            </w:pPr>
          </w:p>
          <w:p w14:paraId="37181DF6" w14:textId="77777777" w:rsidR="00A17C54" w:rsidRDefault="00A17C54" w:rsidP="00516879">
            <w:pPr>
              <w:rPr>
                <w:rFonts w:ascii="Calibri" w:hAnsi="Calibri" w:cs="Calibri"/>
                <w:b/>
                <w:szCs w:val="22"/>
              </w:rPr>
            </w:pPr>
          </w:p>
          <w:p w14:paraId="334225D5" w14:textId="77777777" w:rsidR="00A17C54" w:rsidRDefault="00A17C54" w:rsidP="00516879">
            <w:pPr>
              <w:rPr>
                <w:rFonts w:ascii="Calibri" w:hAnsi="Calibri" w:cs="Calibri"/>
                <w:b/>
                <w:szCs w:val="22"/>
              </w:rPr>
            </w:pPr>
          </w:p>
          <w:p w14:paraId="0BB23074" w14:textId="77777777" w:rsidR="00A17C54" w:rsidRDefault="00A17C54" w:rsidP="00516879">
            <w:pPr>
              <w:rPr>
                <w:rFonts w:ascii="Calibri" w:hAnsi="Calibri" w:cs="Calibri"/>
                <w:b/>
                <w:szCs w:val="22"/>
              </w:rPr>
            </w:pPr>
          </w:p>
          <w:p w14:paraId="4DF97DF9" w14:textId="77777777" w:rsidR="00A17C54" w:rsidRDefault="00A17C54" w:rsidP="00516879">
            <w:pPr>
              <w:rPr>
                <w:rFonts w:ascii="Calibri" w:hAnsi="Calibri" w:cs="Calibri"/>
                <w:b/>
                <w:szCs w:val="22"/>
              </w:rPr>
            </w:pPr>
          </w:p>
          <w:p w14:paraId="77629D42" w14:textId="77777777" w:rsidR="00A17C54" w:rsidRDefault="00A17C54" w:rsidP="00516879">
            <w:pPr>
              <w:rPr>
                <w:rFonts w:ascii="Calibri" w:hAnsi="Calibri" w:cs="Calibri"/>
                <w:b/>
                <w:szCs w:val="22"/>
              </w:rPr>
            </w:pPr>
          </w:p>
          <w:p w14:paraId="1D37EB15" w14:textId="77777777" w:rsidR="00A17C54" w:rsidRDefault="00A17C54" w:rsidP="00516879">
            <w:pPr>
              <w:rPr>
                <w:rFonts w:ascii="Calibri" w:hAnsi="Calibri" w:cs="Calibri"/>
                <w:b/>
                <w:szCs w:val="22"/>
              </w:rPr>
            </w:pPr>
          </w:p>
        </w:tc>
      </w:tr>
    </w:tbl>
    <w:p w14:paraId="3B7FD67C" w14:textId="77777777" w:rsidR="00783326" w:rsidRDefault="00783326" w:rsidP="001B232F">
      <w:pPr>
        <w:autoSpaceDE w:val="0"/>
        <w:autoSpaceDN w:val="0"/>
        <w:adjustRightInd w:val="0"/>
        <w:ind w:firstLine="720"/>
      </w:pPr>
    </w:p>
    <w:p w14:paraId="38D6B9B6" w14:textId="77777777" w:rsidR="00783326" w:rsidRDefault="00783326" w:rsidP="001B232F">
      <w:pPr>
        <w:autoSpaceDE w:val="0"/>
        <w:autoSpaceDN w:val="0"/>
        <w:adjustRightInd w:val="0"/>
        <w:ind w:firstLine="720"/>
      </w:pPr>
    </w:p>
    <w:p w14:paraId="22F860BB" w14:textId="77777777" w:rsidR="00783326" w:rsidRDefault="00783326" w:rsidP="001B232F">
      <w:pPr>
        <w:autoSpaceDE w:val="0"/>
        <w:autoSpaceDN w:val="0"/>
        <w:adjustRightInd w:val="0"/>
        <w:ind w:firstLine="720"/>
      </w:pPr>
    </w:p>
    <w:p w14:paraId="698536F5" w14:textId="77777777" w:rsidR="00783326" w:rsidRDefault="00783326" w:rsidP="001B232F">
      <w:pPr>
        <w:autoSpaceDE w:val="0"/>
        <w:autoSpaceDN w:val="0"/>
        <w:adjustRightInd w:val="0"/>
        <w:ind w:firstLine="720"/>
      </w:pPr>
    </w:p>
    <w:p w14:paraId="7BC1BAF2" w14:textId="77777777" w:rsidR="00783326" w:rsidRDefault="00783326" w:rsidP="001B232F">
      <w:pPr>
        <w:autoSpaceDE w:val="0"/>
        <w:autoSpaceDN w:val="0"/>
        <w:adjustRightInd w:val="0"/>
        <w:ind w:firstLine="720"/>
      </w:pPr>
    </w:p>
    <w:p w14:paraId="61C988F9" w14:textId="77777777" w:rsidR="00783326" w:rsidRDefault="00783326" w:rsidP="001B232F">
      <w:pPr>
        <w:autoSpaceDE w:val="0"/>
        <w:autoSpaceDN w:val="0"/>
        <w:adjustRightInd w:val="0"/>
        <w:ind w:firstLine="720"/>
      </w:pPr>
    </w:p>
    <w:p w14:paraId="3B22BB7D" w14:textId="77777777" w:rsidR="00783326" w:rsidRDefault="00783326" w:rsidP="001B232F">
      <w:pPr>
        <w:autoSpaceDE w:val="0"/>
        <w:autoSpaceDN w:val="0"/>
        <w:adjustRightInd w:val="0"/>
        <w:ind w:firstLine="720"/>
      </w:pPr>
    </w:p>
    <w:p w14:paraId="17B246DD" w14:textId="77777777" w:rsidR="00783326" w:rsidRDefault="00783326" w:rsidP="001B232F">
      <w:pPr>
        <w:autoSpaceDE w:val="0"/>
        <w:autoSpaceDN w:val="0"/>
        <w:adjustRightInd w:val="0"/>
        <w:ind w:firstLine="720"/>
      </w:pPr>
    </w:p>
    <w:p w14:paraId="6BF89DA3" w14:textId="77777777" w:rsidR="00783326" w:rsidRDefault="00783326" w:rsidP="001B232F">
      <w:pPr>
        <w:autoSpaceDE w:val="0"/>
        <w:autoSpaceDN w:val="0"/>
        <w:adjustRightInd w:val="0"/>
        <w:ind w:firstLine="720"/>
      </w:pPr>
    </w:p>
    <w:p w14:paraId="5C3E0E74" w14:textId="77777777" w:rsidR="00783326" w:rsidRDefault="00783326" w:rsidP="001B232F">
      <w:pPr>
        <w:autoSpaceDE w:val="0"/>
        <w:autoSpaceDN w:val="0"/>
        <w:adjustRightInd w:val="0"/>
        <w:ind w:firstLine="720"/>
      </w:pPr>
    </w:p>
    <w:p w14:paraId="66A1FAB9" w14:textId="77777777" w:rsidR="00783326" w:rsidRDefault="00783326" w:rsidP="001B232F">
      <w:pPr>
        <w:autoSpaceDE w:val="0"/>
        <w:autoSpaceDN w:val="0"/>
        <w:adjustRightInd w:val="0"/>
        <w:ind w:firstLine="720"/>
      </w:pPr>
    </w:p>
    <w:p w14:paraId="76BB753C" w14:textId="77777777" w:rsidR="00783326" w:rsidRDefault="00783326" w:rsidP="001B232F">
      <w:pPr>
        <w:autoSpaceDE w:val="0"/>
        <w:autoSpaceDN w:val="0"/>
        <w:adjustRightInd w:val="0"/>
        <w:ind w:firstLine="720"/>
      </w:pPr>
    </w:p>
    <w:p w14:paraId="513DA1E0" w14:textId="77777777" w:rsidR="00783326" w:rsidRDefault="00783326" w:rsidP="001B232F">
      <w:pPr>
        <w:autoSpaceDE w:val="0"/>
        <w:autoSpaceDN w:val="0"/>
        <w:adjustRightInd w:val="0"/>
        <w:ind w:firstLine="720"/>
      </w:pPr>
    </w:p>
    <w:p w14:paraId="1205469C" w14:textId="77777777" w:rsidR="00515C5D" w:rsidRDefault="00515C5D" w:rsidP="001B232F">
      <w:pPr>
        <w:autoSpaceDE w:val="0"/>
        <w:autoSpaceDN w:val="0"/>
        <w:adjustRightInd w:val="0"/>
        <w:ind w:firstLine="720"/>
      </w:pPr>
    </w:p>
    <w:p w14:paraId="156DEF32" w14:textId="77777777" w:rsidR="00515C5D" w:rsidRDefault="00515C5D" w:rsidP="001B232F">
      <w:pPr>
        <w:autoSpaceDE w:val="0"/>
        <w:autoSpaceDN w:val="0"/>
        <w:adjustRightInd w:val="0"/>
        <w:ind w:firstLine="720"/>
      </w:pPr>
    </w:p>
    <w:p w14:paraId="42956A6F" w14:textId="77777777" w:rsidR="00515C5D" w:rsidRDefault="00515C5D" w:rsidP="001B232F">
      <w:pPr>
        <w:autoSpaceDE w:val="0"/>
        <w:autoSpaceDN w:val="0"/>
        <w:adjustRightInd w:val="0"/>
        <w:ind w:firstLine="720"/>
      </w:pPr>
    </w:p>
    <w:p w14:paraId="0258DC35" w14:textId="77777777" w:rsidR="00515C5D" w:rsidRDefault="00515C5D" w:rsidP="001B232F">
      <w:pPr>
        <w:autoSpaceDE w:val="0"/>
        <w:autoSpaceDN w:val="0"/>
        <w:adjustRightInd w:val="0"/>
        <w:ind w:firstLine="720"/>
      </w:pPr>
    </w:p>
    <w:p w14:paraId="1A870CB6" w14:textId="77777777" w:rsidR="00515C5D" w:rsidRDefault="00515C5D" w:rsidP="001B232F">
      <w:pPr>
        <w:autoSpaceDE w:val="0"/>
        <w:autoSpaceDN w:val="0"/>
        <w:adjustRightInd w:val="0"/>
        <w:ind w:firstLine="720"/>
      </w:pPr>
    </w:p>
    <w:p w14:paraId="64EAC9B9" w14:textId="77777777" w:rsidR="00515C5D" w:rsidRDefault="00515C5D" w:rsidP="001B232F">
      <w:pPr>
        <w:autoSpaceDE w:val="0"/>
        <w:autoSpaceDN w:val="0"/>
        <w:adjustRightInd w:val="0"/>
        <w:ind w:firstLine="720"/>
      </w:pPr>
    </w:p>
    <w:p w14:paraId="0B93D0EB" w14:textId="77777777" w:rsidR="00515C5D" w:rsidRDefault="00515C5D" w:rsidP="001B232F">
      <w:pPr>
        <w:autoSpaceDE w:val="0"/>
        <w:autoSpaceDN w:val="0"/>
        <w:adjustRightInd w:val="0"/>
        <w:ind w:firstLine="720"/>
      </w:pPr>
    </w:p>
    <w:p w14:paraId="00D87E08" w14:textId="77777777" w:rsidR="00515C5D" w:rsidRDefault="00515C5D" w:rsidP="001B232F">
      <w:pPr>
        <w:autoSpaceDE w:val="0"/>
        <w:autoSpaceDN w:val="0"/>
        <w:adjustRightInd w:val="0"/>
        <w:ind w:firstLine="720"/>
      </w:pPr>
    </w:p>
    <w:p w14:paraId="75CAC6F5" w14:textId="77777777" w:rsidR="00783326" w:rsidRDefault="00783326" w:rsidP="001B232F">
      <w:pPr>
        <w:autoSpaceDE w:val="0"/>
        <w:autoSpaceDN w:val="0"/>
        <w:adjustRightInd w:val="0"/>
        <w:ind w:firstLine="720"/>
      </w:pPr>
    </w:p>
    <w:p w14:paraId="66060428" w14:textId="77777777" w:rsidR="00783326" w:rsidRDefault="00783326" w:rsidP="001B232F">
      <w:pPr>
        <w:autoSpaceDE w:val="0"/>
        <w:autoSpaceDN w:val="0"/>
        <w:adjustRightInd w:val="0"/>
        <w:ind w:firstLine="720"/>
      </w:pPr>
    </w:p>
    <w:p w14:paraId="002F6260" w14:textId="77777777" w:rsidR="002E74A0" w:rsidRDefault="002E74A0" w:rsidP="001B232F">
      <w:pPr>
        <w:autoSpaceDE w:val="0"/>
        <w:autoSpaceDN w:val="0"/>
        <w:adjustRightInd w:val="0"/>
        <w:ind w:firstLine="720"/>
      </w:pPr>
    </w:p>
    <w:p w14:paraId="1D0656FE" w14:textId="77777777" w:rsidR="001B232F" w:rsidRDefault="001B232F" w:rsidP="001B232F">
      <w:pPr>
        <w:autoSpaceDE w:val="0"/>
        <w:autoSpaceDN w:val="0"/>
        <w:adjustRightInd w:val="0"/>
        <w:ind w:firstLine="720"/>
      </w:pPr>
    </w:p>
    <w:p w14:paraId="09392F27" w14:textId="77777777" w:rsidR="001B232F" w:rsidRPr="00DB0A20" w:rsidRDefault="001B232F" w:rsidP="001E7E9D">
      <w:pPr>
        <w:pStyle w:val="Heading4"/>
        <w:ind w:left="-284"/>
        <w:rPr>
          <w:rFonts w:ascii="Arial" w:hAnsi="Arial" w:cs="Arial"/>
          <w:b/>
          <w:bCs/>
          <w:i w:val="0"/>
          <w:iCs w:val="0"/>
          <w:color w:val="000000" w:themeColor="text1"/>
          <w:u w:val="single"/>
        </w:rPr>
      </w:pPr>
      <w:r w:rsidRPr="00DB0A20">
        <w:rPr>
          <w:rFonts w:ascii="Arial" w:hAnsi="Arial" w:cs="Arial"/>
          <w:b/>
          <w:bCs/>
          <w:i w:val="0"/>
          <w:iCs w:val="0"/>
          <w:color w:val="000000" w:themeColor="text1"/>
          <w:u w:val="single"/>
        </w:rPr>
        <w:lastRenderedPageBreak/>
        <w:t xml:space="preserve">The following discretions apply to members </w:t>
      </w:r>
      <w:r w:rsidR="00C672F5" w:rsidRPr="00DB0A20">
        <w:rPr>
          <w:rFonts w:ascii="Arial" w:hAnsi="Arial" w:cs="Arial"/>
          <w:b/>
          <w:bCs/>
          <w:i w:val="0"/>
          <w:iCs w:val="0"/>
          <w:color w:val="000000" w:themeColor="text1"/>
          <w:u w:val="single"/>
        </w:rPr>
        <w:t>who left the scheme between 1 April 1998 and before 1 April 2008</w:t>
      </w:r>
    </w:p>
    <w:p w14:paraId="7B37605A" w14:textId="77777777" w:rsidR="001B232F" w:rsidRDefault="001B232F" w:rsidP="001B232F">
      <w:pPr>
        <w:rPr>
          <w:rFonts w:ascii="Calibri" w:hAnsi="Calibri" w:cs="Calibri"/>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0954D7" w:rsidRPr="002E3784" w14:paraId="50D1D28F" w14:textId="77777777" w:rsidTr="00A21605">
        <w:tc>
          <w:tcPr>
            <w:tcW w:w="9923" w:type="dxa"/>
            <w:shd w:val="clear" w:color="auto" w:fill="EAF1DD" w:themeFill="accent3" w:themeFillTint="33"/>
            <w:vAlign w:val="center"/>
          </w:tcPr>
          <w:p w14:paraId="4FED2A36" w14:textId="11B853E2" w:rsidR="005A32CE" w:rsidRPr="0007611A" w:rsidRDefault="00783326" w:rsidP="002777BF">
            <w:pPr>
              <w:rPr>
                <w:rFonts w:ascii="Arial" w:hAnsi="Arial" w:cs="Arial"/>
                <w:b/>
                <w:sz w:val="28"/>
                <w:szCs w:val="28"/>
              </w:rPr>
            </w:pPr>
            <w:r w:rsidRPr="0007611A">
              <w:rPr>
                <w:rFonts w:ascii="Arial" w:hAnsi="Arial" w:cs="Arial"/>
                <w:b/>
                <w:sz w:val="28"/>
                <w:szCs w:val="28"/>
              </w:rPr>
              <w:t xml:space="preserve">Whether to ‘switch on’ the </w:t>
            </w:r>
            <w:r w:rsidR="0007611A" w:rsidRPr="0007611A">
              <w:rPr>
                <w:rFonts w:ascii="Arial" w:hAnsi="Arial" w:cs="Arial"/>
                <w:b/>
                <w:sz w:val="28"/>
                <w:szCs w:val="28"/>
              </w:rPr>
              <w:t>85-year</w:t>
            </w:r>
            <w:r w:rsidRPr="0007611A">
              <w:rPr>
                <w:rFonts w:ascii="Arial" w:hAnsi="Arial" w:cs="Arial"/>
                <w:b/>
                <w:sz w:val="28"/>
                <w:szCs w:val="28"/>
              </w:rPr>
              <w:t xml:space="preserve"> rule upon the voluntary early payment of deferred benefits </w:t>
            </w:r>
          </w:p>
          <w:p w14:paraId="4CFC8C40" w14:textId="0343825F" w:rsidR="00783326" w:rsidRPr="002E3784" w:rsidRDefault="00783326" w:rsidP="002777BF">
            <w:pPr>
              <w:rPr>
                <w:rFonts w:asciiTheme="minorHAnsi" w:hAnsiTheme="minorHAnsi" w:cs="Calibri"/>
                <w:b/>
                <w:sz w:val="28"/>
                <w:szCs w:val="28"/>
              </w:rPr>
            </w:pPr>
            <w:r w:rsidRPr="0007611A">
              <w:rPr>
                <w:rFonts w:ascii="Arial" w:hAnsi="Arial" w:cs="Arial"/>
                <w:sz w:val="28"/>
                <w:szCs w:val="28"/>
              </w:rPr>
              <w:t>[paragraph 1 (1) (f) &amp; 1 (2) of Schedule 2 to the LGPS (Transitional Provisions, Savings and Amendment) regulations 2014]</w:t>
            </w:r>
          </w:p>
        </w:tc>
      </w:tr>
      <w:tr w:rsidR="000954D7" w:rsidRPr="00730141" w14:paraId="2F2A8D6C" w14:textId="77777777" w:rsidTr="00A21605">
        <w:tc>
          <w:tcPr>
            <w:tcW w:w="9923" w:type="dxa"/>
            <w:vAlign w:val="center"/>
          </w:tcPr>
          <w:p w14:paraId="394798F2" w14:textId="77777777" w:rsidR="000954D7" w:rsidRDefault="000954D7" w:rsidP="002777BF">
            <w:pPr>
              <w:pStyle w:val="Default"/>
              <w:rPr>
                <w:rFonts w:asciiTheme="minorHAnsi" w:hAnsiTheme="minorHAnsi" w:cs="Calibri"/>
                <w:b/>
              </w:rPr>
            </w:pPr>
          </w:p>
          <w:p w14:paraId="79608906" w14:textId="1F1F5678" w:rsidR="00783326" w:rsidRPr="0007611A" w:rsidRDefault="00783326" w:rsidP="002777BF">
            <w:pPr>
              <w:pStyle w:val="Default"/>
              <w:rPr>
                <w:b/>
              </w:rPr>
            </w:pPr>
            <w:r w:rsidRPr="0007611A">
              <w:rPr>
                <w:b/>
              </w:rPr>
              <w:t xml:space="preserve">Whether, as the </w:t>
            </w:r>
            <w:r w:rsidR="0007611A" w:rsidRPr="0007611A">
              <w:rPr>
                <w:b/>
              </w:rPr>
              <w:t>85-year</w:t>
            </w:r>
            <w:r w:rsidRPr="0007611A">
              <w:rPr>
                <w:b/>
              </w:rPr>
              <w:t xml:space="preserve"> rule does not automatically fully apply to members who would otherwise be subject to it and who choose to voluntarily draw their deferred benefits (on or after 14 May 2018) on or after age 55 and before age 60, to switch the </w:t>
            </w:r>
            <w:r w:rsidR="00BE79BD" w:rsidRPr="0007611A">
              <w:rPr>
                <w:b/>
              </w:rPr>
              <w:t>85-year</w:t>
            </w:r>
            <w:r w:rsidRPr="0007611A">
              <w:rPr>
                <w:b/>
              </w:rPr>
              <w:t xml:space="preserve"> rule back on in full for such members.</w:t>
            </w:r>
          </w:p>
          <w:p w14:paraId="3B0BBB62" w14:textId="77777777" w:rsidR="006C7C0E" w:rsidRPr="0007611A" w:rsidRDefault="006C7C0E" w:rsidP="002777BF">
            <w:pPr>
              <w:pStyle w:val="Default"/>
              <w:rPr>
                <w:b/>
              </w:rPr>
            </w:pPr>
          </w:p>
          <w:p w14:paraId="35411F89" w14:textId="715A299B" w:rsidR="006C7C0E" w:rsidRPr="0007611A" w:rsidRDefault="006C7C0E" w:rsidP="006C7C0E">
            <w:pPr>
              <w:rPr>
                <w:rFonts w:ascii="Arial" w:hAnsi="Arial" w:cs="Arial"/>
                <w:szCs w:val="20"/>
              </w:rPr>
            </w:pPr>
            <w:r w:rsidRPr="0007611A">
              <w:rPr>
                <w:rFonts w:ascii="Arial" w:hAnsi="Arial" w:cs="Arial"/>
                <w:szCs w:val="20"/>
              </w:rPr>
              <w:t xml:space="preserve">Deferred members who left the scheme after 1 April 1998 are now able to voluntarily retire between ages 55 and 60. If they were a member of the LGPS on 30 September 2006 then some of their benefits could be protected from reductions applied to early payment under the </w:t>
            </w:r>
            <w:r w:rsidR="0007611A" w:rsidRPr="0007611A">
              <w:rPr>
                <w:rFonts w:ascii="Arial" w:hAnsi="Arial" w:cs="Arial"/>
                <w:szCs w:val="20"/>
              </w:rPr>
              <w:t>85-year</w:t>
            </w:r>
            <w:r w:rsidRPr="0007611A">
              <w:rPr>
                <w:rFonts w:ascii="Arial" w:hAnsi="Arial" w:cs="Arial"/>
                <w:szCs w:val="20"/>
              </w:rPr>
              <w:t xml:space="preserve"> rule. This rule only applies automatically to members voluntarily retiring from age 60 but the ceding employer has the discretion to “switch it on” for voluntary retirements between age 55 and 60.  </w:t>
            </w:r>
          </w:p>
          <w:p w14:paraId="1E63A37D" w14:textId="77777777" w:rsidR="006C7C0E" w:rsidRPr="0007611A" w:rsidRDefault="006C7C0E" w:rsidP="006C7C0E">
            <w:pPr>
              <w:rPr>
                <w:rFonts w:ascii="Arial" w:hAnsi="Arial" w:cs="Arial"/>
              </w:rPr>
            </w:pPr>
          </w:p>
          <w:p w14:paraId="6F83A848" w14:textId="3C9B4FCE" w:rsidR="006C7C0E" w:rsidRPr="0007611A" w:rsidRDefault="006C7C0E" w:rsidP="006C7C0E">
            <w:pPr>
              <w:autoSpaceDE w:val="0"/>
              <w:autoSpaceDN w:val="0"/>
              <w:adjustRightInd w:val="0"/>
              <w:rPr>
                <w:rFonts w:ascii="Arial" w:eastAsiaTheme="minorHAnsi" w:hAnsi="Arial" w:cs="Arial"/>
              </w:rPr>
            </w:pPr>
            <w:r w:rsidRPr="0007611A">
              <w:rPr>
                <w:rFonts w:ascii="Arial" w:eastAsiaTheme="minorHAnsi" w:hAnsi="Arial" w:cs="Arial"/>
              </w:rPr>
              <w:t xml:space="preserve">Where the employer does not choose to “switch on” the </w:t>
            </w:r>
            <w:r w:rsidR="0007611A" w:rsidRPr="0007611A">
              <w:rPr>
                <w:rFonts w:ascii="Arial" w:eastAsiaTheme="minorHAnsi" w:hAnsi="Arial" w:cs="Arial"/>
              </w:rPr>
              <w:t>rule, then</w:t>
            </w:r>
            <w:r w:rsidRPr="0007611A">
              <w:rPr>
                <w:rFonts w:ascii="Arial" w:eastAsiaTheme="minorHAnsi" w:hAnsi="Arial" w:cs="Arial"/>
              </w:rPr>
              <w:t xml:space="preserve"> benefits built up would be subject to reduction in accordance with actuarial guidance issued by the Secretary of State regardless of whether a member meets the rule or not</w:t>
            </w:r>
            <w:r w:rsidR="0007611A" w:rsidRPr="0007611A">
              <w:rPr>
                <w:rFonts w:ascii="Arial" w:eastAsiaTheme="minorHAnsi" w:hAnsi="Arial" w:cs="Arial"/>
              </w:rPr>
              <w:t>.</w:t>
            </w:r>
          </w:p>
          <w:p w14:paraId="28DBC300" w14:textId="77777777" w:rsidR="006C7C0E" w:rsidRPr="0007611A" w:rsidRDefault="006C7C0E" w:rsidP="006C7C0E">
            <w:pPr>
              <w:autoSpaceDE w:val="0"/>
              <w:autoSpaceDN w:val="0"/>
              <w:adjustRightInd w:val="0"/>
              <w:rPr>
                <w:rFonts w:ascii="Arial" w:eastAsiaTheme="minorHAnsi" w:hAnsi="Arial" w:cs="Arial"/>
              </w:rPr>
            </w:pPr>
          </w:p>
          <w:p w14:paraId="25019744" w14:textId="7E45E07A" w:rsidR="006C7C0E" w:rsidRPr="0007611A" w:rsidRDefault="006C7C0E" w:rsidP="001E7E9D">
            <w:pPr>
              <w:autoSpaceDE w:val="0"/>
              <w:autoSpaceDN w:val="0"/>
              <w:adjustRightInd w:val="0"/>
              <w:ind w:left="-398" w:right="254"/>
              <w:rPr>
                <w:rFonts w:ascii="Arial" w:eastAsiaTheme="minorHAnsi" w:hAnsi="Arial" w:cs="Arial"/>
              </w:rPr>
            </w:pPr>
            <w:r w:rsidRPr="0007611A">
              <w:rPr>
                <w:rFonts w:ascii="Arial" w:eastAsiaTheme="minorHAnsi" w:hAnsi="Arial" w:cs="Arial"/>
              </w:rPr>
              <w:t xml:space="preserve">If the employer does agree to “switch on” the </w:t>
            </w:r>
            <w:r w:rsidR="0007611A" w:rsidRPr="0007611A">
              <w:rPr>
                <w:rFonts w:ascii="Arial" w:eastAsiaTheme="minorHAnsi" w:hAnsi="Arial" w:cs="Arial"/>
              </w:rPr>
              <w:t>85-year</w:t>
            </w:r>
            <w:r w:rsidRPr="0007611A">
              <w:rPr>
                <w:rFonts w:ascii="Arial" w:eastAsiaTheme="minorHAnsi" w:hAnsi="Arial" w:cs="Arial"/>
              </w:rPr>
              <w:t xml:space="preserve"> rule, the employer will have to meet the</w:t>
            </w:r>
            <w:r w:rsidR="004C6109">
              <w:rPr>
                <w:rFonts w:ascii="Arial" w:eastAsiaTheme="minorHAnsi" w:hAnsi="Arial" w:cs="Arial"/>
              </w:rPr>
              <w:t xml:space="preserve"> </w:t>
            </w:r>
            <w:r w:rsidRPr="0007611A">
              <w:rPr>
                <w:rFonts w:ascii="Arial" w:eastAsiaTheme="minorHAnsi" w:hAnsi="Arial" w:cs="Arial"/>
              </w:rPr>
              <w:t xml:space="preserve">cost of any strain on fund resulting from the payment of benefits before age 60 i.e. where the member has already met the </w:t>
            </w:r>
            <w:r w:rsidR="0007611A" w:rsidRPr="0007611A">
              <w:rPr>
                <w:rFonts w:ascii="Arial" w:eastAsiaTheme="minorHAnsi" w:hAnsi="Arial" w:cs="Arial"/>
              </w:rPr>
              <w:t>85-year</w:t>
            </w:r>
            <w:r w:rsidRPr="0007611A">
              <w:rPr>
                <w:rFonts w:ascii="Arial" w:eastAsiaTheme="minorHAnsi" w:hAnsi="Arial" w:cs="Arial"/>
              </w:rPr>
              <w:t xml:space="preserve"> rule or will meet it before age 60.</w:t>
            </w:r>
          </w:p>
          <w:p w14:paraId="3889A505" w14:textId="77777777" w:rsidR="00783326" w:rsidRPr="00730141" w:rsidRDefault="00783326" w:rsidP="002777BF">
            <w:pPr>
              <w:pStyle w:val="Default"/>
              <w:rPr>
                <w:rFonts w:asciiTheme="minorHAnsi" w:hAnsiTheme="minorHAnsi" w:cs="Calibri"/>
                <w:b/>
              </w:rPr>
            </w:pPr>
          </w:p>
        </w:tc>
      </w:tr>
      <w:tr w:rsidR="000954D7" w14:paraId="52D42DE6" w14:textId="77777777" w:rsidTr="00A21605">
        <w:tc>
          <w:tcPr>
            <w:tcW w:w="9923" w:type="dxa"/>
            <w:shd w:val="clear" w:color="auto" w:fill="C6D9F1" w:themeFill="text2" w:themeFillTint="33"/>
            <w:vAlign w:val="center"/>
          </w:tcPr>
          <w:p w14:paraId="2F5CDB7B" w14:textId="77777777" w:rsidR="000954D7" w:rsidRPr="00BE79BD" w:rsidRDefault="000954D7" w:rsidP="002777BF">
            <w:pPr>
              <w:rPr>
                <w:rFonts w:ascii="Arial" w:hAnsi="Arial" w:cs="Arial"/>
                <w:b/>
                <w:szCs w:val="22"/>
              </w:rPr>
            </w:pPr>
            <w:r w:rsidRPr="00BE79BD">
              <w:rPr>
                <w:rFonts w:ascii="Arial" w:hAnsi="Arial" w:cs="Arial"/>
                <w:b/>
                <w:sz w:val="28"/>
                <w:szCs w:val="22"/>
              </w:rPr>
              <w:t>Employer Policy Decision</w:t>
            </w:r>
          </w:p>
        </w:tc>
      </w:tr>
      <w:tr w:rsidR="000954D7" w14:paraId="1A3FAC43" w14:textId="77777777" w:rsidTr="00A21605">
        <w:tc>
          <w:tcPr>
            <w:tcW w:w="9923" w:type="dxa"/>
            <w:vAlign w:val="center"/>
          </w:tcPr>
          <w:p w14:paraId="2BBD94B2" w14:textId="77777777" w:rsidR="000954D7" w:rsidRDefault="000954D7" w:rsidP="002777BF">
            <w:pPr>
              <w:rPr>
                <w:rFonts w:ascii="Calibri" w:hAnsi="Calibri" w:cs="Calibri"/>
                <w:b/>
                <w:szCs w:val="22"/>
              </w:rPr>
            </w:pPr>
          </w:p>
          <w:p w14:paraId="5854DE7F" w14:textId="77777777" w:rsidR="000954D7" w:rsidRDefault="000954D7" w:rsidP="002777BF">
            <w:pPr>
              <w:autoSpaceDE w:val="0"/>
              <w:autoSpaceDN w:val="0"/>
              <w:adjustRightInd w:val="0"/>
              <w:rPr>
                <w:rFonts w:ascii="Calibri" w:hAnsi="Calibri" w:cs="Calibri"/>
                <w:sz w:val="22"/>
                <w:szCs w:val="22"/>
                <w:u w:val="single"/>
                <w:lang w:eastAsia="en-GB"/>
              </w:rPr>
            </w:pPr>
          </w:p>
          <w:p w14:paraId="2CA7ADD4" w14:textId="77777777" w:rsidR="000954D7" w:rsidRDefault="000954D7" w:rsidP="002777BF">
            <w:pPr>
              <w:autoSpaceDE w:val="0"/>
              <w:autoSpaceDN w:val="0"/>
              <w:adjustRightInd w:val="0"/>
              <w:rPr>
                <w:rFonts w:ascii="Calibri" w:hAnsi="Calibri" w:cs="Calibri"/>
                <w:sz w:val="22"/>
                <w:szCs w:val="22"/>
                <w:u w:val="single"/>
                <w:lang w:eastAsia="en-GB"/>
              </w:rPr>
            </w:pPr>
          </w:p>
          <w:p w14:paraId="314EE24A" w14:textId="77777777" w:rsidR="000954D7" w:rsidRDefault="000954D7" w:rsidP="002777BF">
            <w:pPr>
              <w:autoSpaceDE w:val="0"/>
              <w:autoSpaceDN w:val="0"/>
              <w:adjustRightInd w:val="0"/>
              <w:rPr>
                <w:rFonts w:ascii="Calibri" w:hAnsi="Calibri" w:cs="Calibri"/>
                <w:sz w:val="22"/>
                <w:szCs w:val="22"/>
                <w:u w:val="single"/>
                <w:lang w:eastAsia="en-GB"/>
              </w:rPr>
            </w:pPr>
          </w:p>
          <w:p w14:paraId="76614669" w14:textId="77777777" w:rsidR="000954D7" w:rsidRDefault="000954D7" w:rsidP="002777BF">
            <w:pPr>
              <w:autoSpaceDE w:val="0"/>
              <w:autoSpaceDN w:val="0"/>
              <w:adjustRightInd w:val="0"/>
              <w:rPr>
                <w:rFonts w:ascii="Calibri" w:hAnsi="Calibri" w:cs="Calibri"/>
                <w:sz w:val="22"/>
                <w:szCs w:val="22"/>
                <w:u w:val="single"/>
                <w:lang w:eastAsia="en-GB"/>
              </w:rPr>
            </w:pPr>
          </w:p>
          <w:p w14:paraId="5E7E3C41" w14:textId="77777777" w:rsidR="000954D7" w:rsidRDefault="000954D7" w:rsidP="002777BF">
            <w:pPr>
              <w:rPr>
                <w:rFonts w:ascii="Calibri" w:hAnsi="Calibri" w:cs="Calibri"/>
                <w:b/>
                <w:szCs w:val="22"/>
              </w:rPr>
            </w:pPr>
          </w:p>
          <w:p w14:paraId="03F828E4" w14:textId="77777777" w:rsidR="000954D7" w:rsidRDefault="000954D7" w:rsidP="002777BF">
            <w:pPr>
              <w:rPr>
                <w:rFonts w:ascii="Calibri" w:hAnsi="Calibri" w:cs="Calibri"/>
                <w:b/>
                <w:szCs w:val="22"/>
              </w:rPr>
            </w:pPr>
          </w:p>
          <w:p w14:paraId="2AC57CB0" w14:textId="77777777" w:rsidR="000954D7" w:rsidRDefault="000954D7" w:rsidP="002777BF">
            <w:pPr>
              <w:rPr>
                <w:rFonts w:ascii="Calibri" w:hAnsi="Calibri" w:cs="Calibri"/>
                <w:b/>
                <w:szCs w:val="22"/>
              </w:rPr>
            </w:pPr>
          </w:p>
          <w:p w14:paraId="5186B13D" w14:textId="77777777" w:rsidR="000954D7" w:rsidRDefault="000954D7" w:rsidP="002777BF">
            <w:pPr>
              <w:rPr>
                <w:rFonts w:ascii="Calibri" w:hAnsi="Calibri" w:cs="Calibri"/>
                <w:b/>
                <w:szCs w:val="22"/>
              </w:rPr>
            </w:pPr>
          </w:p>
          <w:p w14:paraId="6C57C439" w14:textId="77777777" w:rsidR="000954D7" w:rsidRDefault="000954D7" w:rsidP="002777BF">
            <w:pPr>
              <w:rPr>
                <w:rFonts w:ascii="Calibri" w:hAnsi="Calibri" w:cs="Calibri"/>
                <w:b/>
                <w:szCs w:val="22"/>
              </w:rPr>
            </w:pPr>
          </w:p>
        </w:tc>
      </w:tr>
    </w:tbl>
    <w:p w14:paraId="3D404BC9" w14:textId="77777777" w:rsidR="000954D7" w:rsidRDefault="000954D7" w:rsidP="001B232F">
      <w:pPr>
        <w:rPr>
          <w:rFonts w:ascii="Calibri" w:hAnsi="Calibri" w:cs="Calibri"/>
          <w:b/>
        </w:rPr>
      </w:pPr>
    </w:p>
    <w:p w14:paraId="61319B8A" w14:textId="77777777" w:rsidR="000954D7" w:rsidRDefault="000954D7" w:rsidP="001B232F">
      <w:pPr>
        <w:rPr>
          <w:rFonts w:ascii="Calibri" w:hAnsi="Calibri" w:cs="Calibri"/>
          <w:b/>
        </w:rPr>
      </w:pPr>
    </w:p>
    <w:p w14:paraId="31A560F4" w14:textId="77777777" w:rsidR="00783326" w:rsidRDefault="00783326" w:rsidP="001B232F">
      <w:pPr>
        <w:rPr>
          <w:rFonts w:ascii="Calibri" w:hAnsi="Calibri" w:cs="Calibri"/>
          <w:b/>
        </w:rPr>
      </w:pPr>
    </w:p>
    <w:p w14:paraId="2C9B7130" w14:textId="77777777" w:rsidR="006C7C0E" w:rsidRDefault="006C7C0E" w:rsidP="001B232F">
      <w:pPr>
        <w:rPr>
          <w:rFonts w:ascii="Calibri" w:hAnsi="Calibri" w:cs="Calibri"/>
          <w:b/>
        </w:rPr>
      </w:pPr>
    </w:p>
    <w:p w14:paraId="7E9D59F3" w14:textId="77777777" w:rsidR="006C7C0E" w:rsidRDefault="006C7C0E" w:rsidP="001B232F">
      <w:pPr>
        <w:rPr>
          <w:rFonts w:ascii="Calibri" w:hAnsi="Calibri" w:cs="Calibri"/>
          <w:b/>
        </w:rPr>
      </w:pPr>
    </w:p>
    <w:p w14:paraId="4CB8674F" w14:textId="77777777" w:rsidR="006C7C0E" w:rsidRDefault="006C7C0E" w:rsidP="001B232F">
      <w:pPr>
        <w:rPr>
          <w:rFonts w:ascii="Calibri" w:hAnsi="Calibri" w:cs="Calibri"/>
          <w:b/>
        </w:rPr>
      </w:pPr>
    </w:p>
    <w:p w14:paraId="5951F4AE" w14:textId="77777777" w:rsidR="006C7C0E" w:rsidRDefault="006C7C0E" w:rsidP="001B232F">
      <w:pPr>
        <w:rPr>
          <w:rFonts w:ascii="Calibri" w:hAnsi="Calibri" w:cs="Calibri"/>
          <w:b/>
        </w:rPr>
      </w:pPr>
    </w:p>
    <w:p w14:paraId="70DF735C" w14:textId="77777777" w:rsidR="00783326" w:rsidRPr="007C0186" w:rsidRDefault="00783326" w:rsidP="001B232F">
      <w:pPr>
        <w:rPr>
          <w:rFonts w:ascii="Calibri" w:hAnsi="Calibri" w:cs="Calibri"/>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B232F" w:rsidRPr="009F2541" w14:paraId="432C7A99" w14:textId="77777777" w:rsidTr="002777BF">
        <w:tc>
          <w:tcPr>
            <w:tcW w:w="9854" w:type="dxa"/>
            <w:shd w:val="clear" w:color="auto" w:fill="EAF1DD" w:themeFill="accent3" w:themeFillTint="33"/>
            <w:vAlign w:val="center"/>
          </w:tcPr>
          <w:p w14:paraId="04A1B9F5" w14:textId="77777777" w:rsidR="002E74A0" w:rsidRPr="00BE79BD" w:rsidRDefault="001B232F" w:rsidP="002777BF">
            <w:pPr>
              <w:pStyle w:val="Default"/>
            </w:pPr>
            <w:bookmarkStart w:id="4" w:name="OLE_LINK1"/>
            <w:bookmarkStart w:id="5" w:name="OLE_LINK2"/>
            <w:r w:rsidRPr="00BE79BD">
              <w:rPr>
                <w:b/>
              </w:rPr>
              <w:lastRenderedPageBreak/>
              <w:t>Whether to grant applications for the early payment of pension benefits on or after age 50</w:t>
            </w:r>
            <w:r w:rsidRPr="00BE79BD">
              <w:rPr>
                <w:b/>
                <w:sz w:val="18"/>
                <w:szCs w:val="18"/>
              </w:rPr>
              <w:t xml:space="preserve"> </w:t>
            </w:r>
            <w:r w:rsidRPr="00BE79BD">
              <w:rPr>
                <w:b/>
              </w:rPr>
              <w:t>and before age 55</w:t>
            </w:r>
            <w:r w:rsidRPr="00BE79BD">
              <w:t xml:space="preserve"> </w:t>
            </w:r>
          </w:p>
          <w:p w14:paraId="59A3FCD3" w14:textId="633F0B4F" w:rsidR="001B232F" w:rsidRPr="00BE79BD" w:rsidRDefault="001B232F" w:rsidP="002777BF">
            <w:pPr>
              <w:pStyle w:val="Default"/>
            </w:pPr>
            <w:r w:rsidRPr="00BE79BD">
              <w:t xml:space="preserve">[regulation 31(2) of the LGPS Regulations 1997]. </w:t>
            </w:r>
          </w:p>
          <w:bookmarkEnd w:id="4"/>
          <w:bookmarkEnd w:id="5"/>
          <w:p w14:paraId="3A413BF6" w14:textId="77777777" w:rsidR="001B232F" w:rsidRPr="002E3784" w:rsidRDefault="001B232F" w:rsidP="002777BF">
            <w:pPr>
              <w:rPr>
                <w:rFonts w:asciiTheme="minorHAnsi" w:hAnsiTheme="minorHAnsi" w:cs="Calibri"/>
                <w:b/>
                <w:sz w:val="28"/>
                <w:szCs w:val="28"/>
              </w:rPr>
            </w:pPr>
          </w:p>
        </w:tc>
      </w:tr>
      <w:tr w:rsidR="001B232F" w14:paraId="74FA3446" w14:textId="77777777" w:rsidTr="002777BF">
        <w:tc>
          <w:tcPr>
            <w:tcW w:w="9854" w:type="dxa"/>
            <w:vAlign w:val="center"/>
          </w:tcPr>
          <w:p w14:paraId="51FF5588" w14:textId="77777777" w:rsidR="001B232F" w:rsidRPr="00BE79BD" w:rsidRDefault="001B232F" w:rsidP="002777BF">
            <w:pPr>
              <w:pStyle w:val="Default"/>
              <w:rPr>
                <w:b/>
                <w:bCs/>
              </w:rPr>
            </w:pPr>
            <w:r w:rsidRPr="00BE79BD">
              <w:rPr>
                <w:b/>
                <w:bCs/>
              </w:rPr>
              <w:t xml:space="preserve">Whether to grant application for early payment of deferred benefits on or after age 50 and before age 55. </w:t>
            </w:r>
          </w:p>
          <w:p w14:paraId="0039F5B4" w14:textId="77777777" w:rsidR="004327C7" w:rsidRPr="00BE79BD" w:rsidRDefault="004327C7" w:rsidP="002777BF">
            <w:pPr>
              <w:pStyle w:val="Default"/>
              <w:rPr>
                <w:b/>
                <w:bCs/>
              </w:rPr>
            </w:pPr>
          </w:p>
          <w:p w14:paraId="18EFF43B" w14:textId="3E6AE922" w:rsidR="004327C7" w:rsidRPr="00BE79BD" w:rsidRDefault="004327C7" w:rsidP="004327C7">
            <w:pPr>
              <w:rPr>
                <w:rFonts w:ascii="Arial" w:hAnsi="Arial" w:cs="Arial"/>
              </w:rPr>
            </w:pPr>
            <w:r w:rsidRPr="00BE79BD">
              <w:rPr>
                <w:rFonts w:ascii="Arial" w:hAnsi="Arial" w:cs="Arial"/>
              </w:rPr>
              <w:t xml:space="preserve">A member with a deferred benefit who left the scheme between 1 April 1998 – 31 March 2008 can claim their benefits from age 50 with their </w:t>
            </w:r>
            <w:r w:rsidR="002E74A0" w:rsidRPr="00BE79BD">
              <w:rPr>
                <w:rFonts w:ascii="Arial" w:hAnsi="Arial" w:cs="Arial"/>
              </w:rPr>
              <w:t>employer’s</w:t>
            </w:r>
            <w:r w:rsidRPr="00BE79BD">
              <w:rPr>
                <w:rFonts w:ascii="Arial" w:hAnsi="Arial" w:cs="Arial"/>
              </w:rPr>
              <w:t xml:space="preserve"> consent. </w:t>
            </w:r>
          </w:p>
          <w:p w14:paraId="48793DD2" w14:textId="77777777" w:rsidR="004327C7" w:rsidRPr="00BE79BD" w:rsidRDefault="004327C7" w:rsidP="004327C7">
            <w:pPr>
              <w:rPr>
                <w:rFonts w:ascii="Arial" w:hAnsi="Arial" w:cs="Arial"/>
              </w:rPr>
            </w:pPr>
          </w:p>
          <w:p w14:paraId="6E457894" w14:textId="4F6223D2" w:rsidR="004327C7" w:rsidRPr="00BE79BD" w:rsidRDefault="004327C7" w:rsidP="004327C7">
            <w:pPr>
              <w:rPr>
                <w:rFonts w:ascii="Arial" w:hAnsi="Arial" w:cs="Arial"/>
              </w:rPr>
            </w:pPr>
            <w:r w:rsidRPr="00BE79BD">
              <w:rPr>
                <w:rFonts w:ascii="Arial" w:hAnsi="Arial" w:cs="Arial"/>
              </w:rPr>
              <w:t>However, these benefits may be reduced for early payment and/or be subject to an unauthorised payment charge under the Finance Act 2004</w:t>
            </w:r>
            <w:r w:rsidR="00BE79BD">
              <w:rPr>
                <w:rFonts w:ascii="Arial" w:hAnsi="Arial" w:cs="Arial"/>
              </w:rPr>
              <w:t>.</w:t>
            </w:r>
          </w:p>
          <w:p w14:paraId="33D28B4B" w14:textId="77777777" w:rsidR="001B232F" w:rsidRPr="00730141" w:rsidRDefault="001B232F" w:rsidP="002777BF">
            <w:pPr>
              <w:pStyle w:val="Default"/>
              <w:rPr>
                <w:rFonts w:asciiTheme="minorHAnsi" w:hAnsiTheme="minorHAnsi" w:cs="Calibri"/>
                <w:b/>
              </w:rPr>
            </w:pPr>
          </w:p>
        </w:tc>
      </w:tr>
      <w:tr w:rsidR="001B232F" w14:paraId="2A48317B" w14:textId="77777777" w:rsidTr="002777BF">
        <w:tc>
          <w:tcPr>
            <w:tcW w:w="9854" w:type="dxa"/>
            <w:shd w:val="clear" w:color="auto" w:fill="C6D9F1" w:themeFill="text2" w:themeFillTint="33"/>
            <w:vAlign w:val="center"/>
          </w:tcPr>
          <w:p w14:paraId="67EEDB9D" w14:textId="77777777" w:rsidR="001B232F" w:rsidRPr="00BE79BD" w:rsidRDefault="001B232F" w:rsidP="002777BF">
            <w:pPr>
              <w:rPr>
                <w:rFonts w:ascii="Arial" w:hAnsi="Arial" w:cs="Arial"/>
                <w:b/>
                <w:szCs w:val="22"/>
              </w:rPr>
            </w:pPr>
            <w:r w:rsidRPr="00BE79BD">
              <w:rPr>
                <w:rFonts w:ascii="Arial" w:hAnsi="Arial" w:cs="Arial"/>
                <w:b/>
                <w:sz w:val="28"/>
                <w:szCs w:val="22"/>
              </w:rPr>
              <w:t>Employer Policy Decision</w:t>
            </w:r>
          </w:p>
        </w:tc>
      </w:tr>
      <w:tr w:rsidR="001B232F" w14:paraId="2DC44586" w14:textId="77777777" w:rsidTr="002777BF">
        <w:tc>
          <w:tcPr>
            <w:tcW w:w="9854" w:type="dxa"/>
            <w:vAlign w:val="center"/>
          </w:tcPr>
          <w:p w14:paraId="4FFCBC07" w14:textId="77777777" w:rsidR="001B232F" w:rsidRDefault="001B232F" w:rsidP="002777BF">
            <w:pPr>
              <w:rPr>
                <w:rFonts w:ascii="Calibri" w:hAnsi="Calibri" w:cs="Calibri"/>
                <w:b/>
                <w:szCs w:val="22"/>
              </w:rPr>
            </w:pPr>
          </w:p>
          <w:p w14:paraId="44690661" w14:textId="77777777" w:rsidR="001B232F" w:rsidRDefault="001B232F" w:rsidP="002777BF">
            <w:pPr>
              <w:autoSpaceDE w:val="0"/>
              <w:autoSpaceDN w:val="0"/>
              <w:adjustRightInd w:val="0"/>
              <w:rPr>
                <w:rFonts w:ascii="Calibri" w:hAnsi="Calibri" w:cs="Calibri"/>
                <w:sz w:val="22"/>
                <w:szCs w:val="22"/>
                <w:u w:val="single"/>
                <w:lang w:eastAsia="en-GB"/>
              </w:rPr>
            </w:pPr>
          </w:p>
          <w:p w14:paraId="74539910" w14:textId="77777777" w:rsidR="001B232F" w:rsidRDefault="001B232F" w:rsidP="002777BF">
            <w:pPr>
              <w:rPr>
                <w:rFonts w:ascii="Calibri" w:hAnsi="Calibri" w:cs="Calibri"/>
                <w:b/>
                <w:szCs w:val="22"/>
              </w:rPr>
            </w:pPr>
          </w:p>
          <w:p w14:paraId="286612CF" w14:textId="77777777" w:rsidR="0062324E" w:rsidRDefault="0062324E" w:rsidP="002777BF">
            <w:pPr>
              <w:rPr>
                <w:rFonts w:ascii="Calibri" w:hAnsi="Calibri" w:cs="Calibri"/>
                <w:b/>
                <w:szCs w:val="22"/>
              </w:rPr>
            </w:pPr>
          </w:p>
          <w:p w14:paraId="5A7E0CF2" w14:textId="77777777" w:rsidR="001B232F" w:rsidRDefault="001B232F" w:rsidP="002777BF">
            <w:pPr>
              <w:rPr>
                <w:rFonts w:ascii="Calibri" w:hAnsi="Calibri" w:cs="Calibri"/>
                <w:b/>
                <w:szCs w:val="22"/>
              </w:rPr>
            </w:pPr>
          </w:p>
          <w:p w14:paraId="60FA6563" w14:textId="77777777" w:rsidR="001B232F" w:rsidRDefault="001B232F" w:rsidP="002777BF">
            <w:pPr>
              <w:rPr>
                <w:rFonts w:ascii="Calibri" w:hAnsi="Calibri" w:cs="Calibri"/>
                <w:b/>
                <w:szCs w:val="22"/>
              </w:rPr>
            </w:pPr>
          </w:p>
          <w:p w14:paraId="1AC5CDBE" w14:textId="77777777" w:rsidR="001B232F" w:rsidRDefault="001B232F" w:rsidP="002777BF">
            <w:pPr>
              <w:rPr>
                <w:rFonts w:ascii="Calibri" w:hAnsi="Calibri" w:cs="Calibri"/>
                <w:b/>
                <w:szCs w:val="22"/>
              </w:rPr>
            </w:pPr>
          </w:p>
        </w:tc>
      </w:tr>
    </w:tbl>
    <w:p w14:paraId="342D4C27" w14:textId="77777777" w:rsidR="001B232F" w:rsidRDefault="001B232F" w:rsidP="001B232F">
      <w:pPr>
        <w:autoSpaceDE w:val="0"/>
        <w:autoSpaceDN w:val="0"/>
        <w:adjustRightInd w:val="0"/>
      </w:pPr>
    </w:p>
    <w:p w14:paraId="3572E399" w14:textId="77777777" w:rsidR="001B232F" w:rsidRDefault="001B232F" w:rsidP="001B232F">
      <w:pPr>
        <w:autoSpaceDE w:val="0"/>
        <w:autoSpaceDN w:val="0"/>
        <w:adjustRightInd w:val="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B232F" w:rsidRPr="002E3784" w14:paraId="4603A015" w14:textId="77777777" w:rsidTr="002777BF">
        <w:tc>
          <w:tcPr>
            <w:tcW w:w="9854" w:type="dxa"/>
            <w:shd w:val="clear" w:color="auto" w:fill="EAF1DD" w:themeFill="accent3" w:themeFillTint="33"/>
            <w:vAlign w:val="center"/>
          </w:tcPr>
          <w:p w14:paraId="5FD7575A" w14:textId="73F0DBD6" w:rsidR="002E74A0" w:rsidRPr="00BE79BD" w:rsidRDefault="001B232F" w:rsidP="002777BF">
            <w:pPr>
              <w:pStyle w:val="Default"/>
              <w:rPr>
                <w:b/>
                <w:sz w:val="28"/>
                <w:szCs w:val="28"/>
              </w:rPr>
            </w:pPr>
            <w:r w:rsidRPr="00BE79BD">
              <w:rPr>
                <w:b/>
                <w:sz w:val="28"/>
                <w:szCs w:val="28"/>
              </w:rPr>
              <w:t xml:space="preserve">Whether, on compassionate grounds, to waive any actuarial </w:t>
            </w:r>
            <w:r w:rsidR="00783326" w:rsidRPr="00BE79BD">
              <w:rPr>
                <w:b/>
                <w:sz w:val="28"/>
                <w:szCs w:val="28"/>
              </w:rPr>
              <w:t>reduction that</w:t>
            </w:r>
            <w:r w:rsidRPr="00BE79BD">
              <w:rPr>
                <w:b/>
                <w:sz w:val="28"/>
                <w:szCs w:val="28"/>
              </w:rPr>
              <w:t xml:space="preserve"> would normally be applied to benefits</w:t>
            </w:r>
          </w:p>
          <w:p w14:paraId="5FE1DBBF" w14:textId="267E8C41" w:rsidR="001B232F" w:rsidRPr="00BE79BD" w:rsidRDefault="001B232F" w:rsidP="002777BF">
            <w:pPr>
              <w:pStyle w:val="Default"/>
              <w:rPr>
                <w:sz w:val="28"/>
                <w:szCs w:val="28"/>
              </w:rPr>
            </w:pPr>
            <w:r w:rsidRPr="00BE79BD">
              <w:rPr>
                <w:sz w:val="28"/>
                <w:szCs w:val="28"/>
              </w:rPr>
              <w:t xml:space="preserve">[regulation 31(5) of the LGPS Regulations 1997 and paragraph 2(1) of Schedule 2 to the LGPS (Transitional Provisions, Savings and Amendment) Regulations 2014]. </w:t>
            </w:r>
          </w:p>
          <w:p w14:paraId="6CEB15CE" w14:textId="77777777" w:rsidR="001B232F" w:rsidRPr="002E3784" w:rsidRDefault="001B232F" w:rsidP="002777BF">
            <w:pPr>
              <w:rPr>
                <w:rFonts w:asciiTheme="minorHAnsi" w:hAnsiTheme="minorHAnsi" w:cs="Calibri"/>
                <w:b/>
                <w:sz w:val="28"/>
                <w:szCs w:val="28"/>
              </w:rPr>
            </w:pPr>
          </w:p>
        </w:tc>
      </w:tr>
      <w:tr w:rsidR="001B232F" w14:paraId="36AFEC8D" w14:textId="77777777" w:rsidTr="002777BF">
        <w:tc>
          <w:tcPr>
            <w:tcW w:w="9854" w:type="dxa"/>
            <w:vAlign w:val="center"/>
          </w:tcPr>
          <w:p w14:paraId="7F1EE0B3" w14:textId="77777777" w:rsidR="001B232F" w:rsidRPr="00BE79BD" w:rsidRDefault="001B232F" w:rsidP="002777BF">
            <w:pPr>
              <w:rPr>
                <w:rFonts w:ascii="Arial" w:hAnsi="Arial" w:cs="Arial"/>
                <w:bCs/>
              </w:rPr>
            </w:pPr>
            <w:r w:rsidRPr="00BE79BD">
              <w:rPr>
                <w:rFonts w:ascii="Arial" w:hAnsi="Arial" w:cs="Arial"/>
                <w:bCs/>
              </w:rPr>
              <w:t>Whether to waive any actuarial reduction on compassionate grounds which would normally be applied to benefits which are paid before age 65.</w:t>
            </w:r>
          </w:p>
          <w:p w14:paraId="69B03388" w14:textId="77777777" w:rsidR="00F052A4" w:rsidRPr="00BE79BD" w:rsidRDefault="00F052A4" w:rsidP="002777BF">
            <w:pPr>
              <w:rPr>
                <w:rFonts w:ascii="Arial" w:hAnsi="Arial" w:cs="Arial"/>
                <w:bCs/>
              </w:rPr>
            </w:pPr>
          </w:p>
          <w:p w14:paraId="223E5A3E" w14:textId="77777777" w:rsidR="00F052A4" w:rsidRPr="00BE79BD" w:rsidRDefault="00F052A4" w:rsidP="00F052A4">
            <w:pPr>
              <w:autoSpaceDE w:val="0"/>
              <w:autoSpaceDN w:val="0"/>
              <w:adjustRightInd w:val="0"/>
              <w:rPr>
                <w:rFonts w:ascii="Arial" w:hAnsi="Arial" w:cs="Arial"/>
                <w:lang w:eastAsia="en-GB"/>
              </w:rPr>
            </w:pPr>
            <w:r w:rsidRPr="00BE79BD">
              <w:rPr>
                <w:rFonts w:ascii="Arial" w:hAnsi="Arial" w:cs="Arial"/>
                <w:lang w:eastAsia="en-GB"/>
              </w:rPr>
              <w:t>Employers should note that the strain cost of any such retirements would need to be met by the employer and paid into the Pension Fund at the appropriate time.</w:t>
            </w:r>
          </w:p>
          <w:p w14:paraId="0684730C" w14:textId="77777777" w:rsidR="00F052A4" w:rsidRPr="00730141" w:rsidRDefault="00F052A4" w:rsidP="002777BF">
            <w:pPr>
              <w:rPr>
                <w:rFonts w:asciiTheme="minorHAnsi" w:hAnsiTheme="minorHAnsi" w:cs="Calibri"/>
              </w:rPr>
            </w:pPr>
          </w:p>
          <w:p w14:paraId="66518E39" w14:textId="77777777" w:rsidR="001B232F" w:rsidRDefault="001B232F" w:rsidP="002777BF">
            <w:pPr>
              <w:pStyle w:val="Default"/>
              <w:rPr>
                <w:rFonts w:ascii="Calibri" w:hAnsi="Calibri" w:cs="Calibri"/>
                <w:b/>
                <w:szCs w:val="22"/>
              </w:rPr>
            </w:pPr>
          </w:p>
        </w:tc>
      </w:tr>
      <w:tr w:rsidR="001B232F" w14:paraId="262087BE" w14:textId="77777777" w:rsidTr="002777BF">
        <w:tc>
          <w:tcPr>
            <w:tcW w:w="9854" w:type="dxa"/>
            <w:shd w:val="clear" w:color="auto" w:fill="C6D9F1" w:themeFill="text2" w:themeFillTint="33"/>
            <w:vAlign w:val="center"/>
          </w:tcPr>
          <w:p w14:paraId="19E91284" w14:textId="77777777" w:rsidR="001B232F" w:rsidRPr="00BE79BD" w:rsidRDefault="001B232F" w:rsidP="002777BF">
            <w:pPr>
              <w:rPr>
                <w:rFonts w:ascii="Arial" w:hAnsi="Arial" w:cs="Arial"/>
                <w:b/>
                <w:szCs w:val="22"/>
              </w:rPr>
            </w:pPr>
            <w:r w:rsidRPr="00BE79BD">
              <w:rPr>
                <w:rFonts w:ascii="Arial" w:hAnsi="Arial" w:cs="Arial"/>
                <w:b/>
                <w:sz w:val="28"/>
                <w:szCs w:val="22"/>
              </w:rPr>
              <w:t>Employer Policy Decision</w:t>
            </w:r>
          </w:p>
        </w:tc>
      </w:tr>
      <w:tr w:rsidR="001B232F" w14:paraId="774AF2BF" w14:textId="77777777" w:rsidTr="002777BF">
        <w:tc>
          <w:tcPr>
            <w:tcW w:w="9854" w:type="dxa"/>
            <w:vAlign w:val="center"/>
          </w:tcPr>
          <w:p w14:paraId="7A292896" w14:textId="77777777" w:rsidR="001B232F" w:rsidRDefault="001B232F" w:rsidP="002777BF">
            <w:pPr>
              <w:rPr>
                <w:rFonts w:ascii="Calibri" w:hAnsi="Calibri" w:cs="Calibri"/>
                <w:b/>
                <w:szCs w:val="22"/>
              </w:rPr>
            </w:pPr>
          </w:p>
          <w:p w14:paraId="2191599E" w14:textId="77777777" w:rsidR="001B232F" w:rsidRDefault="001B232F" w:rsidP="002777BF">
            <w:pPr>
              <w:rPr>
                <w:rFonts w:ascii="Calibri" w:hAnsi="Calibri" w:cs="Calibri"/>
                <w:b/>
                <w:szCs w:val="22"/>
              </w:rPr>
            </w:pPr>
          </w:p>
          <w:p w14:paraId="7673E5AE" w14:textId="77777777" w:rsidR="001B232F" w:rsidRDefault="001B232F" w:rsidP="002777BF">
            <w:pPr>
              <w:rPr>
                <w:rFonts w:ascii="Calibri" w:hAnsi="Calibri" w:cs="Calibri"/>
                <w:b/>
                <w:szCs w:val="22"/>
              </w:rPr>
            </w:pPr>
          </w:p>
          <w:p w14:paraId="041D98D7" w14:textId="77777777" w:rsidR="001B232F" w:rsidRDefault="001B232F" w:rsidP="002777BF">
            <w:pPr>
              <w:rPr>
                <w:rFonts w:ascii="Calibri" w:hAnsi="Calibri" w:cs="Calibri"/>
                <w:b/>
                <w:szCs w:val="22"/>
              </w:rPr>
            </w:pPr>
          </w:p>
          <w:p w14:paraId="18ADD725" w14:textId="77777777" w:rsidR="00F729BE" w:rsidRDefault="00F729BE" w:rsidP="002777BF">
            <w:pPr>
              <w:rPr>
                <w:rFonts w:ascii="Calibri" w:hAnsi="Calibri" w:cs="Calibri"/>
                <w:b/>
                <w:szCs w:val="22"/>
              </w:rPr>
            </w:pPr>
          </w:p>
          <w:p w14:paraId="46600800" w14:textId="77777777" w:rsidR="00F729BE" w:rsidRDefault="00F729BE" w:rsidP="002777BF">
            <w:pPr>
              <w:rPr>
                <w:rFonts w:ascii="Calibri" w:hAnsi="Calibri" w:cs="Calibri"/>
                <w:b/>
                <w:szCs w:val="22"/>
              </w:rPr>
            </w:pPr>
          </w:p>
          <w:p w14:paraId="77DA7593" w14:textId="77777777" w:rsidR="00F729BE" w:rsidRDefault="00F729BE" w:rsidP="002777BF">
            <w:pPr>
              <w:rPr>
                <w:rFonts w:ascii="Calibri" w:hAnsi="Calibri" w:cs="Calibri"/>
                <w:b/>
                <w:szCs w:val="22"/>
              </w:rPr>
            </w:pPr>
          </w:p>
          <w:p w14:paraId="5AB7C0C5" w14:textId="77777777" w:rsidR="001B232F" w:rsidRDefault="001B232F" w:rsidP="002777BF">
            <w:pPr>
              <w:rPr>
                <w:rFonts w:ascii="Calibri" w:hAnsi="Calibri" w:cs="Calibri"/>
                <w:b/>
                <w:szCs w:val="22"/>
              </w:rPr>
            </w:pPr>
          </w:p>
          <w:p w14:paraId="55B33694" w14:textId="77777777" w:rsidR="001B232F" w:rsidRDefault="001B232F" w:rsidP="002777BF">
            <w:pPr>
              <w:rPr>
                <w:rFonts w:ascii="Calibri" w:hAnsi="Calibri" w:cs="Calibri"/>
                <w:b/>
                <w:szCs w:val="22"/>
              </w:rPr>
            </w:pPr>
          </w:p>
        </w:tc>
      </w:tr>
    </w:tbl>
    <w:p w14:paraId="7B823F9C" w14:textId="77777777" w:rsidR="001B232F" w:rsidRPr="00DB0A20" w:rsidRDefault="001B232F" w:rsidP="00177930">
      <w:pPr>
        <w:pStyle w:val="Heading4"/>
        <w:rPr>
          <w:rFonts w:ascii="Arial" w:hAnsi="Arial" w:cs="Arial"/>
          <w:b/>
          <w:bCs/>
          <w:i w:val="0"/>
          <w:iCs w:val="0"/>
          <w:color w:val="000000" w:themeColor="text1"/>
          <w:u w:val="single"/>
        </w:rPr>
      </w:pPr>
      <w:r w:rsidRPr="00DB0A20">
        <w:rPr>
          <w:rFonts w:ascii="Arial" w:hAnsi="Arial" w:cs="Arial"/>
          <w:b/>
          <w:bCs/>
          <w:i w:val="0"/>
          <w:iCs w:val="0"/>
          <w:color w:val="000000" w:themeColor="text1"/>
          <w:u w:val="single"/>
        </w:rPr>
        <w:lastRenderedPageBreak/>
        <w:t>The following discretions apply to members who ceased active membership before 1 April 1998</w:t>
      </w:r>
    </w:p>
    <w:p w14:paraId="4455F193" w14:textId="77777777" w:rsidR="001B232F" w:rsidRDefault="001B232F" w:rsidP="001B232F">
      <w:pPr>
        <w:autoSpaceDE w:val="0"/>
        <w:autoSpaceDN w:val="0"/>
        <w:adjustRightInd w:val="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B232F" w:rsidRPr="002E3784" w14:paraId="0C16D5BF" w14:textId="77777777" w:rsidTr="002777BF">
        <w:tc>
          <w:tcPr>
            <w:tcW w:w="9854" w:type="dxa"/>
            <w:shd w:val="clear" w:color="auto" w:fill="EAF1DD" w:themeFill="accent3" w:themeFillTint="33"/>
            <w:vAlign w:val="center"/>
          </w:tcPr>
          <w:p w14:paraId="1FDC8FDD" w14:textId="031EE3A3" w:rsidR="001B232F" w:rsidRPr="00BE79BD" w:rsidRDefault="001B232F" w:rsidP="002777BF">
            <w:pPr>
              <w:pStyle w:val="Default"/>
              <w:rPr>
                <w:sz w:val="28"/>
                <w:szCs w:val="28"/>
              </w:rPr>
            </w:pPr>
            <w:r w:rsidRPr="00BE79BD">
              <w:rPr>
                <w:b/>
                <w:sz w:val="28"/>
                <w:szCs w:val="28"/>
              </w:rPr>
              <w:t>Whether to grant applications for the early payment of deferred pension benefits on or after age 50 and before NRD on compassionate grounds</w:t>
            </w:r>
            <w:r w:rsidR="005A32CE" w:rsidRPr="00BE79BD">
              <w:rPr>
                <w:b/>
                <w:sz w:val="28"/>
                <w:szCs w:val="28"/>
              </w:rPr>
              <w:t xml:space="preserve">                       </w:t>
            </w:r>
            <w:proofErr w:type="gramStart"/>
            <w:r w:rsidR="005A32CE" w:rsidRPr="00BE79BD">
              <w:rPr>
                <w:b/>
                <w:sz w:val="28"/>
                <w:szCs w:val="28"/>
              </w:rPr>
              <w:t xml:space="preserve">  </w:t>
            </w:r>
            <w:r w:rsidRPr="00BE79BD">
              <w:rPr>
                <w:sz w:val="28"/>
                <w:szCs w:val="28"/>
              </w:rPr>
              <w:t xml:space="preserve"> [</w:t>
            </w:r>
            <w:proofErr w:type="gramEnd"/>
            <w:r w:rsidRPr="00BE79BD">
              <w:rPr>
                <w:sz w:val="28"/>
                <w:szCs w:val="28"/>
              </w:rPr>
              <w:t xml:space="preserve">regulation D11(2)(c) of the LGPS Regulations 1995]. </w:t>
            </w:r>
          </w:p>
          <w:p w14:paraId="1C2776EB" w14:textId="77777777" w:rsidR="001B232F" w:rsidRPr="002E3784" w:rsidRDefault="001B232F" w:rsidP="002777BF">
            <w:pPr>
              <w:rPr>
                <w:rFonts w:asciiTheme="minorHAnsi" w:hAnsiTheme="minorHAnsi" w:cs="Calibri"/>
                <w:b/>
                <w:sz w:val="28"/>
                <w:szCs w:val="28"/>
              </w:rPr>
            </w:pPr>
          </w:p>
        </w:tc>
      </w:tr>
      <w:tr w:rsidR="001B232F" w14:paraId="471E9A81" w14:textId="77777777" w:rsidTr="002777BF">
        <w:tc>
          <w:tcPr>
            <w:tcW w:w="9854" w:type="dxa"/>
            <w:vAlign w:val="center"/>
          </w:tcPr>
          <w:p w14:paraId="025B185C" w14:textId="77777777" w:rsidR="001B232F" w:rsidRPr="00BE79BD" w:rsidRDefault="001B232F" w:rsidP="002777BF">
            <w:pPr>
              <w:pStyle w:val="Default"/>
              <w:rPr>
                <w:bCs/>
                <w:color w:val="auto"/>
              </w:rPr>
            </w:pPr>
            <w:r w:rsidRPr="00BE79BD">
              <w:rPr>
                <w:bCs/>
                <w:color w:val="auto"/>
              </w:rPr>
              <w:t>Whether to grant early payment of a deferred benefit on compassionate grounds, on or after age 50 and before NRD.</w:t>
            </w:r>
          </w:p>
          <w:p w14:paraId="65CD1DB5" w14:textId="77777777" w:rsidR="005F5B24" w:rsidRPr="00BE79BD" w:rsidRDefault="005F5B24" w:rsidP="002777BF">
            <w:pPr>
              <w:pStyle w:val="Default"/>
              <w:rPr>
                <w:bCs/>
                <w:color w:val="auto"/>
              </w:rPr>
            </w:pPr>
          </w:p>
          <w:p w14:paraId="0C9FF97A" w14:textId="29490DC2" w:rsidR="005F5B24" w:rsidRPr="00730141" w:rsidRDefault="005F5B24" w:rsidP="002777BF">
            <w:pPr>
              <w:pStyle w:val="Default"/>
              <w:rPr>
                <w:rFonts w:asciiTheme="minorHAnsi" w:hAnsiTheme="minorHAnsi" w:cs="Calibri"/>
              </w:rPr>
            </w:pPr>
            <w:r w:rsidRPr="00BE79BD">
              <w:t>If granted, these benefits may be reduced for early payment and/or be subject to an unauthorised payment charge under the Finance Act 2004</w:t>
            </w:r>
            <w:r w:rsidR="00BE79BD">
              <w:t>.</w:t>
            </w:r>
          </w:p>
        </w:tc>
      </w:tr>
      <w:tr w:rsidR="001B232F" w14:paraId="5AC12A18" w14:textId="77777777" w:rsidTr="002777BF">
        <w:tc>
          <w:tcPr>
            <w:tcW w:w="9854" w:type="dxa"/>
            <w:shd w:val="clear" w:color="auto" w:fill="C6D9F1" w:themeFill="text2" w:themeFillTint="33"/>
            <w:vAlign w:val="center"/>
          </w:tcPr>
          <w:p w14:paraId="7EDB25FA" w14:textId="77777777" w:rsidR="001B232F" w:rsidRPr="00BE79BD" w:rsidRDefault="001B232F" w:rsidP="002777BF">
            <w:pPr>
              <w:rPr>
                <w:rFonts w:ascii="Arial" w:hAnsi="Arial" w:cs="Arial"/>
                <w:b/>
                <w:szCs w:val="22"/>
              </w:rPr>
            </w:pPr>
            <w:r w:rsidRPr="00BE79BD">
              <w:rPr>
                <w:rFonts w:ascii="Arial" w:hAnsi="Arial" w:cs="Arial"/>
                <w:b/>
                <w:sz w:val="28"/>
                <w:szCs w:val="22"/>
              </w:rPr>
              <w:t>Employer Policy Decision</w:t>
            </w:r>
          </w:p>
        </w:tc>
      </w:tr>
      <w:tr w:rsidR="001B232F" w14:paraId="7D62D461" w14:textId="77777777" w:rsidTr="002777BF">
        <w:tc>
          <w:tcPr>
            <w:tcW w:w="9854" w:type="dxa"/>
            <w:vAlign w:val="center"/>
          </w:tcPr>
          <w:p w14:paraId="078B034E" w14:textId="77777777" w:rsidR="001B232F" w:rsidRDefault="001B232F" w:rsidP="002777BF">
            <w:pPr>
              <w:rPr>
                <w:rFonts w:ascii="Calibri" w:hAnsi="Calibri" w:cs="Calibri"/>
                <w:b/>
                <w:szCs w:val="22"/>
              </w:rPr>
            </w:pPr>
          </w:p>
          <w:p w14:paraId="492506DD" w14:textId="77777777" w:rsidR="001B232F" w:rsidRDefault="001B232F" w:rsidP="002777BF">
            <w:pPr>
              <w:autoSpaceDE w:val="0"/>
              <w:autoSpaceDN w:val="0"/>
              <w:adjustRightInd w:val="0"/>
              <w:rPr>
                <w:rFonts w:ascii="Calibri" w:hAnsi="Calibri" w:cs="Calibri"/>
                <w:sz w:val="22"/>
                <w:szCs w:val="22"/>
                <w:u w:val="single"/>
                <w:lang w:eastAsia="en-GB"/>
              </w:rPr>
            </w:pPr>
          </w:p>
          <w:p w14:paraId="31CD0C16" w14:textId="77777777" w:rsidR="001B232F" w:rsidRDefault="001B232F" w:rsidP="002777BF">
            <w:pPr>
              <w:autoSpaceDE w:val="0"/>
              <w:autoSpaceDN w:val="0"/>
              <w:adjustRightInd w:val="0"/>
              <w:rPr>
                <w:rFonts w:ascii="Calibri" w:hAnsi="Calibri" w:cs="Calibri"/>
                <w:sz w:val="22"/>
                <w:szCs w:val="22"/>
                <w:u w:val="single"/>
                <w:lang w:eastAsia="en-GB"/>
              </w:rPr>
            </w:pPr>
          </w:p>
          <w:p w14:paraId="7FD8715F" w14:textId="77777777" w:rsidR="001B232F" w:rsidRDefault="001B232F" w:rsidP="002777BF">
            <w:pPr>
              <w:autoSpaceDE w:val="0"/>
              <w:autoSpaceDN w:val="0"/>
              <w:adjustRightInd w:val="0"/>
              <w:rPr>
                <w:rFonts w:ascii="Calibri" w:hAnsi="Calibri" w:cs="Calibri"/>
                <w:sz w:val="22"/>
                <w:szCs w:val="22"/>
                <w:u w:val="single"/>
                <w:lang w:eastAsia="en-GB"/>
              </w:rPr>
            </w:pPr>
          </w:p>
          <w:p w14:paraId="6BDFDFC2" w14:textId="77777777" w:rsidR="001B232F" w:rsidRDefault="001B232F" w:rsidP="002777BF">
            <w:pPr>
              <w:autoSpaceDE w:val="0"/>
              <w:autoSpaceDN w:val="0"/>
              <w:adjustRightInd w:val="0"/>
              <w:rPr>
                <w:rFonts w:ascii="Calibri" w:hAnsi="Calibri" w:cs="Calibri"/>
                <w:sz w:val="22"/>
                <w:szCs w:val="22"/>
                <w:u w:val="single"/>
                <w:lang w:eastAsia="en-GB"/>
              </w:rPr>
            </w:pPr>
          </w:p>
          <w:p w14:paraId="41F9AE5E" w14:textId="77777777" w:rsidR="001B232F" w:rsidRDefault="001B232F" w:rsidP="002777BF">
            <w:pPr>
              <w:autoSpaceDE w:val="0"/>
              <w:autoSpaceDN w:val="0"/>
              <w:adjustRightInd w:val="0"/>
              <w:rPr>
                <w:rFonts w:ascii="Calibri" w:hAnsi="Calibri" w:cs="Calibri"/>
                <w:sz w:val="22"/>
                <w:szCs w:val="22"/>
                <w:u w:val="single"/>
                <w:lang w:eastAsia="en-GB"/>
              </w:rPr>
            </w:pPr>
          </w:p>
          <w:p w14:paraId="00F03A6D" w14:textId="77777777" w:rsidR="001B232F" w:rsidRDefault="001B232F" w:rsidP="002777BF">
            <w:pPr>
              <w:autoSpaceDE w:val="0"/>
              <w:autoSpaceDN w:val="0"/>
              <w:adjustRightInd w:val="0"/>
              <w:rPr>
                <w:rFonts w:ascii="Calibri" w:hAnsi="Calibri" w:cs="Calibri"/>
                <w:sz w:val="22"/>
                <w:szCs w:val="22"/>
                <w:u w:val="single"/>
                <w:lang w:eastAsia="en-GB"/>
              </w:rPr>
            </w:pPr>
          </w:p>
          <w:p w14:paraId="6930E822" w14:textId="77777777" w:rsidR="001B232F" w:rsidRDefault="001B232F" w:rsidP="002777BF">
            <w:pPr>
              <w:rPr>
                <w:rFonts w:ascii="Calibri" w:hAnsi="Calibri" w:cs="Calibri"/>
                <w:b/>
                <w:szCs w:val="22"/>
              </w:rPr>
            </w:pPr>
          </w:p>
          <w:p w14:paraId="20E36DAB" w14:textId="77777777" w:rsidR="001B232F" w:rsidRDefault="001B232F" w:rsidP="002777BF">
            <w:pPr>
              <w:rPr>
                <w:rFonts w:ascii="Calibri" w:hAnsi="Calibri" w:cs="Calibri"/>
                <w:b/>
                <w:szCs w:val="22"/>
              </w:rPr>
            </w:pPr>
          </w:p>
          <w:p w14:paraId="32D85219" w14:textId="77777777" w:rsidR="001B232F" w:rsidRDefault="001B232F" w:rsidP="002777BF">
            <w:pPr>
              <w:rPr>
                <w:rFonts w:ascii="Calibri" w:hAnsi="Calibri" w:cs="Calibri"/>
                <w:b/>
                <w:szCs w:val="22"/>
              </w:rPr>
            </w:pPr>
          </w:p>
          <w:p w14:paraId="0CE19BC3" w14:textId="77777777" w:rsidR="001B232F" w:rsidRDefault="001B232F" w:rsidP="002777BF">
            <w:pPr>
              <w:rPr>
                <w:rFonts w:ascii="Calibri" w:hAnsi="Calibri" w:cs="Calibri"/>
                <w:b/>
                <w:szCs w:val="22"/>
              </w:rPr>
            </w:pPr>
          </w:p>
          <w:p w14:paraId="23536548" w14:textId="77777777" w:rsidR="001B232F" w:rsidRDefault="001B232F" w:rsidP="002777BF">
            <w:pPr>
              <w:rPr>
                <w:rFonts w:ascii="Calibri" w:hAnsi="Calibri" w:cs="Calibri"/>
                <w:b/>
                <w:szCs w:val="22"/>
              </w:rPr>
            </w:pPr>
          </w:p>
          <w:p w14:paraId="271AE1F2" w14:textId="77777777" w:rsidR="001B232F" w:rsidRDefault="001B232F" w:rsidP="002777BF">
            <w:pPr>
              <w:rPr>
                <w:rFonts w:ascii="Calibri" w:hAnsi="Calibri" w:cs="Calibri"/>
                <w:b/>
                <w:szCs w:val="22"/>
              </w:rPr>
            </w:pPr>
          </w:p>
        </w:tc>
      </w:tr>
    </w:tbl>
    <w:p w14:paraId="334969D0" w14:textId="77777777" w:rsidR="00A60039" w:rsidRDefault="00A60039" w:rsidP="00E70795">
      <w:pPr>
        <w:autoSpaceDE w:val="0"/>
        <w:autoSpaceDN w:val="0"/>
        <w:adjustRightInd w:val="0"/>
      </w:pPr>
    </w:p>
    <w:p w14:paraId="10363E2A" w14:textId="77777777" w:rsidR="00E70795" w:rsidRPr="001E729C" w:rsidRDefault="00E70795" w:rsidP="00E70795">
      <w:pPr>
        <w:pStyle w:val="ListParagraph"/>
        <w:numPr>
          <w:ilvl w:val="0"/>
          <w:numId w:val="4"/>
        </w:numPr>
        <w:shd w:val="clear" w:color="auto" w:fill="FFFFFF"/>
        <w:spacing w:before="60"/>
        <w:rPr>
          <w:rFonts w:ascii="Arial" w:hAnsi="Arial" w:cs="Arial"/>
        </w:rPr>
      </w:pPr>
      <w:r w:rsidRPr="001E729C">
        <w:rPr>
          <w:rFonts w:ascii="Arial" w:hAnsi="Arial" w:cs="Arial"/>
        </w:rPr>
        <w:t>These policies may be subject to review from time to time.  Any subsequent change in this Policy Statement will be notified to affected employees.</w:t>
      </w:r>
    </w:p>
    <w:p w14:paraId="6E1E9239" w14:textId="7C32D8DA" w:rsidR="00386547" w:rsidRPr="001E729C" w:rsidRDefault="00364E01" w:rsidP="00E70795">
      <w:pPr>
        <w:pStyle w:val="ListParagraph"/>
        <w:numPr>
          <w:ilvl w:val="0"/>
          <w:numId w:val="4"/>
        </w:numPr>
        <w:shd w:val="clear" w:color="auto" w:fill="FFFFFF"/>
        <w:spacing w:before="60"/>
        <w:rPr>
          <w:rFonts w:ascii="Arial" w:hAnsi="Arial" w:cs="Arial"/>
        </w:rPr>
      </w:pPr>
      <w:r w:rsidRPr="001E729C">
        <w:rPr>
          <w:rFonts w:ascii="Arial" w:hAnsi="Arial" w:cs="Arial"/>
        </w:rPr>
        <w:t>If the employer decides to amend the policy, no change can come into effect until one month has passed since the date the amended policy statement was published.</w:t>
      </w:r>
    </w:p>
    <w:p w14:paraId="464F74F7" w14:textId="57D45359" w:rsidR="00E70795" w:rsidRPr="001E729C" w:rsidRDefault="00E70795" w:rsidP="00E70795">
      <w:pPr>
        <w:pStyle w:val="ListParagraph"/>
        <w:numPr>
          <w:ilvl w:val="0"/>
          <w:numId w:val="4"/>
        </w:numPr>
        <w:shd w:val="clear" w:color="auto" w:fill="FFFFFF"/>
        <w:spacing w:before="60"/>
        <w:rPr>
          <w:rFonts w:ascii="Arial" w:hAnsi="Arial" w:cs="Arial"/>
        </w:rPr>
      </w:pPr>
      <w:r w:rsidRPr="001E729C">
        <w:rPr>
          <w:rFonts w:ascii="Arial" w:hAnsi="Arial" w:cs="Arial"/>
          <w:szCs w:val="22"/>
        </w:rPr>
        <w:t xml:space="preserve">Any changes to this policy will be notified to the Hampshire Pension </w:t>
      </w:r>
      <w:r w:rsidR="00594B2B" w:rsidRPr="001E729C">
        <w:rPr>
          <w:rFonts w:ascii="Arial" w:hAnsi="Arial" w:cs="Arial"/>
          <w:szCs w:val="22"/>
        </w:rPr>
        <w:t>Services</w:t>
      </w:r>
      <w:r w:rsidRPr="001E729C">
        <w:rPr>
          <w:rFonts w:ascii="Arial" w:hAnsi="Arial" w:cs="Arial"/>
          <w:szCs w:val="22"/>
        </w:rPr>
        <w:t xml:space="preserve"> within </w:t>
      </w:r>
      <w:r w:rsidR="00364E01" w:rsidRPr="001E729C">
        <w:rPr>
          <w:rFonts w:ascii="Arial" w:hAnsi="Arial" w:cs="Arial"/>
          <w:szCs w:val="22"/>
        </w:rPr>
        <w:t>1 month</w:t>
      </w:r>
      <w:r w:rsidRPr="001E729C">
        <w:rPr>
          <w:rFonts w:ascii="Arial" w:hAnsi="Arial" w:cs="Arial"/>
          <w:szCs w:val="22"/>
        </w:rPr>
        <w:t xml:space="preserve"> of the change.</w:t>
      </w:r>
    </w:p>
    <w:p w14:paraId="797ABAAA" w14:textId="77777777" w:rsidR="005F5B24" w:rsidRDefault="005F5B24" w:rsidP="005F5B24">
      <w:pPr>
        <w:pStyle w:val="ListParagraph"/>
        <w:shd w:val="clear" w:color="auto" w:fill="FFFFFF"/>
        <w:spacing w:before="60"/>
        <w:rPr>
          <w:rFonts w:ascii="Calibri" w:hAnsi="Calibri" w:cs="Calibri"/>
          <w:szCs w:val="22"/>
        </w:rPr>
      </w:pPr>
    </w:p>
    <w:p w14:paraId="31A64570" w14:textId="5EA2FD1C" w:rsidR="00E70795" w:rsidRPr="001E729C" w:rsidRDefault="00E70795" w:rsidP="00A250EB">
      <w:pPr>
        <w:shd w:val="clear" w:color="auto" w:fill="FFFFFF"/>
        <w:spacing w:before="60"/>
        <w:rPr>
          <w:rFonts w:ascii="Arial" w:hAnsi="Arial" w:cs="Arial"/>
        </w:rPr>
      </w:pPr>
      <w:r w:rsidRPr="001E729C">
        <w:rPr>
          <w:rFonts w:ascii="Arial" w:hAnsi="Arial" w:cs="Arial"/>
          <w:sz w:val="22"/>
          <w:szCs w:val="20"/>
          <w:lang w:val="en" w:eastAsia="en-GB"/>
        </w:rPr>
        <w:t>For the full list of discretions policies go to</w:t>
      </w:r>
      <w:r w:rsidR="001E729C">
        <w:rPr>
          <w:rFonts w:ascii="Arial" w:hAnsi="Arial" w:cs="Arial"/>
          <w:sz w:val="22"/>
          <w:szCs w:val="20"/>
          <w:lang w:val="en" w:eastAsia="en-GB"/>
        </w:rPr>
        <w:t xml:space="preserve">: </w:t>
      </w:r>
      <w:hyperlink r:id="rId9" w:history="1">
        <w:r w:rsidR="001E729C" w:rsidRPr="00572B06">
          <w:rPr>
            <w:rStyle w:val="Hyperlink"/>
            <w:rFonts w:ascii="Arial" w:hAnsi="Arial" w:cs="Arial"/>
            <w:sz w:val="22"/>
            <w:szCs w:val="22"/>
          </w:rPr>
          <w:t>http://lgpslibrary.org/assets/gas/ew/DISCLv1.6c.pdf</w:t>
        </w:r>
      </w:hyperlink>
    </w:p>
    <w:p w14:paraId="379CA55B" w14:textId="7BC713F5" w:rsidR="00E70795" w:rsidRPr="001E729C" w:rsidRDefault="00E70795" w:rsidP="00E70795">
      <w:pPr>
        <w:rPr>
          <w:rFonts w:ascii="Arial" w:hAnsi="Arial" w:cs="Arial"/>
        </w:rPr>
      </w:pPr>
    </w:p>
    <w:tbl>
      <w:tblPr>
        <w:tblW w:w="9253" w:type="dxa"/>
        <w:tblLook w:val="01E0" w:firstRow="1" w:lastRow="1" w:firstColumn="1" w:lastColumn="1" w:noHBand="0" w:noVBand="0"/>
      </w:tblPr>
      <w:tblGrid>
        <w:gridCol w:w="1829"/>
        <w:gridCol w:w="1094"/>
        <w:gridCol w:w="1869"/>
        <w:gridCol w:w="1229"/>
        <w:gridCol w:w="1096"/>
        <w:gridCol w:w="356"/>
        <w:gridCol w:w="356"/>
        <w:gridCol w:w="356"/>
        <w:gridCol w:w="356"/>
        <w:gridCol w:w="356"/>
        <w:gridCol w:w="356"/>
      </w:tblGrid>
      <w:tr w:rsidR="00E70795" w:rsidRPr="002428BB" w14:paraId="0E287B17" w14:textId="77777777" w:rsidTr="00B95444">
        <w:trPr>
          <w:trHeight w:hRule="exact" w:val="397"/>
        </w:trPr>
        <w:tc>
          <w:tcPr>
            <w:tcW w:w="2923" w:type="dxa"/>
            <w:gridSpan w:val="2"/>
            <w:tcBorders>
              <w:right w:val="single" w:sz="4" w:space="0" w:color="808080"/>
            </w:tcBorders>
            <w:vAlign w:val="center"/>
          </w:tcPr>
          <w:p w14:paraId="234D2338" w14:textId="77777777" w:rsidR="00E70795" w:rsidRPr="001E729C" w:rsidRDefault="00E70795" w:rsidP="00EE15A3">
            <w:pPr>
              <w:tabs>
                <w:tab w:val="left" w:pos="600"/>
                <w:tab w:val="left" w:pos="8040"/>
              </w:tabs>
              <w:rPr>
                <w:rFonts w:ascii="Arial" w:hAnsi="Arial" w:cs="Arial"/>
                <w:b/>
              </w:rPr>
            </w:pPr>
            <w:r w:rsidRPr="001E729C">
              <w:rPr>
                <w:rFonts w:ascii="Arial" w:hAnsi="Arial" w:cs="Arial"/>
                <w:b/>
              </w:rPr>
              <w:t>Signed on behalf of:</w:t>
            </w:r>
          </w:p>
        </w:tc>
        <w:tc>
          <w:tcPr>
            <w:tcW w:w="6330" w:type="dxa"/>
            <w:gridSpan w:val="9"/>
            <w:tcBorders>
              <w:top w:val="single" w:sz="4" w:space="0" w:color="808080"/>
              <w:left w:val="single" w:sz="4" w:space="0" w:color="808080"/>
              <w:bottom w:val="single" w:sz="4" w:space="0" w:color="808080"/>
              <w:right w:val="single" w:sz="4" w:space="0" w:color="808080"/>
            </w:tcBorders>
            <w:vAlign w:val="center"/>
          </w:tcPr>
          <w:p w14:paraId="5ABF93C4" w14:textId="77777777" w:rsidR="00E70795" w:rsidRPr="002428BB" w:rsidRDefault="00E70795" w:rsidP="00EE15A3">
            <w:pPr>
              <w:tabs>
                <w:tab w:val="left" w:pos="600"/>
                <w:tab w:val="left" w:pos="8040"/>
              </w:tabs>
              <w:rPr>
                <w:rFonts w:ascii="Calibri" w:hAnsi="Calibri" w:cs="Calibri"/>
                <w:b/>
              </w:rPr>
            </w:pPr>
          </w:p>
        </w:tc>
      </w:tr>
      <w:tr w:rsidR="00E70795" w:rsidRPr="002428BB" w14:paraId="71DCB018" w14:textId="77777777" w:rsidTr="00B95444">
        <w:trPr>
          <w:trHeight w:hRule="exact" w:val="170"/>
        </w:trPr>
        <w:tc>
          <w:tcPr>
            <w:tcW w:w="9253" w:type="dxa"/>
            <w:gridSpan w:val="11"/>
            <w:vAlign w:val="center"/>
          </w:tcPr>
          <w:p w14:paraId="4B644A8D" w14:textId="77777777" w:rsidR="00E70795" w:rsidRPr="002428BB" w:rsidRDefault="00E70795" w:rsidP="00EE15A3">
            <w:pPr>
              <w:tabs>
                <w:tab w:val="left" w:pos="600"/>
                <w:tab w:val="left" w:pos="8040"/>
              </w:tabs>
              <w:rPr>
                <w:rFonts w:ascii="Calibri" w:hAnsi="Calibri" w:cs="Calibri"/>
                <w:b/>
              </w:rPr>
            </w:pPr>
          </w:p>
        </w:tc>
      </w:tr>
      <w:tr w:rsidR="00E70795" w:rsidRPr="002428BB" w14:paraId="7E0BB320" w14:textId="77777777" w:rsidTr="00B95444">
        <w:trPr>
          <w:trHeight w:hRule="exact" w:val="397"/>
        </w:trPr>
        <w:tc>
          <w:tcPr>
            <w:tcW w:w="1829" w:type="dxa"/>
            <w:tcBorders>
              <w:right w:val="single" w:sz="4" w:space="0" w:color="808080"/>
            </w:tcBorders>
            <w:vAlign w:val="center"/>
          </w:tcPr>
          <w:p w14:paraId="35C6FD8B" w14:textId="77777777" w:rsidR="00E70795" w:rsidRPr="001E729C" w:rsidRDefault="00E70795" w:rsidP="001E729C">
            <w:pPr>
              <w:ind w:right="-257"/>
              <w:rPr>
                <w:rFonts w:ascii="Arial" w:hAnsi="Arial" w:cs="Arial"/>
                <w:b/>
              </w:rPr>
            </w:pPr>
            <w:r w:rsidRPr="001E729C">
              <w:rPr>
                <w:rFonts w:ascii="Arial" w:hAnsi="Arial" w:cs="Arial"/>
                <w:b/>
              </w:rPr>
              <w:t>Completed by:</w:t>
            </w:r>
          </w:p>
        </w:tc>
        <w:tc>
          <w:tcPr>
            <w:tcW w:w="2963" w:type="dxa"/>
            <w:gridSpan w:val="2"/>
            <w:tcBorders>
              <w:top w:val="single" w:sz="4" w:space="0" w:color="808080"/>
              <w:left w:val="single" w:sz="4" w:space="0" w:color="808080"/>
              <w:bottom w:val="single" w:sz="4" w:space="0" w:color="808080"/>
              <w:right w:val="single" w:sz="4" w:space="0" w:color="808080"/>
            </w:tcBorders>
            <w:vAlign w:val="center"/>
          </w:tcPr>
          <w:p w14:paraId="082C48EB" w14:textId="77777777" w:rsidR="00E70795" w:rsidRPr="002428BB" w:rsidRDefault="00E70795" w:rsidP="00EE15A3">
            <w:pPr>
              <w:jc w:val="center"/>
              <w:rPr>
                <w:rFonts w:ascii="Calibri" w:hAnsi="Calibri" w:cs="Calibri"/>
                <w:b/>
              </w:rPr>
            </w:pPr>
          </w:p>
        </w:tc>
        <w:tc>
          <w:tcPr>
            <w:tcW w:w="1229" w:type="dxa"/>
            <w:tcBorders>
              <w:left w:val="single" w:sz="4" w:space="0" w:color="808080"/>
              <w:right w:val="single" w:sz="4" w:space="0" w:color="808080"/>
            </w:tcBorders>
            <w:vAlign w:val="center"/>
          </w:tcPr>
          <w:p w14:paraId="0A849FD5" w14:textId="77777777" w:rsidR="00E70795" w:rsidRPr="002428BB" w:rsidRDefault="00E70795" w:rsidP="00EE15A3">
            <w:pPr>
              <w:jc w:val="right"/>
              <w:rPr>
                <w:rFonts w:ascii="Calibri" w:hAnsi="Calibri" w:cs="Calibri"/>
                <w:b/>
              </w:rPr>
            </w:pPr>
            <w:r w:rsidRPr="001E729C">
              <w:rPr>
                <w:rFonts w:ascii="Arial" w:hAnsi="Arial" w:cs="Arial"/>
                <w:b/>
              </w:rPr>
              <w:t>Position</w:t>
            </w:r>
            <w:r w:rsidRPr="002428BB">
              <w:rPr>
                <w:rFonts w:ascii="Calibri" w:hAnsi="Calibri" w:cs="Calibri"/>
                <w:b/>
              </w:rPr>
              <w:t>:</w:t>
            </w:r>
          </w:p>
        </w:tc>
        <w:tc>
          <w:tcPr>
            <w:tcW w:w="3232" w:type="dxa"/>
            <w:gridSpan w:val="7"/>
            <w:tcBorders>
              <w:top w:val="single" w:sz="4" w:space="0" w:color="808080"/>
              <w:left w:val="single" w:sz="4" w:space="0" w:color="808080"/>
              <w:bottom w:val="single" w:sz="4" w:space="0" w:color="808080"/>
              <w:right w:val="single" w:sz="4" w:space="0" w:color="808080"/>
            </w:tcBorders>
            <w:vAlign w:val="center"/>
          </w:tcPr>
          <w:p w14:paraId="2677290C" w14:textId="77777777" w:rsidR="00E70795" w:rsidRPr="002428BB" w:rsidRDefault="00E70795" w:rsidP="00EE15A3">
            <w:pPr>
              <w:jc w:val="center"/>
              <w:rPr>
                <w:rFonts w:ascii="Calibri" w:hAnsi="Calibri" w:cs="Calibri"/>
                <w:b/>
              </w:rPr>
            </w:pPr>
          </w:p>
        </w:tc>
      </w:tr>
      <w:tr w:rsidR="00E70795" w:rsidRPr="002428BB" w14:paraId="249BF8C6" w14:textId="77777777" w:rsidTr="00B95444">
        <w:trPr>
          <w:trHeight w:hRule="exact" w:val="170"/>
        </w:trPr>
        <w:tc>
          <w:tcPr>
            <w:tcW w:w="9253" w:type="dxa"/>
            <w:gridSpan w:val="11"/>
            <w:vAlign w:val="center"/>
          </w:tcPr>
          <w:p w14:paraId="0EF46479" w14:textId="77777777" w:rsidR="00E70795" w:rsidRPr="002428BB" w:rsidRDefault="00E70795" w:rsidP="00EE15A3">
            <w:pPr>
              <w:jc w:val="center"/>
              <w:rPr>
                <w:rFonts w:ascii="Calibri" w:hAnsi="Calibri" w:cs="Calibri"/>
                <w:b/>
              </w:rPr>
            </w:pPr>
          </w:p>
        </w:tc>
      </w:tr>
      <w:tr w:rsidR="00E70795" w:rsidRPr="002428BB" w14:paraId="72F253A9" w14:textId="77777777" w:rsidTr="00B95444">
        <w:trPr>
          <w:trHeight w:hRule="exact" w:val="397"/>
        </w:trPr>
        <w:tc>
          <w:tcPr>
            <w:tcW w:w="1829" w:type="dxa"/>
            <w:tcBorders>
              <w:right w:val="single" w:sz="4" w:space="0" w:color="808080"/>
            </w:tcBorders>
            <w:vAlign w:val="center"/>
          </w:tcPr>
          <w:p w14:paraId="3F6D6C16" w14:textId="77777777" w:rsidR="00E70795" w:rsidRPr="001E729C" w:rsidRDefault="00E70795" w:rsidP="00EE15A3">
            <w:pPr>
              <w:rPr>
                <w:rFonts w:ascii="Arial" w:hAnsi="Arial" w:cs="Arial"/>
                <w:b/>
              </w:rPr>
            </w:pPr>
            <w:r w:rsidRPr="001E729C">
              <w:rPr>
                <w:rFonts w:ascii="Arial" w:hAnsi="Arial" w:cs="Arial"/>
                <w:b/>
              </w:rPr>
              <w:t>Signature:</w:t>
            </w:r>
          </w:p>
        </w:tc>
        <w:tc>
          <w:tcPr>
            <w:tcW w:w="4192" w:type="dxa"/>
            <w:gridSpan w:val="3"/>
            <w:tcBorders>
              <w:top w:val="single" w:sz="4" w:space="0" w:color="808080"/>
              <w:left w:val="single" w:sz="4" w:space="0" w:color="808080"/>
              <w:bottom w:val="single" w:sz="4" w:space="0" w:color="808080"/>
              <w:right w:val="single" w:sz="4" w:space="0" w:color="808080"/>
            </w:tcBorders>
            <w:vAlign w:val="center"/>
          </w:tcPr>
          <w:p w14:paraId="3AB58C42" w14:textId="77777777" w:rsidR="00E70795" w:rsidRPr="002428BB" w:rsidRDefault="00E70795" w:rsidP="00EE15A3">
            <w:pPr>
              <w:rPr>
                <w:rFonts w:ascii="Calibri" w:hAnsi="Calibri" w:cs="Calibri"/>
                <w:b/>
              </w:rPr>
            </w:pPr>
          </w:p>
        </w:tc>
        <w:tc>
          <w:tcPr>
            <w:tcW w:w="1096" w:type="dxa"/>
            <w:tcBorders>
              <w:left w:val="single" w:sz="4" w:space="0" w:color="808080"/>
              <w:right w:val="single" w:sz="4" w:space="0" w:color="808080"/>
            </w:tcBorders>
            <w:vAlign w:val="center"/>
          </w:tcPr>
          <w:p w14:paraId="3101716D" w14:textId="77777777" w:rsidR="00E70795" w:rsidRPr="002428BB" w:rsidRDefault="00E70795" w:rsidP="00EE15A3">
            <w:pPr>
              <w:jc w:val="right"/>
              <w:rPr>
                <w:rFonts w:ascii="Calibri" w:hAnsi="Calibri" w:cs="Calibri"/>
                <w:b/>
              </w:rPr>
            </w:pPr>
            <w:r w:rsidRPr="001E729C">
              <w:rPr>
                <w:rFonts w:ascii="Arial" w:hAnsi="Arial" w:cs="Arial"/>
                <w:b/>
              </w:rPr>
              <w:t>Date</w:t>
            </w:r>
            <w:r w:rsidRPr="002428BB">
              <w:rPr>
                <w:rFonts w:ascii="Calibri" w:hAnsi="Calibri" w:cs="Calibri"/>
                <w:b/>
              </w:rPr>
              <w:t>:</w:t>
            </w:r>
          </w:p>
        </w:tc>
        <w:tc>
          <w:tcPr>
            <w:tcW w:w="356" w:type="dxa"/>
            <w:tcBorders>
              <w:top w:val="single" w:sz="4" w:space="0" w:color="808080"/>
              <w:left w:val="single" w:sz="4" w:space="0" w:color="808080"/>
              <w:bottom w:val="single" w:sz="4" w:space="0" w:color="808080"/>
              <w:right w:val="single" w:sz="4" w:space="0" w:color="808080"/>
            </w:tcBorders>
            <w:vAlign w:val="center"/>
          </w:tcPr>
          <w:p w14:paraId="4EA9BA15" w14:textId="77777777" w:rsidR="00E70795" w:rsidRPr="002428BB" w:rsidRDefault="00E70795"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7332107B" w14:textId="77777777" w:rsidR="00E70795" w:rsidRPr="002428BB" w:rsidRDefault="00E70795"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5D98A3F1" w14:textId="77777777" w:rsidR="00E70795" w:rsidRPr="002428BB" w:rsidRDefault="00E70795"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50C86B8C" w14:textId="77777777" w:rsidR="00E70795" w:rsidRPr="002428BB" w:rsidRDefault="00E70795"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60EDCC55" w14:textId="77777777" w:rsidR="00E70795" w:rsidRPr="002428BB" w:rsidRDefault="00E70795"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3BBB8815" w14:textId="77777777" w:rsidR="00E70795" w:rsidRPr="002428BB" w:rsidRDefault="00E70795" w:rsidP="00EE15A3">
            <w:pPr>
              <w:jc w:val="center"/>
              <w:rPr>
                <w:rFonts w:ascii="Calibri" w:hAnsi="Calibri" w:cs="Calibri"/>
                <w:b/>
              </w:rPr>
            </w:pPr>
          </w:p>
        </w:tc>
      </w:tr>
      <w:tr w:rsidR="005F5B24" w:rsidRPr="002428BB" w14:paraId="79A99436" w14:textId="77777777" w:rsidTr="00B95444">
        <w:trPr>
          <w:trHeight w:hRule="exact" w:val="397"/>
        </w:trPr>
        <w:tc>
          <w:tcPr>
            <w:tcW w:w="1829" w:type="dxa"/>
            <w:tcBorders>
              <w:right w:val="single" w:sz="4" w:space="0" w:color="808080"/>
            </w:tcBorders>
            <w:vAlign w:val="center"/>
          </w:tcPr>
          <w:p w14:paraId="382D1316" w14:textId="77777777" w:rsidR="005F5B24" w:rsidRDefault="005F5B24" w:rsidP="00EE15A3">
            <w:pPr>
              <w:rPr>
                <w:rFonts w:ascii="Calibri" w:hAnsi="Calibri" w:cs="Calibri"/>
                <w:b/>
              </w:rPr>
            </w:pPr>
          </w:p>
          <w:p w14:paraId="6CD71927" w14:textId="77777777" w:rsidR="005F5B24" w:rsidRDefault="005F5B24" w:rsidP="00EE15A3">
            <w:pPr>
              <w:rPr>
                <w:rFonts w:ascii="Calibri" w:hAnsi="Calibri" w:cs="Calibri"/>
                <w:b/>
              </w:rPr>
            </w:pPr>
          </w:p>
          <w:p w14:paraId="2278C12C" w14:textId="77777777" w:rsidR="00CA7EE9" w:rsidRDefault="00CA7EE9" w:rsidP="00EE15A3">
            <w:pPr>
              <w:rPr>
                <w:rFonts w:ascii="Calibri" w:hAnsi="Calibri" w:cs="Calibri"/>
                <w:b/>
              </w:rPr>
            </w:pPr>
          </w:p>
          <w:p w14:paraId="092133E8" w14:textId="77777777" w:rsidR="00CA7EE9" w:rsidRDefault="00CA7EE9" w:rsidP="00EE15A3">
            <w:pPr>
              <w:rPr>
                <w:rFonts w:ascii="Calibri" w:hAnsi="Calibri" w:cs="Calibri"/>
                <w:b/>
              </w:rPr>
            </w:pPr>
          </w:p>
          <w:p w14:paraId="4353F86E" w14:textId="77777777" w:rsidR="00CA7EE9" w:rsidRDefault="00CA7EE9" w:rsidP="00EE15A3">
            <w:pPr>
              <w:rPr>
                <w:rFonts w:ascii="Calibri" w:hAnsi="Calibri" w:cs="Calibri"/>
                <w:b/>
              </w:rPr>
            </w:pPr>
          </w:p>
          <w:p w14:paraId="260AAAE2" w14:textId="77777777" w:rsidR="005F5B24" w:rsidRDefault="005F5B24" w:rsidP="00EE15A3">
            <w:pPr>
              <w:rPr>
                <w:rFonts w:ascii="Calibri" w:hAnsi="Calibri" w:cs="Calibri"/>
                <w:b/>
              </w:rPr>
            </w:pPr>
          </w:p>
          <w:p w14:paraId="664649CA" w14:textId="77777777" w:rsidR="005F5B24" w:rsidRDefault="005F5B24" w:rsidP="00EE15A3">
            <w:pPr>
              <w:rPr>
                <w:rFonts w:ascii="Calibri" w:hAnsi="Calibri" w:cs="Calibri"/>
                <w:b/>
              </w:rPr>
            </w:pPr>
          </w:p>
          <w:p w14:paraId="0A39DBB1" w14:textId="77777777" w:rsidR="005F5B24" w:rsidRDefault="005F5B24" w:rsidP="00EE15A3">
            <w:pPr>
              <w:rPr>
                <w:rFonts w:ascii="Calibri" w:hAnsi="Calibri" w:cs="Calibri"/>
                <w:b/>
              </w:rPr>
            </w:pPr>
          </w:p>
          <w:p w14:paraId="602553A4" w14:textId="77777777" w:rsidR="005F5B24" w:rsidRPr="002428BB" w:rsidRDefault="005F5B24" w:rsidP="00EE15A3">
            <w:pPr>
              <w:rPr>
                <w:rFonts w:ascii="Calibri" w:hAnsi="Calibri" w:cs="Calibri"/>
                <w:b/>
              </w:rPr>
            </w:pPr>
          </w:p>
        </w:tc>
        <w:tc>
          <w:tcPr>
            <w:tcW w:w="4192" w:type="dxa"/>
            <w:gridSpan w:val="3"/>
            <w:tcBorders>
              <w:top w:val="single" w:sz="4" w:space="0" w:color="808080"/>
              <w:left w:val="single" w:sz="4" w:space="0" w:color="808080"/>
              <w:bottom w:val="single" w:sz="4" w:space="0" w:color="808080"/>
              <w:right w:val="single" w:sz="4" w:space="0" w:color="808080"/>
            </w:tcBorders>
            <w:vAlign w:val="center"/>
          </w:tcPr>
          <w:p w14:paraId="130697F1" w14:textId="77777777" w:rsidR="005F5B24" w:rsidRPr="002428BB" w:rsidRDefault="005F5B24" w:rsidP="00EE15A3">
            <w:pPr>
              <w:rPr>
                <w:rFonts w:ascii="Calibri" w:hAnsi="Calibri" w:cs="Calibri"/>
                <w:b/>
              </w:rPr>
            </w:pPr>
          </w:p>
        </w:tc>
        <w:tc>
          <w:tcPr>
            <w:tcW w:w="1096" w:type="dxa"/>
            <w:tcBorders>
              <w:left w:val="single" w:sz="4" w:space="0" w:color="808080"/>
              <w:right w:val="single" w:sz="4" w:space="0" w:color="808080"/>
            </w:tcBorders>
            <w:vAlign w:val="center"/>
          </w:tcPr>
          <w:p w14:paraId="7EFFB876" w14:textId="77777777" w:rsidR="005F5B24" w:rsidRPr="002428BB" w:rsidRDefault="005F5B24" w:rsidP="00EE15A3">
            <w:pPr>
              <w:jc w:val="right"/>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335484BF" w14:textId="77777777" w:rsidR="005F5B24" w:rsidRPr="002428BB" w:rsidRDefault="005F5B24"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4C757338" w14:textId="77777777" w:rsidR="005F5B24" w:rsidRPr="002428BB" w:rsidRDefault="005F5B24"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50D21165" w14:textId="77777777" w:rsidR="005F5B24" w:rsidRPr="002428BB" w:rsidRDefault="005F5B24"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25F238AB" w14:textId="77777777" w:rsidR="005F5B24" w:rsidRPr="002428BB" w:rsidRDefault="005F5B24"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5874BDF4" w14:textId="77777777" w:rsidR="005F5B24" w:rsidRPr="002428BB" w:rsidRDefault="005F5B24"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11A81E92" w14:textId="77777777" w:rsidR="005F5B24" w:rsidRPr="002428BB" w:rsidRDefault="005F5B24" w:rsidP="00EE15A3">
            <w:pPr>
              <w:jc w:val="center"/>
              <w:rPr>
                <w:rFonts w:ascii="Calibri" w:hAnsi="Calibri" w:cs="Calibri"/>
                <w:b/>
              </w:rPr>
            </w:pPr>
          </w:p>
        </w:tc>
      </w:tr>
      <w:tr w:rsidR="002E74A0" w:rsidRPr="002428BB" w14:paraId="0BD08E1F" w14:textId="77777777" w:rsidTr="00B95444">
        <w:trPr>
          <w:trHeight w:hRule="exact" w:val="397"/>
        </w:trPr>
        <w:tc>
          <w:tcPr>
            <w:tcW w:w="1829" w:type="dxa"/>
            <w:tcBorders>
              <w:right w:val="single" w:sz="4" w:space="0" w:color="808080"/>
            </w:tcBorders>
            <w:vAlign w:val="center"/>
          </w:tcPr>
          <w:p w14:paraId="3406B12B" w14:textId="77777777" w:rsidR="002E74A0" w:rsidRDefault="002E74A0" w:rsidP="00EE15A3">
            <w:pPr>
              <w:rPr>
                <w:rFonts w:ascii="Calibri" w:hAnsi="Calibri" w:cs="Calibri"/>
                <w:b/>
              </w:rPr>
            </w:pPr>
          </w:p>
          <w:p w14:paraId="278414CA" w14:textId="77777777" w:rsidR="00CA7EE9" w:rsidRDefault="00CA7EE9" w:rsidP="00EE15A3">
            <w:pPr>
              <w:rPr>
                <w:rFonts w:ascii="Calibri" w:hAnsi="Calibri" w:cs="Calibri"/>
                <w:b/>
              </w:rPr>
            </w:pPr>
          </w:p>
          <w:p w14:paraId="0F19B9AD" w14:textId="77777777" w:rsidR="005108C3" w:rsidRDefault="005108C3" w:rsidP="00EE15A3">
            <w:pPr>
              <w:rPr>
                <w:rFonts w:ascii="Calibri" w:hAnsi="Calibri" w:cs="Calibri"/>
                <w:b/>
              </w:rPr>
            </w:pPr>
          </w:p>
          <w:p w14:paraId="16352578" w14:textId="77777777" w:rsidR="005108C3" w:rsidRDefault="005108C3" w:rsidP="00EE15A3">
            <w:pPr>
              <w:rPr>
                <w:rFonts w:ascii="Calibri" w:hAnsi="Calibri" w:cs="Calibri"/>
                <w:b/>
              </w:rPr>
            </w:pPr>
          </w:p>
          <w:p w14:paraId="4DB25C40" w14:textId="77777777" w:rsidR="005108C3" w:rsidRDefault="005108C3" w:rsidP="00EE15A3">
            <w:pPr>
              <w:rPr>
                <w:rFonts w:ascii="Calibri" w:hAnsi="Calibri" w:cs="Calibri"/>
                <w:b/>
              </w:rPr>
            </w:pPr>
          </w:p>
          <w:p w14:paraId="18C5BA9C" w14:textId="77777777" w:rsidR="005108C3" w:rsidRDefault="005108C3" w:rsidP="00EE15A3">
            <w:pPr>
              <w:rPr>
                <w:rFonts w:ascii="Calibri" w:hAnsi="Calibri" w:cs="Calibri"/>
                <w:b/>
              </w:rPr>
            </w:pPr>
          </w:p>
          <w:p w14:paraId="07409FC3" w14:textId="77777777" w:rsidR="005108C3" w:rsidRDefault="005108C3" w:rsidP="00EE15A3">
            <w:pPr>
              <w:rPr>
                <w:rFonts w:ascii="Calibri" w:hAnsi="Calibri" w:cs="Calibri"/>
                <w:b/>
              </w:rPr>
            </w:pPr>
          </w:p>
          <w:p w14:paraId="3C0DF5FE" w14:textId="77777777" w:rsidR="005108C3" w:rsidRDefault="005108C3" w:rsidP="00EE15A3">
            <w:pPr>
              <w:rPr>
                <w:rFonts w:ascii="Calibri" w:hAnsi="Calibri" w:cs="Calibri"/>
                <w:b/>
              </w:rPr>
            </w:pPr>
          </w:p>
          <w:p w14:paraId="55195BA8" w14:textId="77777777" w:rsidR="00CA7EE9" w:rsidRDefault="00CA7EE9" w:rsidP="00EE15A3">
            <w:pPr>
              <w:rPr>
                <w:rFonts w:ascii="Calibri" w:hAnsi="Calibri" w:cs="Calibri"/>
                <w:b/>
              </w:rPr>
            </w:pPr>
          </w:p>
          <w:p w14:paraId="0A30A6BD" w14:textId="77777777" w:rsidR="00CA7EE9" w:rsidRDefault="00CA7EE9" w:rsidP="00EE15A3">
            <w:pPr>
              <w:rPr>
                <w:rFonts w:ascii="Calibri" w:hAnsi="Calibri" w:cs="Calibri"/>
                <w:b/>
              </w:rPr>
            </w:pPr>
          </w:p>
          <w:p w14:paraId="5788F2C3" w14:textId="77777777" w:rsidR="00CA7EE9" w:rsidRDefault="00CA7EE9" w:rsidP="00EE15A3">
            <w:pPr>
              <w:rPr>
                <w:rFonts w:ascii="Calibri" w:hAnsi="Calibri" w:cs="Calibri"/>
                <w:b/>
              </w:rPr>
            </w:pPr>
          </w:p>
          <w:p w14:paraId="1BA1AD01" w14:textId="77777777" w:rsidR="00CA7EE9" w:rsidRDefault="00CA7EE9" w:rsidP="00EE15A3">
            <w:pPr>
              <w:rPr>
                <w:rFonts w:ascii="Calibri" w:hAnsi="Calibri" w:cs="Calibri"/>
                <w:b/>
              </w:rPr>
            </w:pPr>
          </w:p>
          <w:p w14:paraId="53AC062E" w14:textId="77777777" w:rsidR="00CA7EE9" w:rsidRDefault="00CA7EE9" w:rsidP="00EE15A3">
            <w:pPr>
              <w:rPr>
                <w:rFonts w:ascii="Calibri" w:hAnsi="Calibri" w:cs="Calibri"/>
                <w:b/>
              </w:rPr>
            </w:pPr>
          </w:p>
        </w:tc>
        <w:tc>
          <w:tcPr>
            <w:tcW w:w="4192" w:type="dxa"/>
            <w:gridSpan w:val="3"/>
            <w:tcBorders>
              <w:top w:val="single" w:sz="4" w:space="0" w:color="808080"/>
              <w:left w:val="single" w:sz="4" w:space="0" w:color="808080"/>
              <w:bottom w:val="single" w:sz="4" w:space="0" w:color="808080"/>
              <w:right w:val="single" w:sz="4" w:space="0" w:color="808080"/>
            </w:tcBorders>
            <w:vAlign w:val="center"/>
          </w:tcPr>
          <w:p w14:paraId="734D1B48" w14:textId="77777777" w:rsidR="002E74A0" w:rsidRDefault="002E74A0" w:rsidP="00EE15A3">
            <w:pPr>
              <w:rPr>
                <w:rFonts w:ascii="Calibri" w:hAnsi="Calibri" w:cs="Calibri"/>
                <w:b/>
              </w:rPr>
            </w:pPr>
          </w:p>
          <w:p w14:paraId="13C13558" w14:textId="77777777" w:rsidR="00CA7EE9" w:rsidRDefault="00CA7EE9" w:rsidP="00EE15A3">
            <w:pPr>
              <w:rPr>
                <w:rFonts w:ascii="Calibri" w:hAnsi="Calibri" w:cs="Calibri"/>
                <w:b/>
              </w:rPr>
            </w:pPr>
          </w:p>
          <w:p w14:paraId="7FBCDC0B" w14:textId="77777777" w:rsidR="00CA7EE9" w:rsidRDefault="00CA7EE9" w:rsidP="00EE15A3">
            <w:pPr>
              <w:rPr>
                <w:rFonts w:ascii="Calibri" w:hAnsi="Calibri" w:cs="Calibri"/>
                <w:b/>
              </w:rPr>
            </w:pPr>
          </w:p>
          <w:p w14:paraId="7AF5F24E" w14:textId="77777777" w:rsidR="00CA7EE9" w:rsidRDefault="00CA7EE9" w:rsidP="00EE15A3">
            <w:pPr>
              <w:rPr>
                <w:rFonts w:ascii="Calibri" w:hAnsi="Calibri" w:cs="Calibri"/>
                <w:b/>
              </w:rPr>
            </w:pPr>
          </w:p>
          <w:p w14:paraId="0976079A" w14:textId="77777777" w:rsidR="00CA7EE9" w:rsidRPr="002428BB" w:rsidRDefault="00CA7EE9" w:rsidP="00EE15A3">
            <w:pPr>
              <w:rPr>
                <w:rFonts w:ascii="Calibri" w:hAnsi="Calibri" w:cs="Calibri"/>
                <w:b/>
              </w:rPr>
            </w:pPr>
          </w:p>
        </w:tc>
        <w:tc>
          <w:tcPr>
            <w:tcW w:w="1096" w:type="dxa"/>
            <w:tcBorders>
              <w:left w:val="single" w:sz="4" w:space="0" w:color="808080"/>
              <w:right w:val="single" w:sz="4" w:space="0" w:color="808080"/>
            </w:tcBorders>
            <w:vAlign w:val="center"/>
          </w:tcPr>
          <w:p w14:paraId="100E6036" w14:textId="77777777" w:rsidR="002E74A0" w:rsidRPr="002428BB" w:rsidRDefault="002E74A0" w:rsidP="00EE15A3">
            <w:pPr>
              <w:jc w:val="right"/>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128DB31D" w14:textId="77777777" w:rsidR="002E74A0" w:rsidRPr="002428BB" w:rsidRDefault="002E74A0"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611D1B8D" w14:textId="77777777" w:rsidR="002E74A0" w:rsidRPr="002428BB" w:rsidRDefault="002E74A0"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34B6DD05" w14:textId="77777777" w:rsidR="002E74A0" w:rsidRPr="002428BB" w:rsidRDefault="002E74A0"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6649D8C3" w14:textId="77777777" w:rsidR="002E74A0" w:rsidRPr="002428BB" w:rsidRDefault="002E74A0"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3A0DA9C6" w14:textId="77777777" w:rsidR="002E74A0" w:rsidRPr="002428BB" w:rsidRDefault="002E74A0" w:rsidP="00EE15A3">
            <w:pPr>
              <w:jc w:val="center"/>
              <w:rPr>
                <w:rFonts w:ascii="Calibri" w:hAnsi="Calibri" w:cs="Calibri"/>
                <w:b/>
              </w:rPr>
            </w:pPr>
          </w:p>
        </w:tc>
        <w:tc>
          <w:tcPr>
            <w:tcW w:w="356" w:type="dxa"/>
            <w:tcBorders>
              <w:top w:val="single" w:sz="4" w:space="0" w:color="808080"/>
              <w:left w:val="single" w:sz="4" w:space="0" w:color="808080"/>
              <w:bottom w:val="single" w:sz="4" w:space="0" w:color="808080"/>
              <w:right w:val="single" w:sz="4" w:space="0" w:color="808080"/>
            </w:tcBorders>
            <w:vAlign w:val="center"/>
          </w:tcPr>
          <w:p w14:paraId="3936F137" w14:textId="77777777" w:rsidR="002E74A0" w:rsidRPr="002428BB" w:rsidRDefault="002E74A0" w:rsidP="00EE15A3">
            <w:pPr>
              <w:jc w:val="center"/>
              <w:rPr>
                <w:rFonts w:ascii="Calibri" w:hAnsi="Calibri" w:cs="Calibri"/>
                <w:b/>
              </w:rPr>
            </w:pPr>
          </w:p>
        </w:tc>
      </w:tr>
    </w:tbl>
    <w:p w14:paraId="4CC631A0" w14:textId="77777777" w:rsidR="00B95444" w:rsidRDefault="00B95444"/>
    <w:p w14:paraId="1946230A" w14:textId="77777777" w:rsidR="00B95444" w:rsidRDefault="00B95444"/>
    <w:p w14:paraId="4BECD537" w14:textId="14E79FF0" w:rsidR="00B95444" w:rsidRPr="007C5B75" w:rsidRDefault="00D36958" w:rsidP="00D36958">
      <w:pPr>
        <w:pStyle w:val="Heading3"/>
        <w:rPr>
          <w:rFonts w:ascii="Arial" w:hAnsi="Arial" w:cs="Arial"/>
          <w:b/>
          <w:bCs/>
          <w:color w:val="auto"/>
        </w:rPr>
      </w:pPr>
      <w:r w:rsidRPr="009F3335">
        <w:rPr>
          <w:rFonts w:ascii="Arial" w:hAnsi="Arial" w:cs="Arial"/>
          <w:b/>
          <w:bCs/>
          <w:color w:val="FFFFFF" w:themeColor="background1"/>
          <w:highlight w:val="black"/>
        </w:rPr>
        <w:lastRenderedPageBreak/>
        <w:t>PART B – Optional Discretions</w:t>
      </w:r>
    </w:p>
    <w:tbl>
      <w:tblPr>
        <w:tblW w:w="9854" w:type="dxa"/>
        <w:tblLook w:val="01E0" w:firstRow="1" w:lastRow="1" w:firstColumn="1" w:lastColumn="1" w:noHBand="0" w:noVBand="0"/>
      </w:tblPr>
      <w:tblGrid>
        <w:gridCol w:w="9828"/>
        <w:gridCol w:w="26"/>
      </w:tblGrid>
      <w:tr w:rsidR="00E70795" w:rsidRPr="002428BB" w14:paraId="6EAC3509" w14:textId="77777777" w:rsidTr="00620FE4">
        <w:trPr>
          <w:gridAfter w:val="1"/>
          <w:wAfter w:w="26" w:type="dxa"/>
          <w:trHeight w:hRule="exact" w:val="1009"/>
        </w:trPr>
        <w:tc>
          <w:tcPr>
            <w:tcW w:w="9828" w:type="dxa"/>
            <w:shd w:val="clear" w:color="auto" w:fill="404040" w:themeFill="text1" w:themeFillTint="BF"/>
            <w:vAlign w:val="center"/>
          </w:tcPr>
          <w:p w14:paraId="50DDF5F2" w14:textId="79E23251" w:rsidR="00E70795" w:rsidRPr="00BE2712" w:rsidRDefault="00E70795" w:rsidP="00177930">
            <w:pPr>
              <w:pStyle w:val="Heading3"/>
              <w:rPr>
                <w:b/>
              </w:rPr>
            </w:pPr>
            <w:r w:rsidRPr="001E729C">
              <w:rPr>
                <w:rFonts w:ascii="Arial" w:hAnsi="Arial" w:cs="Arial"/>
                <w:color w:val="FFFFFF" w:themeColor="background1"/>
              </w:rPr>
              <w:t xml:space="preserve">(The detailed </w:t>
            </w:r>
            <w:r w:rsidR="000D2190">
              <w:rPr>
                <w:rFonts w:ascii="Arial" w:hAnsi="Arial" w:cs="Arial"/>
                <w:color w:val="FFFFFF" w:themeColor="background1"/>
              </w:rPr>
              <w:t xml:space="preserve">discretions below </w:t>
            </w:r>
            <w:r w:rsidRPr="001E729C">
              <w:rPr>
                <w:rFonts w:ascii="Arial" w:hAnsi="Arial" w:cs="Arial"/>
                <w:color w:val="FFFFFF" w:themeColor="background1"/>
              </w:rPr>
              <w:t xml:space="preserve">are the most frequently used Regulations, but remain optional – see </w:t>
            </w:r>
            <w:hyperlink r:id="rId10" w:history="1">
              <w:r w:rsidRPr="001E729C">
                <w:rPr>
                  <w:rFonts w:ascii="Arial" w:hAnsi="Arial" w:cs="Arial"/>
                  <w:color w:val="FFFFFF" w:themeColor="background1"/>
                  <w:u w:val="single"/>
                  <w:lang w:val="en" w:eastAsia="en-GB"/>
                </w:rPr>
                <w:t>LGA Discretions</w:t>
              </w:r>
            </w:hyperlink>
            <w:r w:rsidRPr="001E729C">
              <w:rPr>
                <w:rFonts w:ascii="Arial" w:hAnsi="Arial" w:cs="Arial"/>
                <w:color w:val="FFFFFF" w:themeColor="background1"/>
              </w:rPr>
              <w:t xml:space="preserve"> for the full list of optional employer discretions)</w:t>
            </w:r>
          </w:p>
        </w:tc>
      </w:tr>
      <w:tr w:rsidR="00E70795" w:rsidRPr="00A10F51" w14:paraId="0EE39C9B" w14:textId="77777777" w:rsidTr="00063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5"/>
        </w:trPr>
        <w:tc>
          <w:tcPr>
            <w:tcW w:w="9854" w:type="dxa"/>
            <w:gridSpan w:val="2"/>
            <w:shd w:val="clear" w:color="auto" w:fill="F2DBDB" w:themeFill="accent2" w:themeFillTint="33"/>
          </w:tcPr>
          <w:p w14:paraId="31CC3CC1" w14:textId="2A84912F" w:rsidR="005A32CE" w:rsidRPr="001E729C" w:rsidRDefault="00E70795" w:rsidP="00EE15A3">
            <w:pPr>
              <w:rPr>
                <w:rFonts w:ascii="Arial" w:hAnsi="Arial" w:cs="Arial"/>
                <w:b/>
                <w:sz w:val="28"/>
                <w:szCs w:val="28"/>
              </w:rPr>
            </w:pPr>
            <w:r w:rsidRPr="001E729C">
              <w:rPr>
                <w:rFonts w:ascii="Arial" w:hAnsi="Arial" w:cs="Arial"/>
                <w:b/>
                <w:sz w:val="28"/>
                <w:szCs w:val="28"/>
              </w:rPr>
              <w:t>Membership Aggregation</w:t>
            </w:r>
          </w:p>
          <w:p w14:paraId="5CD4F216" w14:textId="6BAB9DA9" w:rsidR="00E70795" w:rsidRPr="005A32CE" w:rsidRDefault="00E70795" w:rsidP="00EE15A3">
            <w:pPr>
              <w:rPr>
                <w:rFonts w:asciiTheme="minorHAnsi" w:hAnsiTheme="minorHAnsi" w:cstheme="minorHAnsi"/>
                <w:b/>
                <w:bCs/>
                <w:sz w:val="28"/>
                <w:szCs w:val="28"/>
                <w:lang w:val="en" w:eastAsia="en-GB"/>
              </w:rPr>
            </w:pPr>
            <w:r w:rsidRPr="001E729C">
              <w:rPr>
                <w:rFonts w:ascii="Arial" w:hAnsi="Arial" w:cs="Arial"/>
                <w:bCs/>
                <w:sz w:val="28"/>
                <w:szCs w:val="28"/>
              </w:rPr>
              <w:t>Regulation 22 (7)(b</w:t>
            </w:r>
            <w:proofErr w:type="gramStart"/>
            <w:r w:rsidRPr="001E729C">
              <w:rPr>
                <w:rFonts w:ascii="Arial" w:hAnsi="Arial" w:cs="Arial"/>
                <w:bCs/>
                <w:sz w:val="28"/>
                <w:szCs w:val="28"/>
              </w:rPr>
              <w:t>),(</w:t>
            </w:r>
            <w:proofErr w:type="gramEnd"/>
            <w:r w:rsidRPr="001E729C">
              <w:rPr>
                <w:rFonts w:ascii="Arial" w:hAnsi="Arial" w:cs="Arial"/>
                <w:bCs/>
                <w:sz w:val="28"/>
                <w:szCs w:val="28"/>
              </w:rPr>
              <w:t>8)(b)</w:t>
            </w:r>
          </w:p>
        </w:tc>
      </w:tr>
      <w:tr w:rsidR="00E70795" w:rsidRPr="00A10F51" w14:paraId="3D6E5901" w14:textId="77777777" w:rsidTr="00063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9854" w:type="dxa"/>
            <w:gridSpan w:val="2"/>
          </w:tcPr>
          <w:p w14:paraId="4DBAA4F8" w14:textId="46E230A1" w:rsidR="00E70795" w:rsidRPr="001E729C" w:rsidRDefault="00E70795" w:rsidP="00EE15A3">
            <w:pPr>
              <w:pStyle w:val="Default"/>
            </w:pPr>
            <w:r w:rsidRPr="001E729C">
              <w:t xml:space="preserve">Whether to extend the </w:t>
            </w:r>
            <w:proofErr w:type="gramStart"/>
            <w:r w:rsidRPr="001E729C">
              <w:t>12 month</w:t>
            </w:r>
            <w:proofErr w:type="gramEnd"/>
            <w:r w:rsidRPr="001E729C">
              <w:t xml:space="preserve"> option period for a member to elect </w:t>
            </w:r>
            <w:r w:rsidR="00072201" w:rsidRPr="001E729C">
              <w:t xml:space="preserve">to join </w:t>
            </w:r>
            <w:r w:rsidRPr="001E729C">
              <w:t xml:space="preserve">deferred benefits </w:t>
            </w:r>
            <w:r w:rsidR="00072201" w:rsidRPr="001E729C">
              <w:t>to their</w:t>
            </w:r>
            <w:r w:rsidRPr="001E729C">
              <w:t xml:space="preserve"> </w:t>
            </w:r>
            <w:r w:rsidR="00072201" w:rsidRPr="001E729C">
              <w:t>current</w:t>
            </w:r>
            <w:r w:rsidRPr="001E729C">
              <w:rPr>
                <w:color w:val="595959" w:themeColor="text1" w:themeTint="A6"/>
              </w:rPr>
              <w:t xml:space="preserve"> </w:t>
            </w:r>
            <w:r w:rsidRPr="001E729C">
              <w:t>employment</w:t>
            </w:r>
            <w:r w:rsidR="00072201" w:rsidRPr="001E729C">
              <w:t>/membership</w:t>
            </w:r>
            <w:r w:rsidR="001E729C">
              <w:t>.</w:t>
            </w:r>
            <w:r w:rsidRPr="001E729C">
              <w:t xml:space="preserve"> </w:t>
            </w:r>
          </w:p>
          <w:p w14:paraId="30A5DD97" w14:textId="77777777" w:rsidR="00E70795" w:rsidRPr="001E729C" w:rsidRDefault="00E70795" w:rsidP="00EE15A3">
            <w:pPr>
              <w:shd w:val="clear" w:color="auto" w:fill="FFFFFF"/>
              <w:spacing w:before="225" w:after="30"/>
              <w:outlineLvl w:val="3"/>
              <w:rPr>
                <w:rFonts w:ascii="Arial" w:hAnsi="Arial" w:cs="Arial"/>
                <w:bCs/>
                <w:lang w:val="en" w:eastAsia="en-GB"/>
              </w:rPr>
            </w:pPr>
            <w:r w:rsidRPr="001E729C">
              <w:rPr>
                <w:rFonts w:ascii="Arial" w:hAnsi="Arial" w:cs="Arial"/>
                <w:bCs/>
                <w:lang w:val="en" w:eastAsia="en-GB"/>
              </w:rPr>
              <w:t>The election to keep separate pension benefits must be made within 12 months of becoming an active member, who must be active at the date of election.</w:t>
            </w:r>
          </w:p>
          <w:p w14:paraId="6F28D4BA" w14:textId="6E706F32" w:rsidR="00E70795" w:rsidRPr="00BE2712" w:rsidRDefault="00E70795" w:rsidP="00EE15A3">
            <w:pPr>
              <w:spacing w:before="225" w:after="30"/>
              <w:outlineLvl w:val="3"/>
              <w:rPr>
                <w:rFonts w:ascii="Calibri" w:hAnsi="Calibri" w:cs="Calibri"/>
                <w:b/>
                <w:bCs/>
                <w:color w:val="595959" w:themeColor="text1" w:themeTint="A6"/>
                <w:lang w:val="en" w:eastAsia="en-GB"/>
              </w:rPr>
            </w:pPr>
            <w:r w:rsidRPr="001E729C">
              <w:rPr>
                <w:rFonts w:ascii="Arial" w:hAnsi="Arial" w:cs="Arial"/>
                <w:bCs/>
                <w:lang w:val="en" w:eastAsia="en-GB"/>
              </w:rPr>
              <w:t>An employer may allow a period longer than 12 months</w:t>
            </w:r>
            <w:r w:rsidR="001E729C">
              <w:rPr>
                <w:rFonts w:ascii="Arial" w:hAnsi="Arial" w:cs="Arial"/>
                <w:bCs/>
                <w:lang w:val="en" w:eastAsia="en-GB"/>
              </w:rPr>
              <w:t>.</w:t>
            </w:r>
          </w:p>
        </w:tc>
      </w:tr>
      <w:tr w:rsidR="00E70795" w:rsidRPr="00A10F51" w14:paraId="50A2E342" w14:textId="77777777" w:rsidTr="00063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9854" w:type="dxa"/>
            <w:gridSpan w:val="2"/>
            <w:shd w:val="clear" w:color="auto" w:fill="C6D9F1" w:themeFill="text2" w:themeFillTint="33"/>
          </w:tcPr>
          <w:p w14:paraId="2F8AF8DE" w14:textId="77777777" w:rsidR="00E70795" w:rsidRPr="001E729C" w:rsidRDefault="00E70795" w:rsidP="00EE15A3">
            <w:pPr>
              <w:rPr>
                <w:rFonts w:ascii="Arial" w:hAnsi="Arial" w:cs="Arial"/>
                <w:b/>
                <w:bCs/>
                <w:lang w:val="en" w:eastAsia="en-GB"/>
              </w:rPr>
            </w:pPr>
            <w:r w:rsidRPr="001E729C">
              <w:rPr>
                <w:rFonts w:ascii="Arial" w:hAnsi="Arial" w:cs="Arial"/>
                <w:b/>
              </w:rPr>
              <w:t>Employer Policy Decision</w:t>
            </w:r>
          </w:p>
        </w:tc>
      </w:tr>
      <w:tr w:rsidR="00E70795" w:rsidRPr="00A10F51" w14:paraId="55B91B0D" w14:textId="77777777" w:rsidTr="00063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9854" w:type="dxa"/>
            <w:gridSpan w:val="2"/>
          </w:tcPr>
          <w:p w14:paraId="6810F0D1" w14:textId="77777777" w:rsidR="00E70795" w:rsidRPr="00A10F51" w:rsidRDefault="00E70795" w:rsidP="00EE15A3">
            <w:pPr>
              <w:spacing w:before="225" w:after="30"/>
              <w:outlineLvl w:val="3"/>
              <w:rPr>
                <w:rFonts w:ascii="Calibri" w:hAnsi="Calibri" w:cs="Calibri"/>
                <w:b/>
                <w:bCs/>
                <w:lang w:val="en" w:eastAsia="en-GB"/>
              </w:rPr>
            </w:pPr>
          </w:p>
          <w:p w14:paraId="74E797DC" w14:textId="77777777" w:rsidR="000634A6" w:rsidRDefault="000634A6" w:rsidP="00EE15A3">
            <w:pPr>
              <w:spacing w:before="225" w:after="30"/>
              <w:outlineLvl w:val="3"/>
              <w:rPr>
                <w:rFonts w:ascii="Calibri" w:hAnsi="Calibri" w:cs="Calibri"/>
                <w:b/>
                <w:bCs/>
                <w:lang w:val="en" w:eastAsia="en-GB"/>
              </w:rPr>
            </w:pPr>
          </w:p>
          <w:p w14:paraId="25AF7EAE" w14:textId="77777777" w:rsidR="000634A6" w:rsidRPr="00A10F51" w:rsidRDefault="000634A6" w:rsidP="00EE15A3">
            <w:pPr>
              <w:spacing w:before="225" w:after="30"/>
              <w:outlineLvl w:val="3"/>
              <w:rPr>
                <w:rFonts w:ascii="Calibri" w:hAnsi="Calibri" w:cs="Calibri"/>
                <w:b/>
                <w:bCs/>
                <w:lang w:val="en" w:eastAsia="en-GB"/>
              </w:rPr>
            </w:pPr>
          </w:p>
          <w:p w14:paraId="2633CEB9" w14:textId="77777777" w:rsidR="00E70795" w:rsidRPr="00A10F51" w:rsidRDefault="00E70795" w:rsidP="00EE15A3">
            <w:pPr>
              <w:spacing w:before="225" w:after="30"/>
              <w:outlineLvl w:val="3"/>
              <w:rPr>
                <w:rFonts w:ascii="Calibri" w:hAnsi="Calibri" w:cs="Calibri"/>
                <w:b/>
                <w:bCs/>
                <w:lang w:val="en" w:eastAsia="en-GB"/>
              </w:rPr>
            </w:pPr>
          </w:p>
        </w:tc>
      </w:tr>
    </w:tbl>
    <w:p w14:paraId="4B1D477B" w14:textId="7E3A02C6" w:rsidR="00E70795" w:rsidRDefault="00E70795" w:rsidP="00E70795">
      <w:pPr>
        <w:rPr>
          <w:rFonts w:ascii="Calibri" w:hAnsi="Calibri" w:cs="Calibri"/>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5"/>
      </w:tblGrid>
      <w:tr w:rsidR="00E70795" w:rsidRPr="00A10F51" w14:paraId="2E4E802C" w14:textId="77777777" w:rsidTr="6C3254D8">
        <w:trPr>
          <w:trHeight w:val="254"/>
        </w:trPr>
        <w:tc>
          <w:tcPr>
            <w:tcW w:w="9885" w:type="dxa"/>
            <w:shd w:val="clear" w:color="auto" w:fill="F2DBDB" w:themeFill="accent2" w:themeFillTint="33"/>
          </w:tcPr>
          <w:p w14:paraId="17A5F4C7" w14:textId="77777777" w:rsidR="005A32CE" w:rsidRPr="001E729C" w:rsidRDefault="00E70795" w:rsidP="00EE15A3">
            <w:pPr>
              <w:rPr>
                <w:rFonts w:ascii="Arial" w:hAnsi="Arial" w:cs="Arial"/>
                <w:b/>
                <w:sz w:val="28"/>
                <w:szCs w:val="28"/>
              </w:rPr>
            </w:pPr>
            <w:r w:rsidRPr="001E729C">
              <w:rPr>
                <w:rFonts w:ascii="Arial" w:hAnsi="Arial" w:cs="Arial"/>
                <w:b/>
                <w:sz w:val="28"/>
                <w:szCs w:val="28"/>
              </w:rPr>
              <w:t>Transfers of Pension Rights</w:t>
            </w:r>
          </w:p>
          <w:p w14:paraId="7E6AE4AE" w14:textId="09E45538" w:rsidR="00E70795" w:rsidRPr="005A32CE" w:rsidRDefault="00E70795" w:rsidP="00EE15A3">
            <w:pPr>
              <w:rPr>
                <w:rFonts w:asciiTheme="minorHAnsi" w:hAnsiTheme="minorHAnsi" w:cstheme="minorHAnsi"/>
                <w:b/>
                <w:bCs/>
                <w:sz w:val="28"/>
                <w:szCs w:val="28"/>
                <w:lang w:val="en" w:eastAsia="en-GB"/>
              </w:rPr>
            </w:pPr>
            <w:r w:rsidRPr="001E729C">
              <w:rPr>
                <w:rFonts w:ascii="Arial" w:hAnsi="Arial" w:cs="Arial"/>
                <w:bCs/>
                <w:sz w:val="28"/>
                <w:szCs w:val="28"/>
              </w:rPr>
              <w:t>Regulation 100(6)</w:t>
            </w:r>
          </w:p>
        </w:tc>
      </w:tr>
      <w:tr w:rsidR="00E70795" w:rsidRPr="00A10F51" w14:paraId="5EB054DD" w14:textId="77777777" w:rsidTr="6C3254D8">
        <w:trPr>
          <w:trHeight w:val="1965"/>
        </w:trPr>
        <w:tc>
          <w:tcPr>
            <w:tcW w:w="9885" w:type="dxa"/>
          </w:tcPr>
          <w:p w14:paraId="06C3564F" w14:textId="0402C34F" w:rsidR="00E70795" w:rsidRPr="001E729C" w:rsidRDefault="00E70795" w:rsidP="00EE15A3">
            <w:pPr>
              <w:pStyle w:val="Default"/>
            </w:pPr>
            <w:r w:rsidRPr="001E729C">
              <w:t>Extend normal time limit for acceptance of a transfer value beyond 12 months from joining the LGPS</w:t>
            </w:r>
            <w:r w:rsidR="001E729C">
              <w:t>.</w:t>
            </w:r>
          </w:p>
          <w:p w14:paraId="3E83F686" w14:textId="77777777" w:rsidR="00E70795" w:rsidRPr="001E729C" w:rsidRDefault="00E70795" w:rsidP="6C3254D8">
            <w:pPr>
              <w:spacing w:before="225" w:after="30"/>
              <w:outlineLvl w:val="3"/>
              <w:rPr>
                <w:rFonts w:ascii="Arial" w:hAnsi="Arial" w:cs="Arial"/>
                <w:lang w:val="en-US" w:eastAsia="en-GB"/>
              </w:rPr>
            </w:pPr>
            <w:r w:rsidRPr="6C3254D8">
              <w:rPr>
                <w:rFonts w:ascii="Arial" w:hAnsi="Arial" w:cs="Arial"/>
                <w:lang w:val="en-US" w:eastAsia="en-GB"/>
              </w:rPr>
              <w:t>Where an active member requests to transfer previous pension rights into the LGPS, the member must make a request within in 12 months of becoming an active member.</w:t>
            </w:r>
          </w:p>
          <w:p w14:paraId="7C3E2EAA" w14:textId="790B5509" w:rsidR="00E70795" w:rsidRPr="00A10F51" w:rsidRDefault="00E70795" w:rsidP="00EE15A3">
            <w:pPr>
              <w:spacing w:before="225" w:after="30"/>
              <w:outlineLvl w:val="3"/>
              <w:rPr>
                <w:rFonts w:ascii="Calibri" w:hAnsi="Calibri" w:cs="Calibri"/>
                <w:b/>
                <w:bCs/>
                <w:lang w:val="en" w:eastAsia="en-GB"/>
              </w:rPr>
            </w:pPr>
            <w:r w:rsidRPr="001E729C">
              <w:rPr>
                <w:rFonts w:ascii="Arial" w:hAnsi="Arial" w:cs="Arial"/>
                <w:bCs/>
                <w:lang w:val="en" w:eastAsia="en-GB"/>
              </w:rPr>
              <w:t>An employer may allow a longer period than 12 months</w:t>
            </w:r>
            <w:r w:rsidR="001E729C">
              <w:rPr>
                <w:rFonts w:ascii="Arial" w:hAnsi="Arial" w:cs="Arial"/>
                <w:bCs/>
                <w:lang w:val="en" w:eastAsia="en-GB"/>
              </w:rPr>
              <w:t>.</w:t>
            </w:r>
          </w:p>
        </w:tc>
      </w:tr>
      <w:tr w:rsidR="00E70795" w:rsidRPr="00A10F51" w14:paraId="2F57708D" w14:textId="77777777" w:rsidTr="6C3254D8">
        <w:trPr>
          <w:trHeight w:val="284"/>
        </w:trPr>
        <w:tc>
          <w:tcPr>
            <w:tcW w:w="9885" w:type="dxa"/>
            <w:shd w:val="clear" w:color="auto" w:fill="C6D9F1" w:themeFill="text2" w:themeFillTint="33"/>
          </w:tcPr>
          <w:p w14:paraId="52FA1698" w14:textId="77777777" w:rsidR="00E70795" w:rsidRPr="001E729C" w:rsidRDefault="00E70795" w:rsidP="00EE15A3">
            <w:pPr>
              <w:rPr>
                <w:rFonts w:ascii="Arial" w:hAnsi="Arial" w:cs="Arial"/>
                <w:b/>
                <w:bCs/>
                <w:lang w:val="en" w:eastAsia="en-GB"/>
              </w:rPr>
            </w:pPr>
            <w:r w:rsidRPr="001E729C">
              <w:rPr>
                <w:rFonts w:ascii="Arial" w:hAnsi="Arial" w:cs="Arial"/>
                <w:b/>
              </w:rPr>
              <w:t>Employer Policy Decision</w:t>
            </w:r>
          </w:p>
        </w:tc>
      </w:tr>
      <w:tr w:rsidR="00E70795" w:rsidRPr="00A10F51" w14:paraId="65BE1F1D" w14:textId="77777777" w:rsidTr="6C3254D8">
        <w:trPr>
          <w:trHeight w:val="2127"/>
        </w:trPr>
        <w:tc>
          <w:tcPr>
            <w:tcW w:w="9885" w:type="dxa"/>
          </w:tcPr>
          <w:p w14:paraId="154A14DC" w14:textId="77777777" w:rsidR="00E70795" w:rsidRDefault="00E70795" w:rsidP="00EE15A3">
            <w:pPr>
              <w:spacing w:before="225" w:after="30"/>
              <w:outlineLvl w:val="3"/>
              <w:rPr>
                <w:rFonts w:ascii="Calibri" w:hAnsi="Calibri" w:cs="Calibri"/>
                <w:b/>
                <w:bCs/>
                <w:lang w:val="en" w:eastAsia="en-GB"/>
              </w:rPr>
            </w:pPr>
          </w:p>
          <w:p w14:paraId="24684FC4" w14:textId="77777777" w:rsidR="005A32CE" w:rsidRDefault="005A32CE" w:rsidP="00EE15A3">
            <w:pPr>
              <w:spacing w:before="225" w:after="30"/>
              <w:outlineLvl w:val="3"/>
              <w:rPr>
                <w:rFonts w:ascii="Calibri" w:hAnsi="Calibri" w:cs="Calibri"/>
                <w:lang w:eastAsia="en-GB"/>
              </w:rPr>
            </w:pPr>
          </w:p>
          <w:p w14:paraId="6854B400" w14:textId="77777777" w:rsidR="009861BF" w:rsidRDefault="009861BF" w:rsidP="00EE15A3">
            <w:pPr>
              <w:spacing w:before="225" w:after="30"/>
              <w:outlineLvl w:val="3"/>
              <w:rPr>
                <w:rFonts w:ascii="Calibri" w:hAnsi="Calibri" w:cs="Calibri"/>
                <w:lang w:eastAsia="en-GB"/>
              </w:rPr>
            </w:pPr>
          </w:p>
          <w:p w14:paraId="1C277115" w14:textId="77777777" w:rsidR="009861BF" w:rsidRDefault="009861BF" w:rsidP="00EE15A3">
            <w:pPr>
              <w:spacing w:before="225" w:after="30"/>
              <w:outlineLvl w:val="3"/>
              <w:rPr>
                <w:rFonts w:ascii="Calibri" w:hAnsi="Calibri" w:cs="Calibri"/>
                <w:lang w:eastAsia="en-GB"/>
              </w:rPr>
            </w:pPr>
          </w:p>
          <w:p w14:paraId="415FF55E" w14:textId="77777777" w:rsidR="005A32CE" w:rsidRDefault="005A32CE" w:rsidP="00EE15A3">
            <w:pPr>
              <w:spacing w:before="225" w:after="30"/>
              <w:outlineLvl w:val="3"/>
              <w:rPr>
                <w:rFonts w:ascii="Calibri" w:hAnsi="Calibri" w:cs="Calibri"/>
                <w:lang w:eastAsia="en-GB"/>
              </w:rPr>
            </w:pPr>
          </w:p>
          <w:p w14:paraId="682448CF" w14:textId="77777777" w:rsidR="005A32CE" w:rsidRDefault="005A32CE" w:rsidP="00EE15A3">
            <w:pPr>
              <w:spacing w:before="225" w:after="30"/>
              <w:outlineLvl w:val="3"/>
              <w:rPr>
                <w:rFonts w:ascii="Calibri" w:hAnsi="Calibri" w:cs="Calibri"/>
                <w:lang w:eastAsia="en-GB"/>
              </w:rPr>
            </w:pPr>
          </w:p>
          <w:p w14:paraId="6AFAB436" w14:textId="77777777" w:rsidR="005A32CE" w:rsidRPr="00A10F51" w:rsidRDefault="005A32CE" w:rsidP="00EE15A3">
            <w:pPr>
              <w:spacing w:before="225" w:after="30"/>
              <w:outlineLvl w:val="3"/>
              <w:rPr>
                <w:rFonts w:ascii="Calibri" w:hAnsi="Calibri" w:cs="Calibri"/>
                <w:b/>
                <w:bCs/>
                <w:lang w:val="en" w:eastAsia="en-GB"/>
              </w:rPr>
            </w:pPr>
          </w:p>
        </w:tc>
      </w:tr>
    </w:tbl>
    <w:p w14:paraId="042C5D41" w14:textId="77777777" w:rsidR="00E70795" w:rsidRDefault="00E70795" w:rsidP="00E70795">
      <w:pPr>
        <w:rPr>
          <w:rFonts w:ascii="Calibri" w:hAnsi="Calibri" w:cs="Calibri"/>
        </w:rPr>
      </w:pPr>
    </w:p>
    <w:p w14:paraId="33ABAAE3" w14:textId="77777777" w:rsidR="002E74A0" w:rsidRDefault="002E74A0" w:rsidP="00E70795">
      <w:pPr>
        <w:rPr>
          <w:rFonts w:ascii="Calibri" w:hAnsi="Calibri" w:cs="Calibr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C27EF" w:rsidRPr="00A10F51" w14:paraId="336F98E4" w14:textId="77777777" w:rsidTr="00516879">
        <w:trPr>
          <w:trHeight w:val="415"/>
        </w:trPr>
        <w:tc>
          <w:tcPr>
            <w:tcW w:w="9854" w:type="dxa"/>
            <w:shd w:val="clear" w:color="auto" w:fill="F2DBDB" w:themeFill="accent2" w:themeFillTint="33"/>
          </w:tcPr>
          <w:p w14:paraId="50A7CA5F" w14:textId="3AC27E82" w:rsidR="005A32CE" w:rsidRPr="001E729C" w:rsidRDefault="00E30659" w:rsidP="00516879">
            <w:pPr>
              <w:rPr>
                <w:rFonts w:ascii="Arial" w:hAnsi="Arial" w:cs="Arial"/>
                <w:b/>
                <w:bCs/>
                <w:sz w:val="28"/>
                <w:szCs w:val="28"/>
              </w:rPr>
            </w:pPr>
            <w:r w:rsidRPr="001E729C">
              <w:rPr>
                <w:rFonts w:ascii="Arial" w:hAnsi="Arial" w:cs="Arial"/>
                <w:b/>
                <w:bCs/>
                <w:sz w:val="28"/>
                <w:szCs w:val="28"/>
              </w:rPr>
              <w:lastRenderedPageBreak/>
              <w:t>T</w:t>
            </w:r>
            <w:r w:rsidR="003403AA" w:rsidRPr="001E729C">
              <w:rPr>
                <w:rFonts w:ascii="Arial" w:hAnsi="Arial" w:cs="Arial"/>
                <w:b/>
                <w:bCs/>
                <w:sz w:val="28"/>
                <w:szCs w:val="28"/>
              </w:rPr>
              <w:t>ime limit for a member to elect to purchase additional pension by way of a shared cost additional pension contribution (SCAPC) upon return from a period of absence</w:t>
            </w:r>
          </w:p>
          <w:p w14:paraId="3F2CC432" w14:textId="77C4B6DA" w:rsidR="00BC27EF" w:rsidRPr="005A32CE" w:rsidRDefault="00E30659" w:rsidP="00516879">
            <w:pPr>
              <w:rPr>
                <w:rFonts w:asciiTheme="minorHAnsi" w:hAnsiTheme="minorHAnsi" w:cstheme="minorHAnsi"/>
                <w:b/>
                <w:bCs/>
                <w:sz w:val="28"/>
                <w:szCs w:val="28"/>
                <w:lang w:val="en" w:eastAsia="en-GB"/>
              </w:rPr>
            </w:pPr>
            <w:r w:rsidRPr="001E729C">
              <w:rPr>
                <w:rFonts w:ascii="Arial" w:hAnsi="Arial" w:cs="Arial"/>
                <w:sz w:val="28"/>
                <w:szCs w:val="28"/>
              </w:rPr>
              <w:t>Regulation 16(16) of the LGPS Regulations 2013.</w:t>
            </w:r>
          </w:p>
        </w:tc>
      </w:tr>
      <w:tr w:rsidR="00BC27EF" w:rsidRPr="00A10F51" w14:paraId="0C6AB5FC" w14:textId="77777777" w:rsidTr="00516879">
        <w:trPr>
          <w:trHeight w:val="251"/>
        </w:trPr>
        <w:tc>
          <w:tcPr>
            <w:tcW w:w="9854" w:type="dxa"/>
          </w:tcPr>
          <w:p w14:paraId="24D4A27F" w14:textId="77337136" w:rsidR="00BC27EF" w:rsidRPr="00E30659" w:rsidRDefault="003403AA" w:rsidP="00516879">
            <w:pPr>
              <w:spacing w:before="225" w:after="30"/>
              <w:outlineLvl w:val="3"/>
              <w:rPr>
                <w:rFonts w:asciiTheme="minorHAnsi" w:hAnsiTheme="minorHAnsi" w:cstheme="minorHAnsi"/>
                <w:b/>
                <w:bCs/>
                <w:lang w:val="en" w:eastAsia="en-GB"/>
              </w:rPr>
            </w:pPr>
            <w:r w:rsidRPr="00E30659">
              <w:rPr>
                <w:rFonts w:asciiTheme="minorHAnsi" w:hAnsiTheme="minorHAnsi" w:cstheme="minorHAnsi"/>
              </w:rPr>
              <w:t xml:space="preserve">Whether to extend the </w:t>
            </w:r>
            <w:proofErr w:type="gramStart"/>
            <w:r w:rsidRPr="00E30659">
              <w:rPr>
                <w:rFonts w:asciiTheme="minorHAnsi" w:hAnsiTheme="minorHAnsi" w:cstheme="minorHAnsi"/>
              </w:rPr>
              <w:t>30 day</w:t>
            </w:r>
            <w:proofErr w:type="gramEnd"/>
            <w:r w:rsidRPr="00E30659">
              <w:rPr>
                <w:rFonts w:asciiTheme="minorHAnsi" w:hAnsiTheme="minorHAnsi" w:cstheme="minorHAnsi"/>
              </w:rPr>
              <w:t xml:space="preserve"> deadline for member to elect for a SCAPC upon return from a period of absence from work with permission with no pensionable pay (otherwise than because of illness or injury, relevant child-related leave or reserve forces service leave) </w:t>
            </w:r>
          </w:p>
        </w:tc>
      </w:tr>
      <w:tr w:rsidR="00BC27EF" w:rsidRPr="00A10F51" w14:paraId="0DEE9EEA" w14:textId="77777777" w:rsidTr="00516879">
        <w:trPr>
          <w:trHeight w:val="251"/>
        </w:trPr>
        <w:tc>
          <w:tcPr>
            <w:tcW w:w="9854" w:type="dxa"/>
            <w:shd w:val="clear" w:color="auto" w:fill="C6D9F1" w:themeFill="text2" w:themeFillTint="33"/>
          </w:tcPr>
          <w:p w14:paraId="74D441D6" w14:textId="77777777" w:rsidR="00BC27EF" w:rsidRPr="00A10F51" w:rsidRDefault="00BC27EF" w:rsidP="00516879">
            <w:pPr>
              <w:rPr>
                <w:rFonts w:ascii="Calibri" w:hAnsi="Calibri" w:cs="Calibri"/>
                <w:b/>
                <w:bCs/>
                <w:lang w:val="en" w:eastAsia="en-GB"/>
              </w:rPr>
            </w:pPr>
            <w:r w:rsidRPr="00A10F51">
              <w:rPr>
                <w:rFonts w:ascii="Calibri" w:hAnsi="Calibri" w:cs="Calibri"/>
                <w:b/>
              </w:rPr>
              <w:t>Employer Policy Decision</w:t>
            </w:r>
          </w:p>
        </w:tc>
      </w:tr>
      <w:tr w:rsidR="00BC27EF" w:rsidRPr="00A10F51" w14:paraId="676E8C6F" w14:textId="77777777" w:rsidTr="00516879">
        <w:trPr>
          <w:trHeight w:val="251"/>
        </w:trPr>
        <w:tc>
          <w:tcPr>
            <w:tcW w:w="9854" w:type="dxa"/>
          </w:tcPr>
          <w:p w14:paraId="16532757" w14:textId="77777777" w:rsidR="00BC27EF" w:rsidRPr="00A10F51" w:rsidRDefault="00BC27EF" w:rsidP="00516879">
            <w:pPr>
              <w:spacing w:before="225" w:after="30"/>
              <w:outlineLvl w:val="3"/>
              <w:rPr>
                <w:rFonts w:ascii="Calibri" w:hAnsi="Calibri" w:cs="Calibri"/>
                <w:b/>
                <w:bCs/>
                <w:lang w:val="en" w:eastAsia="en-GB"/>
              </w:rPr>
            </w:pPr>
          </w:p>
          <w:p w14:paraId="0F18EE27" w14:textId="77777777" w:rsidR="00BC27EF" w:rsidRDefault="00BC27EF" w:rsidP="00516879">
            <w:pPr>
              <w:spacing w:before="225" w:after="30"/>
              <w:outlineLvl w:val="3"/>
              <w:rPr>
                <w:rFonts w:ascii="Calibri" w:hAnsi="Calibri" w:cs="Calibri"/>
                <w:b/>
                <w:bCs/>
                <w:lang w:val="en" w:eastAsia="en-GB"/>
              </w:rPr>
            </w:pPr>
          </w:p>
          <w:p w14:paraId="4A7514D3" w14:textId="77777777" w:rsidR="00BC27EF" w:rsidRPr="00A10F51" w:rsidRDefault="00BC27EF" w:rsidP="00516879">
            <w:pPr>
              <w:spacing w:before="225" w:after="30"/>
              <w:outlineLvl w:val="3"/>
              <w:rPr>
                <w:rFonts w:ascii="Calibri" w:hAnsi="Calibri" w:cs="Calibri"/>
                <w:b/>
                <w:bCs/>
                <w:lang w:val="en" w:eastAsia="en-GB"/>
              </w:rPr>
            </w:pPr>
          </w:p>
          <w:p w14:paraId="08ACC782" w14:textId="77777777" w:rsidR="00BC27EF" w:rsidRPr="00A10F51" w:rsidRDefault="00BC27EF" w:rsidP="00516879">
            <w:pPr>
              <w:spacing w:before="225" w:after="30"/>
              <w:outlineLvl w:val="3"/>
              <w:rPr>
                <w:rFonts w:ascii="Calibri" w:hAnsi="Calibri" w:cs="Calibri"/>
                <w:b/>
                <w:bCs/>
                <w:lang w:val="en" w:eastAsia="en-GB"/>
              </w:rPr>
            </w:pPr>
          </w:p>
        </w:tc>
      </w:tr>
    </w:tbl>
    <w:p w14:paraId="1EAB0019" w14:textId="77777777" w:rsidR="00BC27EF" w:rsidRDefault="00BC27EF" w:rsidP="00E70795">
      <w:pPr>
        <w:rPr>
          <w:rFonts w:ascii="Calibri" w:hAnsi="Calibri" w:cs="Calibr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23D00" w:rsidRPr="00A10F51" w14:paraId="79FC869A" w14:textId="77777777" w:rsidTr="006A4E73">
        <w:trPr>
          <w:trHeight w:val="415"/>
        </w:trPr>
        <w:tc>
          <w:tcPr>
            <w:tcW w:w="9854" w:type="dxa"/>
            <w:shd w:val="clear" w:color="auto" w:fill="F2DBDB" w:themeFill="accent2" w:themeFillTint="33"/>
          </w:tcPr>
          <w:p w14:paraId="24A4BB0B" w14:textId="77777777" w:rsidR="00E23D00" w:rsidRPr="003E3BBE" w:rsidRDefault="00E23D00" w:rsidP="006A4E73">
            <w:pPr>
              <w:rPr>
                <w:rFonts w:ascii="Arial" w:hAnsi="Arial" w:cs="Arial"/>
                <w:b/>
                <w:bCs/>
                <w:sz w:val="28"/>
                <w:szCs w:val="28"/>
              </w:rPr>
            </w:pPr>
            <w:r w:rsidRPr="003E3BBE">
              <w:rPr>
                <w:rFonts w:ascii="Arial" w:hAnsi="Arial" w:cs="Arial"/>
                <w:b/>
                <w:bCs/>
                <w:sz w:val="28"/>
                <w:szCs w:val="28"/>
              </w:rPr>
              <w:t>Shared Cost Additional Voluntary Contribution arrangements</w:t>
            </w:r>
          </w:p>
          <w:p w14:paraId="5EA84F71" w14:textId="36A16ECF" w:rsidR="00E23D00" w:rsidRPr="005A32CE" w:rsidRDefault="00E23D00" w:rsidP="006A4E73">
            <w:pPr>
              <w:rPr>
                <w:rFonts w:asciiTheme="minorHAnsi" w:hAnsiTheme="minorHAnsi" w:cstheme="minorHAnsi"/>
                <w:b/>
                <w:bCs/>
                <w:sz w:val="28"/>
                <w:szCs w:val="28"/>
                <w:lang w:val="en" w:eastAsia="en-GB"/>
              </w:rPr>
            </w:pPr>
            <w:r w:rsidRPr="003E3BBE">
              <w:rPr>
                <w:rFonts w:ascii="Arial" w:hAnsi="Arial" w:cs="Arial"/>
                <w:sz w:val="28"/>
                <w:szCs w:val="28"/>
              </w:rPr>
              <w:t>Regulation 17 of the LGPS Regulations 2013 and regulation 15(2A) of the LGPS (Transitional Provisions and Amendment) Regulations 2014</w:t>
            </w:r>
            <w:r w:rsidR="003E3BBE">
              <w:rPr>
                <w:rFonts w:ascii="Arial" w:hAnsi="Arial" w:cs="Arial"/>
                <w:sz w:val="28"/>
                <w:szCs w:val="28"/>
              </w:rPr>
              <w:t>.</w:t>
            </w:r>
          </w:p>
        </w:tc>
      </w:tr>
      <w:tr w:rsidR="00E23D00" w:rsidRPr="00A10F51" w14:paraId="00FA4D55" w14:textId="77777777" w:rsidTr="006A4E73">
        <w:trPr>
          <w:trHeight w:val="251"/>
        </w:trPr>
        <w:tc>
          <w:tcPr>
            <w:tcW w:w="9854" w:type="dxa"/>
          </w:tcPr>
          <w:p w14:paraId="67C4B901" w14:textId="77777777" w:rsidR="00E23D00" w:rsidRPr="003E3BBE" w:rsidRDefault="00E23D00" w:rsidP="006A4E73">
            <w:pPr>
              <w:spacing w:before="225" w:after="30"/>
              <w:outlineLvl w:val="3"/>
              <w:rPr>
                <w:rFonts w:ascii="Arial" w:hAnsi="Arial" w:cs="Arial"/>
                <w:b/>
                <w:bCs/>
                <w:lang w:val="en" w:eastAsia="en-GB"/>
              </w:rPr>
            </w:pPr>
            <w:r w:rsidRPr="003E3BBE">
              <w:rPr>
                <w:rFonts w:ascii="Arial" w:hAnsi="Arial" w:cs="Arial"/>
              </w:rPr>
              <w:t>Whether to allow a Shared Cost Additional Voluntary Contribution (SCAVC) arrangement.  To determine how much will be allowed to be contributed to the SCAVC arrangement.  To define in what circumstances contribution to a SCAVC arrangement will be allowed.</w:t>
            </w:r>
          </w:p>
        </w:tc>
      </w:tr>
      <w:tr w:rsidR="00E23D00" w:rsidRPr="00A10F51" w14:paraId="3DECE77F" w14:textId="77777777" w:rsidTr="006A4E73">
        <w:trPr>
          <w:trHeight w:val="251"/>
        </w:trPr>
        <w:tc>
          <w:tcPr>
            <w:tcW w:w="9854" w:type="dxa"/>
            <w:shd w:val="clear" w:color="auto" w:fill="C6D9F1" w:themeFill="text2" w:themeFillTint="33"/>
          </w:tcPr>
          <w:p w14:paraId="1D7573EC" w14:textId="77777777" w:rsidR="00E23D00" w:rsidRPr="003E3BBE" w:rsidRDefault="00E23D00" w:rsidP="006A4E73">
            <w:pPr>
              <w:rPr>
                <w:rFonts w:ascii="Arial" w:hAnsi="Arial" w:cs="Arial"/>
                <w:b/>
                <w:bCs/>
                <w:lang w:val="en" w:eastAsia="en-GB"/>
              </w:rPr>
            </w:pPr>
            <w:r w:rsidRPr="003E3BBE">
              <w:rPr>
                <w:rFonts w:ascii="Arial" w:hAnsi="Arial" w:cs="Arial"/>
                <w:b/>
              </w:rPr>
              <w:t>Employer Policy Decision</w:t>
            </w:r>
          </w:p>
        </w:tc>
      </w:tr>
      <w:tr w:rsidR="00E23D00" w:rsidRPr="00A10F51" w14:paraId="11409C4E" w14:textId="77777777" w:rsidTr="006A4E73">
        <w:trPr>
          <w:trHeight w:val="251"/>
        </w:trPr>
        <w:tc>
          <w:tcPr>
            <w:tcW w:w="9854" w:type="dxa"/>
          </w:tcPr>
          <w:p w14:paraId="4479D268" w14:textId="77777777" w:rsidR="00E23D00" w:rsidRDefault="00E23D00" w:rsidP="006A4E73">
            <w:pPr>
              <w:spacing w:after="120"/>
              <w:rPr>
                <w:rFonts w:ascii="Arial" w:hAnsi="Arial" w:cs="Arial"/>
              </w:rPr>
            </w:pPr>
          </w:p>
          <w:p w14:paraId="1089CB15" w14:textId="77777777" w:rsidR="00E23D00" w:rsidRPr="00A10F51" w:rsidRDefault="00E23D00" w:rsidP="006A4E73">
            <w:pPr>
              <w:spacing w:after="120"/>
              <w:rPr>
                <w:rFonts w:ascii="Calibri" w:hAnsi="Calibri" w:cs="Calibri"/>
                <w:b/>
                <w:bCs/>
                <w:lang w:val="en" w:eastAsia="en-GB"/>
              </w:rPr>
            </w:pPr>
          </w:p>
        </w:tc>
      </w:tr>
    </w:tbl>
    <w:p w14:paraId="01AEA962" w14:textId="77777777" w:rsidR="00E23D00" w:rsidRDefault="00E23D00" w:rsidP="00E70795">
      <w:pPr>
        <w:rPr>
          <w:rFonts w:ascii="Calibri" w:hAnsi="Calibri" w:cs="Calibr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D2190" w:rsidRPr="00A10F51" w14:paraId="52A5559C" w14:textId="77777777" w:rsidTr="00FB2A81">
        <w:trPr>
          <w:trHeight w:val="415"/>
        </w:trPr>
        <w:tc>
          <w:tcPr>
            <w:tcW w:w="9854" w:type="dxa"/>
            <w:shd w:val="clear" w:color="auto" w:fill="F2DBDB" w:themeFill="accent2" w:themeFillTint="33"/>
          </w:tcPr>
          <w:p w14:paraId="5D7DA54C" w14:textId="71561FD9" w:rsidR="000D2190" w:rsidRPr="003E3BBE" w:rsidRDefault="00977872" w:rsidP="00FB2A81">
            <w:pPr>
              <w:rPr>
                <w:rFonts w:ascii="Arial" w:hAnsi="Arial" w:cs="Arial"/>
                <w:b/>
                <w:bCs/>
                <w:sz w:val="28"/>
                <w:szCs w:val="28"/>
              </w:rPr>
            </w:pPr>
            <w:r>
              <w:rPr>
                <w:rFonts w:ascii="Arial" w:hAnsi="Arial" w:cs="Arial"/>
                <w:b/>
                <w:bCs/>
                <w:sz w:val="28"/>
                <w:szCs w:val="28"/>
              </w:rPr>
              <w:t>Whether to substitute an Assumed Pensionable Pay Figure</w:t>
            </w:r>
          </w:p>
          <w:p w14:paraId="383B3677" w14:textId="4FF3C2DD" w:rsidR="000D2190" w:rsidRPr="005A32CE" w:rsidRDefault="00977872" w:rsidP="00FB2A81">
            <w:pPr>
              <w:rPr>
                <w:rFonts w:asciiTheme="minorHAnsi" w:hAnsiTheme="minorHAnsi" w:cstheme="minorHAnsi"/>
                <w:b/>
                <w:bCs/>
                <w:sz w:val="28"/>
                <w:szCs w:val="28"/>
                <w:lang w:val="en" w:eastAsia="en-GB"/>
              </w:rPr>
            </w:pPr>
            <w:r w:rsidRPr="00977872">
              <w:rPr>
                <w:rFonts w:ascii="Arial" w:hAnsi="Arial" w:cs="Arial"/>
                <w:sz w:val="28"/>
                <w:szCs w:val="28"/>
              </w:rPr>
              <w:t>R</w:t>
            </w:r>
            <w:r>
              <w:rPr>
                <w:rFonts w:ascii="Arial" w:hAnsi="Arial" w:cs="Arial"/>
                <w:sz w:val="28"/>
                <w:szCs w:val="28"/>
              </w:rPr>
              <w:t xml:space="preserve">egulation </w:t>
            </w:r>
            <w:r w:rsidRPr="00977872">
              <w:rPr>
                <w:rFonts w:ascii="Arial" w:hAnsi="Arial" w:cs="Arial"/>
                <w:sz w:val="28"/>
                <w:szCs w:val="28"/>
              </w:rPr>
              <w:t>21(5A) &amp; R</w:t>
            </w:r>
            <w:r>
              <w:rPr>
                <w:rFonts w:ascii="Arial" w:hAnsi="Arial" w:cs="Arial"/>
                <w:sz w:val="28"/>
                <w:szCs w:val="28"/>
              </w:rPr>
              <w:t xml:space="preserve">egulation </w:t>
            </w:r>
            <w:r w:rsidRPr="00977872">
              <w:rPr>
                <w:rFonts w:ascii="Arial" w:hAnsi="Arial" w:cs="Arial"/>
                <w:sz w:val="28"/>
                <w:szCs w:val="28"/>
              </w:rPr>
              <w:t>21(5B)</w:t>
            </w:r>
            <w:r w:rsidR="000D2190" w:rsidRPr="003E3BBE">
              <w:rPr>
                <w:rFonts w:ascii="Arial" w:hAnsi="Arial" w:cs="Arial"/>
                <w:sz w:val="28"/>
                <w:szCs w:val="28"/>
              </w:rPr>
              <w:t>) of the LGPS (Transitional Provisions and Amendment) Regulations 2014</w:t>
            </w:r>
            <w:r w:rsidR="000D2190">
              <w:rPr>
                <w:rFonts w:ascii="Arial" w:hAnsi="Arial" w:cs="Arial"/>
                <w:sz w:val="28"/>
                <w:szCs w:val="28"/>
              </w:rPr>
              <w:t>.</w:t>
            </w:r>
          </w:p>
        </w:tc>
      </w:tr>
      <w:tr w:rsidR="000D2190" w:rsidRPr="00A10F51" w14:paraId="394D818B" w14:textId="77777777" w:rsidTr="00FB2A81">
        <w:trPr>
          <w:trHeight w:val="251"/>
        </w:trPr>
        <w:tc>
          <w:tcPr>
            <w:tcW w:w="9854" w:type="dxa"/>
          </w:tcPr>
          <w:p w14:paraId="2BD22E78" w14:textId="42709029" w:rsidR="000D2190" w:rsidRPr="003E3BBE" w:rsidRDefault="00977872" w:rsidP="00FB2A81">
            <w:pPr>
              <w:spacing w:before="225" w:after="30"/>
              <w:outlineLvl w:val="3"/>
              <w:rPr>
                <w:rFonts w:ascii="Arial" w:hAnsi="Arial" w:cs="Arial"/>
                <w:b/>
                <w:bCs/>
                <w:lang w:val="en" w:eastAsia="en-GB"/>
              </w:rPr>
            </w:pPr>
            <w:r>
              <w:rPr>
                <w:rFonts w:ascii="Arial" w:hAnsi="Arial" w:cs="Arial"/>
              </w:rPr>
              <w:t>Whether to have a policy to allow the substitution of a an APP figure for a higher amount, w</w:t>
            </w:r>
            <w:r w:rsidRPr="00977872">
              <w:rPr>
                <w:rFonts w:ascii="Arial" w:hAnsi="Arial" w:cs="Arial"/>
              </w:rPr>
              <w:t>here in the Employer’s opinion, the pensionable pay received in relation to an employment (adjusted to reflect any lump sum payments) in the 3 months (or 12 weeks if not paid monthly) preceding the commencement of Assumed Pensionable Pay (APP), is materially lower than the level of pensionable pay the member would have normally received, decide whether to substitute a higher level of pensionable pay having had regard to the level of pensionable pay received by the member in the previous 12 months.</w:t>
            </w:r>
          </w:p>
        </w:tc>
      </w:tr>
      <w:tr w:rsidR="000D2190" w:rsidRPr="00A10F51" w14:paraId="6A2A6075" w14:textId="77777777" w:rsidTr="00FB2A81">
        <w:trPr>
          <w:trHeight w:val="251"/>
        </w:trPr>
        <w:tc>
          <w:tcPr>
            <w:tcW w:w="9854" w:type="dxa"/>
            <w:shd w:val="clear" w:color="auto" w:fill="C6D9F1" w:themeFill="text2" w:themeFillTint="33"/>
          </w:tcPr>
          <w:p w14:paraId="6D6F8411" w14:textId="77777777" w:rsidR="000D2190" w:rsidRPr="003E3BBE" w:rsidRDefault="000D2190" w:rsidP="00FB2A81">
            <w:pPr>
              <w:rPr>
                <w:rFonts w:ascii="Arial" w:hAnsi="Arial" w:cs="Arial"/>
                <w:b/>
                <w:bCs/>
                <w:lang w:val="en" w:eastAsia="en-GB"/>
              </w:rPr>
            </w:pPr>
            <w:r w:rsidRPr="003E3BBE">
              <w:rPr>
                <w:rFonts w:ascii="Arial" w:hAnsi="Arial" w:cs="Arial"/>
                <w:b/>
              </w:rPr>
              <w:t>Employer Policy Decision</w:t>
            </w:r>
          </w:p>
        </w:tc>
      </w:tr>
      <w:tr w:rsidR="000D2190" w:rsidRPr="00A10F51" w14:paraId="6A897901" w14:textId="77777777" w:rsidTr="00FB2A81">
        <w:trPr>
          <w:trHeight w:val="251"/>
        </w:trPr>
        <w:tc>
          <w:tcPr>
            <w:tcW w:w="9854" w:type="dxa"/>
          </w:tcPr>
          <w:p w14:paraId="76C35213" w14:textId="77777777" w:rsidR="000D2190" w:rsidRDefault="000D2190" w:rsidP="00FB2A81">
            <w:pPr>
              <w:spacing w:after="120"/>
              <w:rPr>
                <w:rFonts w:ascii="Arial" w:hAnsi="Arial" w:cs="Arial"/>
              </w:rPr>
            </w:pPr>
          </w:p>
          <w:p w14:paraId="6E60F864" w14:textId="77777777" w:rsidR="000D2190" w:rsidRDefault="000D2190" w:rsidP="00FB2A81">
            <w:pPr>
              <w:spacing w:after="120"/>
              <w:rPr>
                <w:rFonts w:ascii="Calibri" w:hAnsi="Calibri" w:cs="Calibri"/>
                <w:b/>
                <w:bCs/>
                <w:lang w:val="en" w:eastAsia="en-GB"/>
              </w:rPr>
            </w:pPr>
          </w:p>
          <w:p w14:paraId="63872764" w14:textId="77777777" w:rsidR="00977872" w:rsidRDefault="00977872" w:rsidP="00FB2A81">
            <w:pPr>
              <w:spacing w:after="120"/>
              <w:rPr>
                <w:rFonts w:ascii="Calibri" w:hAnsi="Calibri" w:cs="Calibri"/>
                <w:b/>
                <w:bCs/>
                <w:lang w:val="en" w:eastAsia="en-GB"/>
              </w:rPr>
            </w:pPr>
          </w:p>
          <w:p w14:paraId="3E30A07C" w14:textId="77777777" w:rsidR="00977872" w:rsidRPr="00A10F51" w:rsidRDefault="00977872" w:rsidP="00FB2A81">
            <w:pPr>
              <w:spacing w:after="120"/>
              <w:rPr>
                <w:rFonts w:ascii="Calibri" w:hAnsi="Calibri" w:cs="Calibri"/>
                <w:b/>
                <w:bCs/>
                <w:lang w:val="en" w:eastAsia="en-GB"/>
              </w:rPr>
            </w:pPr>
          </w:p>
        </w:tc>
      </w:tr>
    </w:tbl>
    <w:p w14:paraId="61CF019C" w14:textId="77777777" w:rsidR="000D2190" w:rsidRDefault="000D2190" w:rsidP="00E70795">
      <w:pPr>
        <w:rPr>
          <w:rFonts w:ascii="Calibri" w:hAnsi="Calibri" w:cs="Calibr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D2190" w:rsidRPr="00A10F51" w14:paraId="3049A07A" w14:textId="77777777" w:rsidTr="00FB2A81">
        <w:trPr>
          <w:trHeight w:val="415"/>
        </w:trPr>
        <w:tc>
          <w:tcPr>
            <w:tcW w:w="9854" w:type="dxa"/>
            <w:shd w:val="clear" w:color="auto" w:fill="F2DBDB" w:themeFill="accent2" w:themeFillTint="33"/>
          </w:tcPr>
          <w:p w14:paraId="088BE2D4" w14:textId="74B57D5E" w:rsidR="000D2190" w:rsidRPr="003E3BBE" w:rsidRDefault="000D2190" w:rsidP="00FB2A81">
            <w:pPr>
              <w:rPr>
                <w:rFonts w:ascii="Arial" w:hAnsi="Arial" w:cs="Arial"/>
                <w:b/>
                <w:bCs/>
                <w:sz w:val="28"/>
                <w:szCs w:val="28"/>
              </w:rPr>
            </w:pPr>
            <w:r>
              <w:rPr>
                <w:rFonts w:ascii="Arial" w:hAnsi="Arial" w:cs="Arial"/>
                <w:b/>
                <w:bCs/>
                <w:sz w:val="28"/>
                <w:szCs w:val="28"/>
              </w:rPr>
              <w:t>Qualifying additional pension</w:t>
            </w:r>
            <w:r w:rsidRPr="003E3BBE">
              <w:rPr>
                <w:rFonts w:ascii="Arial" w:hAnsi="Arial" w:cs="Arial"/>
                <w:b/>
                <w:bCs/>
                <w:sz w:val="28"/>
                <w:szCs w:val="28"/>
              </w:rPr>
              <w:t xml:space="preserve"> arrangements</w:t>
            </w:r>
          </w:p>
          <w:p w14:paraId="24C4EB88" w14:textId="77777777" w:rsidR="000D2190" w:rsidRPr="000D2190" w:rsidRDefault="000D2190" w:rsidP="000D2190">
            <w:pPr>
              <w:rPr>
                <w:rFonts w:ascii="Arial" w:hAnsi="Arial" w:cs="Arial"/>
                <w:b/>
                <w:bCs/>
                <w:sz w:val="28"/>
                <w:szCs w:val="28"/>
              </w:rPr>
            </w:pPr>
            <w:r w:rsidRPr="000D2190">
              <w:rPr>
                <w:rFonts w:ascii="Arial" w:hAnsi="Arial" w:cs="Arial"/>
                <w:sz w:val="28"/>
                <w:szCs w:val="28"/>
              </w:rPr>
              <w:t>Regulation 16(2)(e) or (4)(d) and Regulation 16A (1) (C) (</w:t>
            </w:r>
            <w:proofErr w:type="spellStart"/>
            <w:r w:rsidRPr="000D2190">
              <w:rPr>
                <w:rFonts w:ascii="Arial" w:hAnsi="Arial" w:cs="Arial"/>
                <w:sz w:val="28"/>
                <w:szCs w:val="28"/>
              </w:rPr>
              <w:t>i</w:t>
            </w:r>
            <w:proofErr w:type="spellEnd"/>
            <w:r w:rsidRPr="000D2190">
              <w:rPr>
                <w:rFonts w:ascii="Arial" w:hAnsi="Arial" w:cs="Arial"/>
                <w:sz w:val="28"/>
                <w:szCs w:val="28"/>
              </w:rPr>
              <w:t>) (bb)</w:t>
            </w:r>
          </w:p>
          <w:p w14:paraId="7989A346" w14:textId="318C881D" w:rsidR="000D2190" w:rsidRPr="005A32CE" w:rsidRDefault="000D2190" w:rsidP="00FB2A81">
            <w:pPr>
              <w:rPr>
                <w:rFonts w:asciiTheme="minorHAnsi" w:hAnsiTheme="minorHAnsi" w:cstheme="minorHAnsi"/>
                <w:b/>
                <w:bCs/>
                <w:sz w:val="28"/>
                <w:szCs w:val="28"/>
                <w:lang w:val="en" w:eastAsia="en-GB"/>
              </w:rPr>
            </w:pPr>
            <w:r w:rsidRPr="003E3BBE">
              <w:rPr>
                <w:rFonts w:ascii="Arial" w:hAnsi="Arial" w:cs="Arial"/>
                <w:sz w:val="28"/>
                <w:szCs w:val="28"/>
              </w:rPr>
              <w:t>of the LGPS (Transitional Provisions and Amendment) Regulations 2014</w:t>
            </w:r>
            <w:r>
              <w:rPr>
                <w:rFonts w:ascii="Arial" w:hAnsi="Arial" w:cs="Arial"/>
                <w:sz w:val="28"/>
                <w:szCs w:val="28"/>
              </w:rPr>
              <w:t>.</w:t>
            </w:r>
          </w:p>
        </w:tc>
      </w:tr>
      <w:tr w:rsidR="000D2190" w:rsidRPr="00A10F51" w14:paraId="38F57539" w14:textId="77777777" w:rsidTr="00FB2A81">
        <w:trPr>
          <w:trHeight w:val="251"/>
        </w:trPr>
        <w:tc>
          <w:tcPr>
            <w:tcW w:w="9854" w:type="dxa"/>
          </w:tcPr>
          <w:p w14:paraId="57EE74D4" w14:textId="77777777" w:rsidR="000D2190" w:rsidRDefault="000D2190" w:rsidP="000D2190">
            <w:pPr>
              <w:rPr>
                <w:rFonts w:ascii="Arial" w:hAnsi="Arial" w:cs="Arial"/>
                <w:b/>
                <w:bCs/>
              </w:rPr>
            </w:pPr>
            <w:r w:rsidRPr="00F62734">
              <w:rPr>
                <w:rFonts w:ascii="Arial" w:hAnsi="Arial" w:cs="Arial"/>
                <w:b/>
                <w:bCs/>
              </w:rPr>
              <w:t>Employer contributions during authorised unpaid leave over three years</w:t>
            </w:r>
            <w:r>
              <w:rPr>
                <w:rFonts w:ascii="Arial" w:hAnsi="Arial" w:cs="Arial"/>
                <w:b/>
                <w:bCs/>
              </w:rPr>
              <w:t>:</w:t>
            </w:r>
          </w:p>
          <w:p w14:paraId="7204C22E" w14:textId="77777777" w:rsidR="000D2190" w:rsidRDefault="000D2190" w:rsidP="000D2190">
            <w:pPr>
              <w:rPr>
                <w:rFonts w:ascii="Arial" w:hAnsi="Arial" w:cs="Arial"/>
                <w:b/>
                <w:bCs/>
              </w:rPr>
            </w:pPr>
          </w:p>
          <w:p w14:paraId="3B9A5566" w14:textId="774E93DA" w:rsidR="000D2190" w:rsidRPr="00F62734" w:rsidRDefault="000D2190" w:rsidP="000D2190">
            <w:pPr>
              <w:rPr>
                <w:rFonts w:ascii="Arial" w:hAnsi="Arial" w:cs="Arial"/>
              </w:rPr>
            </w:pPr>
            <w:r w:rsidRPr="00F62734">
              <w:rPr>
                <w:rFonts w:ascii="Arial" w:hAnsi="Arial" w:cs="Arial"/>
              </w:rPr>
              <w:t xml:space="preserve">You may choose whether to pay employer contributions </w:t>
            </w:r>
            <w:r>
              <w:rPr>
                <w:rFonts w:ascii="Arial" w:hAnsi="Arial" w:cs="Arial"/>
              </w:rPr>
              <w:t>for</w:t>
            </w:r>
            <w:r w:rsidRPr="00F62734">
              <w:rPr>
                <w:rFonts w:ascii="Arial" w:hAnsi="Arial" w:cs="Arial"/>
              </w:rPr>
              <w:t xml:space="preserve"> periods of authorised unpaid leave </w:t>
            </w:r>
            <w:r>
              <w:rPr>
                <w:rFonts w:ascii="Arial" w:hAnsi="Arial" w:cs="Arial"/>
              </w:rPr>
              <w:t>over</w:t>
            </w:r>
            <w:r w:rsidRPr="00F62734">
              <w:rPr>
                <w:rFonts w:ascii="Arial" w:hAnsi="Arial" w:cs="Arial"/>
              </w:rPr>
              <w:t xml:space="preserve"> three years.</w:t>
            </w:r>
            <w:r>
              <w:rPr>
                <w:rFonts w:ascii="Arial" w:hAnsi="Arial" w:cs="Arial"/>
              </w:rPr>
              <w:t xml:space="preserve"> </w:t>
            </w:r>
          </w:p>
          <w:p w14:paraId="2ACAF91B" w14:textId="77777777" w:rsidR="000D2190" w:rsidRDefault="000D2190" w:rsidP="000D2190">
            <w:pPr>
              <w:rPr>
                <w:rFonts w:ascii="Arial" w:hAnsi="Arial" w:cs="Arial"/>
                <w:b/>
                <w:bCs/>
              </w:rPr>
            </w:pPr>
          </w:p>
          <w:p w14:paraId="47C34C7C" w14:textId="77777777" w:rsidR="000D2190" w:rsidRDefault="000D2190" w:rsidP="000D2190">
            <w:pPr>
              <w:rPr>
                <w:rFonts w:ascii="Arial" w:hAnsi="Arial" w:cs="Arial"/>
                <w:b/>
                <w:bCs/>
              </w:rPr>
            </w:pPr>
            <w:r w:rsidRPr="00F62734">
              <w:rPr>
                <w:rFonts w:ascii="Arial" w:hAnsi="Arial" w:cs="Arial"/>
                <w:b/>
                <w:bCs/>
              </w:rPr>
              <w:t>Extension of election period for QAPA</w:t>
            </w:r>
            <w:r>
              <w:rPr>
                <w:rFonts w:ascii="Arial" w:hAnsi="Arial" w:cs="Arial"/>
                <w:b/>
                <w:bCs/>
              </w:rPr>
              <w:t>:</w:t>
            </w:r>
          </w:p>
          <w:p w14:paraId="6B4A7A84" w14:textId="77777777" w:rsidR="000D2190" w:rsidRPr="00F62734" w:rsidRDefault="000D2190" w:rsidP="000D2190">
            <w:pPr>
              <w:rPr>
                <w:rFonts w:ascii="Arial" w:hAnsi="Arial" w:cs="Arial"/>
              </w:rPr>
            </w:pPr>
            <w:r w:rsidRPr="00F62734">
              <w:rPr>
                <w:rFonts w:ascii="Arial" w:hAnsi="Arial" w:cs="Arial"/>
              </w:rPr>
              <w:t>You may choose to allow a member more than 12 months to elect to buy additional pension through QAPA.</w:t>
            </w:r>
          </w:p>
          <w:p w14:paraId="0274DA7C" w14:textId="77777777" w:rsidR="000D2190" w:rsidRDefault="000D2190" w:rsidP="00FB2A81">
            <w:pPr>
              <w:spacing w:before="225" w:after="30"/>
              <w:outlineLvl w:val="3"/>
              <w:rPr>
                <w:rFonts w:ascii="Arial" w:hAnsi="Arial" w:cs="Arial"/>
                <w:b/>
                <w:bCs/>
                <w:lang w:val="en" w:eastAsia="en-GB"/>
              </w:rPr>
            </w:pPr>
          </w:p>
          <w:p w14:paraId="139E3F77" w14:textId="71977C20" w:rsidR="000D2190" w:rsidRPr="003E3BBE" w:rsidRDefault="000D2190" w:rsidP="00FB2A81">
            <w:pPr>
              <w:spacing w:before="225" w:after="30"/>
              <w:outlineLvl w:val="3"/>
              <w:rPr>
                <w:rFonts w:ascii="Arial" w:hAnsi="Arial" w:cs="Arial"/>
                <w:b/>
                <w:bCs/>
                <w:lang w:val="en" w:eastAsia="en-GB"/>
              </w:rPr>
            </w:pPr>
          </w:p>
        </w:tc>
      </w:tr>
      <w:tr w:rsidR="000D2190" w:rsidRPr="00A10F51" w14:paraId="5904471A" w14:textId="77777777" w:rsidTr="00FB2A81">
        <w:trPr>
          <w:trHeight w:val="251"/>
        </w:trPr>
        <w:tc>
          <w:tcPr>
            <w:tcW w:w="9854" w:type="dxa"/>
            <w:shd w:val="clear" w:color="auto" w:fill="C6D9F1" w:themeFill="text2" w:themeFillTint="33"/>
          </w:tcPr>
          <w:p w14:paraId="3B9EE001" w14:textId="77777777" w:rsidR="000D2190" w:rsidRPr="003E3BBE" w:rsidRDefault="000D2190" w:rsidP="00FB2A81">
            <w:pPr>
              <w:rPr>
                <w:rFonts w:ascii="Arial" w:hAnsi="Arial" w:cs="Arial"/>
                <w:b/>
                <w:bCs/>
                <w:lang w:val="en" w:eastAsia="en-GB"/>
              </w:rPr>
            </w:pPr>
            <w:r w:rsidRPr="003E3BBE">
              <w:rPr>
                <w:rFonts w:ascii="Arial" w:hAnsi="Arial" w:cs="Arial"/>
                <w:b/>
              </w:rPr>
              <w:t>Employer Policy Decision</w:t>
            </w:r>
          </w:p>
        </w:tc>
      </w:tr>
      <w:tr w:rsidR="000D2190" w:rsidRPr="00A10F51" w14:paraId="686AC8B0" w14:textId="77777777" w:rsidTr="00FB2A81">
        <w:trPr>
          <w:trHeight w:val="251"/>
        </w:trPr>
        <w:tc>
          <w:tcPr>
            <w:tcW w:w="9854" w:type="dxa"/>
          </w:tcPr>
          <w:p w14:paraId="142887E4" w14:textId="77777777" w:rsidR="000D2190" w:rsidRDefault="000D2190" w:rsidP="00FB2A81">
            <w:pPr>
              <w:spacing w:after="120"/>
              <w:rPr>
                <w:rFonts w:ascii="Arial" w:hAnsi="Arial" w:cs="Arial"/>
              </w:rPr>
            </w:pPr>
          </w:p>
          <w:p w14:paraId="71F1E854" w14:textId="77777777" w:rsidR="000D2190" w:rsidRPr="00A10F51" w:rsidRDefault="000D2190" w:rsidP="00FB2A81">
            <w:pPr>
              <w:spacing w:after="120"/>
              <w:rPr>
                <w:rFonts w:ascii="Calibri" w:hAnsi="Calibri" w:cs="Calibri"/>
                <w:b/>
                <w:bCs/>
                <w:lang w:val="en" w:eastAsia="en-GB"/>
              </w:rPr>
            </w:pPr>
          </w:p>
        </w:tc>
      </w:tr>
    </w:tbl>
    <w:p w14:paraId="4C5F8C08" w14:textId="77777777" w:rsidR="000D2190" w:rsidRDefault="000D2190" w:rsidP="00E70795">
      <w:pPr>
        <w:rPr>
          <w:rFonts w:ascii="Calibri" w:hAnsi="Calibri" w:cs="Calibri"/>
        </w:rPr>
      </w:pPr>
    </w:p>
    <w:p w14:paraId="770141B9" w14:textId="77777777" w:rsidR="00594B2B" w:rsidRPr="003E3BBE" w:rsidRDefault="00594B2B" w:rsidP="00594B2B">
      <w:pPr>
        <w:pStyle w:val="ListParagraph"/>
        <w:numPr>
          <w:ilvl w:val="0"/>
          <w:numId w:val="4"/>
        </w:numPr>
        <w:shd w:val="clear" w:color="auto" w:fill="FFFFFF"/>
        <w:spacing w:before="60"/>
        <w:rPr>
          <w:rFonts w:ascii="Arial" w:hAnsi="Arial" w:cs="Arial"/>
        </w:rPr>
      </w:pPr>
      <w:r w:rsidRPr="003E3BBE">
        <w:rPr>
          <w:rFonts w:ascii="Arial" w:hAnsi="Arial" w:cs="Arial"/>
        </w:rPr>
        <w:t>These policies may be subject to review from time to time.  Any subsequent change in this Policy Statement will be notified to affected employees.</w:t>
      </w:r>
    </w:p>
    <w:p w14:paraId="0643440E" w14:textId="77777777" w:rsidR="00594B2B" w:rsidRPr="003E3BBE" w:rsidRDefault="00594B2B" w:rsidP="00594B2B">
      <w:pPr>
        <w:pStyle w:val="ListParagraph"/>
        <w:numPr>
          <w:ilvl w:val="0"/>
          <w:numId w:val="4"/>
        </w:numPr>
        <w:shd w:val="clear" w:color="auto" w:fill="FFFFFF"/>
        <w:spacing w:before="60"/>
        <w:rPr>
          <w:rFonts w:ascii="Arial" w:hAnsi="Arial" w:cs="Arial"/>
        </w:rPr>
      </w:pPr>
      <w:r w:rsidRPr="003E3BBE">
        <w:rPr>
          <w:rFonts w:ascii="Arial" w:hAnsi="Arial" w:cs="Arial"/>
        </w:rPr>
        <w:t>If the employer decides to amend the policy, no change can come into effect until one month has passed since the date the amended policy statement was published.</w:t>
      </w:r>
    </w:p>
    <w:p w14:paraId="5D968BA6" w14:textId="77777777" w:rsidR="00594B2B" w:rsidRPr="003E3BBE" w:rsidRDefault="00594B2B" w:rsidP="00594B2B">
      <w:pPr>
        <w:pStyle w:val="ListParagraph"/>
        <w:numPr>
          <w:ilvl w:val="0"/>
          <w:numId w:val="4"/>
        </w:numPr>
        <w:shd w:val="clear" w:color="auto" w:fill="FFFFFF"/>
        <w:spacing w:before="60"/>
        <w:rPr>
          <w:rFonts w:ascii="Arial" w:hAnsi="Arial" w:cs="Arial"/>
        </w:rPr>
      </w:pPr>
      <w:r w:rsidRPr="003E3BBE">
        <w:rPr>
          <w:rFonts w:ascii="Arial" w:hAnsi="Arial" w:cs="Arial"/>
          <w:szCs w:val="22"/>
        </w:rPr>
        <w:t>Any changes to this policy will be notified to the Hampshire Pension Services within 1 month of the change.</w:t>
      </w:r>
    </w:p>
    <w:p w14:paraId="33E04E68" w14:textId="77777777" w:rsidR="00BC27EF" w:rsidRPr="002428BB" w:rsidRDefault="00BC27EF" w:rsidP="00E70795">
      <w:pPr>
        <w:rPr>
          <w:rFonts w:ascii="Calibri" w:hAnsi="Calibri" w:cs="Calibri"/>
          <w:vanish/>
        </w:rPr>
      </w:pPr>
    </w:p>
    <w:p w14:paraId="4D2E12B8" w14:textId="77777777" w:rsidR="00E70795" w:rsidRPr="000E2D0F" w:rsidRDefault="00E70795" w:rsidP="000E2D0F"/>
    <w:tbl>
      <w:tblPr>
        <w:tblW w:w="0" w:type="auto"/>
        <w:tblLook w:val="01E0" w:firstRow="1" w:lastRow="1" w:firstColumn="1" w:lastColumn="1" w:noHBand="0" w:noVBand="0"/>
      </w:tblPr>
      <w:tblGrid>
        <w:gridCol w:w="1850"/>
        <w:gridCol w:w="1105"/>
        <w:gridCol w:w="1889"/>
        <w:gridCol w:w="1229"/>
        <w:gridCol w:w="1106"/>
        <w:gridCol w:w="358"/>
        <w:gridCol w:w="358"/>
        <w:gridCol w:w="358"/>
        <w:gridCol w:w="358"/>
        <w:gridCol w:w="358"/>
        <w:gridCol w:w="358"/>
      </w:tblGrid>
      <w:tr w:rsidR="00E70795" w:rsidRPr="00384B92" w14:paraId="0D1AD445" w14:textId="77777777" w:rsidTr="00EE15A3">
        <w:trPr>
          <w:trHeight w:hRule="exact" w:val="397"/>
        </w:trPr>
        <w:tc>
          <w:tcPr>
            <w:tcW w:w="3156" w:type="dxa"/>
            <w:gridSpan w:val="2"/>
            <w:tcBorders>
              <w:right w:val="single" w:sz="4" w:space="0" w:color="808080"/>
            </w:tcBorders>
            <w:vAlign w:val="center"/>
          </w:tcPr>
          <w:p w14:paraId="7979D8E3" w14:textId="77777777" w:rsidR="00E70795" w:rsidRPr="003E3BBE" w:rsidRDefault="00E70795" w:rsidP="00EE15A3">
            <w:pPr>
              <w:tabs>
                <w:tab w:val="left" w:pos="600"/>
                <w:tab w:val="left" w:pos="8040"/>
              </w:tabs>
              <w:rPr>
                <w:rFonts w:ascii="Arial" w:hAnsi="Arial" w:cs="Arial"/>
                <w:b/>
              </w:rPr>
            </w:pPr>
            <w:r w:rsidRPr="003E3BBE">
              <w:rPr>
                <w:rFonts w:ascii="Arial" w:hAnsi="Arial" w:cs="Arial"/>
                <w:b/>
              </w:rPr>
              <w:t>Signed on behalf of:</w:t>
            </w:r>
          </w:p>
        </w:tc>
        <w:tc>
          <w:tcPr>
            <w:tcW w:w="6698" w:type="dxa"/>
            <w:gridSpan w:val="9"/>
            <w:tcBorders>
              <w:top w:val="single" w:sz="4" w:space="0" w:color="808080"/>
              <w:left w:val="single" w:sz="4" w:space="0" w:color="808080"/>
              <w:bottom w:val="single" w:sz="4" w:space="0" w:color="808080"/>
              <w:right w:val="single" w:sz="4" w:space="0" w:color="808080"/>
            </w:tcBorders>
            <w:vAlign w:val="center"/>
          </w:tcPr>
          <w:p w14:paraId="308F224F" w14:textId="77777777" w:rsidR="00E70795" w:rsidRPr="00384B92" w:rsidRDefault="00E70795" w:rsidP="00EE15A3">
            <w:pPr>
              <w:tabs>
                <w:tab w:val="left" w:pos="600"/>
                <w:tab w:val="left" w:pos="8040"/>
              </w:tabs>
              <w:rPr>
                <w:rFonts w:ascii="Calibri" w:hAnsi="Calibri" w:cs="Calibri"/>
                <w:b/>
              </w:rPr>
            </w:pPr>
          </w:p>
        </w:tc>
      </w:tr>
      <w:tr w:rsidR="00E70795" w:rsidRPr="00384B92" w14:paraId="5E6D6F63" w14:textId="77777777" w:rsidTr="00EE15A3">
        <w:trPr>
          <w:trHeight w:hRule="exact" w:val="170"/>
        </w:trPr>
        <w:tc>
          <w:tcPr>
            <w:tcW w:w="9854" w:type="dxa"/>
            <w:gridSpan w:val="11"/>
            <w:vAlign w:val="center"/>
          </w:tcPr>
          <w:p w14:paraId="7B969857" w14:textId="77777777" w:rsidR="00E70795" w:rsidRPr="00384B92" w:rsidRDefault="00E70795" w:rsidP="00EE15A3">
            <w:pPr>
              <w:tabs>
                <w:tab w:val="left" w:pos="600"/>
                <w:tab w:val="left" w:pos="8040"/>
              </w:tabs>
              <w:rPr>
                <w:rFonts w:ascii="Calibri" w:hAnsi="Calibri" w:cs="Calibri"/>
                <w:b/>
              </w:rPr>
            </w:pPr>
          </w:p>
        </w:tc>
      </w:tr>
      <w:tr w:rsidR="00E70795" w:rsidRPr="00384B92" w14:paraId="55D72D6F" w14:textId="77777777" w:rsidTr="00EE15A3">
        <w:trPr>
          <w:trHeight w:hRule="exact" w:val="397"/>
        </w:trPr>
        <w:tc>
          <w:tcPr>
            <w:tcW w:w="1907" w:type="dxa"/>
            <w:tcBorders>
              <w:right w:val="single" w:sz="4" w:space="0" w:color="808080"/>
            </w:tcBorders>
            <w:vAlign w:val="center"/>
          </w:tcPr>
          <w:p w14:paraId="7B28E974" w14:textId="77777777" w:rsidR="00E70795" w:rsidRPr="003E3BBE" w:rsidRDefault="00E70795" w:rsidP="003E3BBE">
            <w:pPr>
              <w:ind w:right="-115"/>
              <w:rPr>
                <w:rFonts w:ascii="Arial" w:hAnsi="Arial" w:cs="Arial"/>
                <w:b/>
              </w:rPr>
            </w:pPr>
            <w:r w:rsidRPr="003E3BBE">
              <w:rPr>
                <w:rFonts w:ascii="Arial" w:hAnsi="Arial" w:cs="Arial"/>
                <w:b/>
              </w:rPr>
              <w:t>Completed by:</w:t>
            </w:r>
          </w:p>
        </w:tc>
        <w:tc>
          <w:tcPr>
            <w:tcW w:w="3394" w:type="dxa"/>
            <w:gridSpan w:val="2"/>
            <w:tcBorders>
              <w:top w:val="single" w:sz="4" w:space="0" w:color="808080"/>
              <w:left w:val="single" w:sz="4" w:space="0" w:color="808080"/>
              <w:bottom w:val="single" w:sz="4" w:space="0" w:color="808080"/>
              <w:right w:val="single" w:sz="4" w:space="0" w:color="808080"/>
            </w:tcBorders>
            <w:vAlign w:val="center"/>
          </w:tcPr>
          <w:p w14:paraId="0FE634FD" w14:textId="77777777" w:rsidR="00E70795" w:rsidRPr="00384B92" w:rsidRDefault="00E70795" w:rsidP="00EE15A3">
            <w:pPr>
              <w:jc w:val="center"/>
              <w:rPr>
                <w:rFonts w:ascii="Calibri" w:hAnsi="Calibri" w:cs="Calibri"/>
                <w:b/>
              </w:rPr>
            </w:pPr>
          </w:p>
        </w:tc>
        <w:tc>
          <w:tcPr>
            <w:tcW w:w="1142" w:type="dxa"/>
            <w:tcBorders>
              <w:left w:val="single" w:sz="4" w:space="0" w:color="808080"/>
              <w:right w:val="single" w:sz="4" w:space="0" w:color="808080"/>
            </w:tcBorders>
            <w:vAlign w:val="center"/>
          </w:tcPr>
          <w:p w14:paraId="6AAAFE7E" w14:textId="77777777" w:rsidR="00E70795" w:rsidRPr="00384B92" w:rsidRDefault="00E70795" w:rsidP="00EE15A3">
            <w:pPr>
              <w:jc w:val="right"/>
              <w:rPr>
                <w:rFonts w:ascii="Calibri" w:hAnsi="Calibri" w:cs="Calibri"/>
                <w:b/>
              </w:rPr>
            </w:pPr>
            <w:r w:rsidRPr="003E3BBE">
              <w:rPr>
                <w:rFonts w:ascii="Arial" w:hAnsi="Arial" w:cs="Arial"/>
                <w:b/>
              </w:rPr>
              <w:t>Position</w:t>
            </w:r>
            <w:r w:rsidRPr="00384B92">
              <w:rPr>
                <w:rFonts w:ascii="Calibri" w:hAnsi="Calibri" w:cs="Calibri"/>
                <w:b/>
              </w:rPr>
              <w:t>:</w:t>
            </w:r>
          </w:p>
        </w:tc>
        <w:tc>
          <w:tcPr>
            <w:tcW w:w="3411" w:type="dxa"/>
            <w:gridSpan w:val="7"/>
            <w:tcBorders>
              <w:top w:val="single" w:sz="4" w:space="0" w:color="808080"/>
              <w:left w:val="single" w:sz="4" w:space="0" w:color="808080"/>
              <w:bottom w:val="single" w:sz="4" w:space="0" w:color="808080"/>
              <w:right w:val="single" w:sz="4" w:space="0" w:color="808080"/>
            </w:tcBorders>
            <w:vAlign w:val="center"/>
          </w:tcPr>
          <w:p w14:paraId="62A1F980" w14:textId="77777777" w:rsidR="00E70795" w:rsidRPr="00384B92" w:rsidRDefault="00E70795" w:rsidP="00EE15A3">
            <w:pPr>
              <w:jc w:val="center"/>
              <w:rPr>
                <w:rFonts w:ascii="Calibri" w:hAnsi="Calibri" w:cs="Calibri"/>
                <w:b/>
              </w:rPr>
            </w:pPr>
          </w:p>
        </w:tc>
      </w:tr>
      <w:tr w:rsidR="00E70795" w:rsidRPr="00384B92" w14:paraId="300079F4" w14:textId="77777777" w:rsidTr="00EE15A3">
        <w:trPr>
          <w:trHeight w:hRule="exact" w:val="170"/>
        </w:trPr>
        <w:tc>
          <w:tcPr>
            <w:tcW w:w="9854" w:type="dxa"/>
            <w:gridSpan w:val="11"/>
            <w:vAlign w:val="center"/>
          </w:tcPr>
          <w:p w14:paraId="299D8616" w14:textId="77777777" w:rsidR="00E70795" w:rsidRPr="00384B92" w:rsidRDefault="00E70795" w:rsidP="000634A6">
            <w:pPr>
              <w:rPr>
                <w:rFonts w:ascii="Calibri" w:hAnsi="Calibri" w:cs="Calibri"/>
                <w:b/>
              </w:rPr>
            </w:pPr>
          </w:p>
        </w:tc>
      </w:tr>
      <w:tr w:rsidR="00E70795" w:rsidRPr="00384B92" w14:paraId="5C0C9702" w14:textId="77777777" w:rsidTr="00EE15A3">
        <w:trPr>
          <w:trHeight w:hRule="exact" w:val="397"/>
        </w:trPr>
        <w:tc>
          <w:tcPr>
            <w:tcW w:w="1907" w:type="dxa"/>
            <w:tcBorders>
              <w:right w:val="single" w:sz="4" w:space="0" w:color="808080"/>
            </w:tcBorders>
            <w:vAlign w:val="center"/>
          </w:tcPr>
          <w:p w14:paraId="46032B70" w14:textId="77777777" w:rsidR="00E70795" w:rsidRPr="003E3BBE" w:rsidRDefault="00E70795" w:rsidP="00EE15A3">
            <w:pPr>
              <w:rPr>
                <w:rFonts w:ascii="Arial" w:hAnsi="Arial" w:cs="Arial"/>
                <w:b/>
              </w:rPr>
            </w:pPr>
            <w:r w:rsidRPr="003E3BBE">
              <w:rPr>
                <w:rFonts w:ascii="Arial" w:hAnsi="Arial" w:cs="Arial"/>
                <w:b/>
              </w:rPr>
              <w:t>Signature:</w:t>
            </w:r>
          </w:p>
        </w:tc>
        <w:tc>
          <w:tcPr>
            <w:tcW w:w="4536" w:type="dxa"/>
            <w:gridSpan w:val="3"/>
            <w:tcBorders>
              <w:top w:val="single" w:sz="4" w:space="0" w:color="808080"/>
              <w:left w:val="single" w:sz="4" w:space="0" w:color="808080"/>
              <w:bottom w:val="single" w:sz="4" w:space="0" w:color="808080"/>
              <w:right w:val="single" w:sz="4" w:space="0" w:color="808080"/>
            </w:tcBorders>
            <w:vAlign w:val="center"/>
          </w:tcPr>
          <w:p w14:paraId="491D2769" w14:textId="77777777" w:rsidR="00E70795" w:rsidRPr="00384B92" w:rsidRDefault="00E70795" w:rsidP="00EE15A3">
            <w:pPr>
              <w:rPr>
                <w:rFonts w:ascii="Calibri" w:hAnsi="Calibri" w:cs="Calibri"/>
                <w:b/>
              </w:rPr>
            </w:pPr>
          </w:p>
        </w:tc>
        <w:tc>
          <w:tcPr>
            <w:tcW w:w="1149" w:type="dxa"/>
            <w:tcBorders>
              <w:left w:val="single" w:sz="4" w:space="0" w:color="808080"/>
              <w:right w:val="single" w:sz="4" w:space="0" w:color="808080"/>
            </w:tcBorders>
            <w:vAlign w:val="center"/>
          </w:tcPr>
          <w:p w14:paraId="5D4EC514" w14:textId="77777777" w:rsidR="00E70795" w:rsidRPr="00384B92" w:rsidRDefault="00E70795" w:rsidP="00EE15A3">
            <w:pPr>
              <w:jc w:val="right"/>
              <w:rPr>
                <w:rFonts w:ascii="Calibri" w:hAnsi="Calibri" w:cs="Calibri"/>
                <w:b/>
              </w:rPr>
            </w:pPr>
            <w:r w:rsidRPr="003E3BBE">
              <w:rPr>
                <w:rFonts w:ascii="Arial" w:hAnsi="Arial" w:cs="Arial"/>
                <w:b/>
              </w:rPr>
              <w:t>Date</w:t>
            </w:r>
            <w:r w:rsidRPr="00384B92">
              <w:rPr>
                <w:rFonts w:ascii="Calibri" w:hAnsi="Calibri" w:cs="Calibri"/>
                <w:b/>
              </w:rPr>
              <w:t>:</w:t>
            </w:r>
          </w:p>
        </w:tc>
        <w:tc>
          <w:tcPr>
            <w:tcW w:w="377" w:type="dxa"/>
            <w:tcBorders>
              <w:top w:val="single" w:sz="4" w:space="0" w:color="808080"/>
              <w:left w:val="single" w:sz="4" w:space="0" w:color="808080"/>
              <w:bottom w:val="single" w:sz="4" w:space="0" w:color="808080"/>
              <w:right w:val="single" w:sz="4" w:space="0" w:color="808080"/>
            </w:tcBorders>
            <w:vAlign w:val="center"/>
          </w:tcPr>
          <w:p w14:paraId="6F5CD9ED" w14:textId="77777777" w:rsidR="00E70795" w:rsidRPr="00384B92" w:rsidRDefault="00E70795" w:rsidP="00EE15A3">
            <w:pPr>
              <w:jc w:val="center"/>
              <w:rPr>
                <w:rFonts w:ascii="Calibri" w:hAnsi="Calibri" w:cs="Calibri"/>
                <w:b/>
              </w:rPr>
            </w:pPr>
          </w:p>
        </w:tc>
        <w:tc>
          <w:tcPr>
            <w:tcW w:w="377" w:type="dxa"/>
            <w:tcBorders>
              <w:top w:val="single" w:sz="4" w:space="0" w:color="808080"/>
              <w:left w:val="single" w:sz="4" w:space="0" w:color="808080"/>
              <w:bottom w:val="single" w:sz="4" w:space="0" w:color="808080"/>
              <w:right w:val="single" w:sz="4" w:space="0" w:color="808080"/>
            </w:tcBorders>
            <w:vAlign w:val="center"/>
          </w:tcPr>
          <w:p w14:paraId="4EF7FBD7" w14:textId="77777777" w:rsidR="00E70795" w:rsidRPr="00384B92" w:rsidRDefault="00E70795" w:rsidP="00EE15A3">
            <w:pPr>
              <w:jc w:val="center"/>
              <w:rPr>
                <w:rFonts w:ascii="Calibri" w:hAnsi="Calibri" w:cs="Calibri"/>
                <w:b/>
              </w:rPr>
            </w:pPr>
          </w:p>
        </w:tc>
        <w:tc>
          <w:tcPr>
            <w:tcW w:w="377" w:type="dxa"/>
            <w:tcBorders>
              <w:top w:val="single" w:sz="4" w:space="0" w:color="808080"/>
              <w:left w:val="single" w:sz="4" w:space="0" w:color="808080"/>
              <w:bottom w:val="single" w:sz="4" w:space="0" w:color="808080"/>
              <w:right w:val="single" w:sz="4" w:space="0" w:color="808080"/>
            </w:tcBorders>
            <w:vAlign w:val="center"/>
          </w:tcPr>
          <w:p w14:paraId="740C982E" w14:textId="77777777" w:rsidR="00E70795" w:rsidRPr="00384B92" w:rsidRDefault="00E70795" w:rsidP="00EE15A3">
            <w:pPr>
              <w:jc w:val="center"/>
              <w:rPr>
                <w:rFonts w:ascii="Calibri" w:hAnsi="Calibri" w:cs="Calibri"/>
                <w:b/>
              </w:rPr>
            </w:pPr>
          </w:p>
        </w:tc>
        <w:tc>
          <w:tcPr>
            <w:tcW w:w="377" w:type="dxa"/>
            <w:tcBorders>
              <w:top w:val="single" w:sz="4" w:space="0" w:color="808080"/>
              <w:left w:val="single" w:sz="4" w:space="0" w:color="808080"/>
              <w:bottom w:val="single" w:sz="4" w:space="0" w:color="808080"/>
              <w:right w:val="single" w:sz="4" w:space="0" w:color="808080"/>
            </w:tcBorders>
            <w:vAlign w:val="center"/>
          </w:tcPr>
          <w:p w14:paraId="15C78039" w14:textId="77777777" w:rsidR="00E70795" w:rsidRPr="00384B92" w:rsidRDefault="00E70795" w:rsidP="00EE15A3">
            <w:pPr>
              <w:jc w:val="center"/>
              <w:rPr>
                <w:rFonts w:ascii="Calibri" w:hAnsi="Calibri" w:cs="Calibri"/>
                <w:b/>
              </w:rPr>
            </w:pPr>
          </w:p>
        </w:tc>
        <w:tc>
          <w:tcPr>
            <w:tcW w:w="377" w:type="dxa"/>
            <w:tcBorders>
              <w:top w:val="single" w:sz="4" w:space="0" w:color="808080"/>
              <w:left w:val="single" w:sz="4" w:space="0" w:color="808080"/>
              <w:bottom w:val="single" w:sz="4" w:space="0" w:color="808080"/>
              <w:right w:val="single" w:sz="4" w:space="0" w:color="808080"/>
            </w:tcBorders>
            <w:vAlign w:val="center"/>
          </w:tcPr>
          <w:p w14:paraId="527D639D" w14:textId="77777777" w:rsidR="00E70795" w:rsidRPr="00384B92" w:rsidRDefault="00E70795" w:rsidP="00EE15A3">
            <w:pPr>
              <w:jc w:val="center"/>
              <w:rPr>
                <w:rFonts w:ascii="Calibri" w:hAnsi="Calibri" w:cs="Calibri"/>
                <w:b/>
              </w:rPr>
            </w:pPr>
          </w:p>
        </w:tc>
        <w:tc>
          <w:tcPr>
            <w:tcW w:w="377" w:type="dxa"/>
            <w:tcBorders>
              <w:top w:val="single" w:sz="4" w:space="0" w:color="808080"/>
              <w:left w:val="single" w:sz="4" w:space="0" w:color="808080"/>
              <w:bottom w:val="single" w:sz="4" w:space="0" w:color="808080"/>
              <w:right w:val="single" w:sz="4" w:space="0" w:color="808080"/>
            </w:tcBorders>
            <w:vAlign w:val="center"/>
          </w:tcPr>
          <w:p w14:paraId="5101B52C" w14:textId="77777777" w:rsidR="00E70795" w:rsidRPr="00384B92" w:rsidRDefault="00E70795" w:rsidP="00EE15A3">
            <w:pPr>
              <w:jc w:val="center"/>
              <w:rPr>
                <w:rFonts w:ascii="Calibri" w:hAnsi="Calibri" w:cs="Calibri"/>
                <w:b/>
              </w:rPr>
            </w:pPr>
          </w:p>
        </w:tc>
      </w:tr>
    </w:tbl>
    <w:p w14:paraId="3C8EC45C" w14:textId="77777777" w:rsidR="00E70795" w:rsidRDefault="00E70795" w:rsidP="00E70795">
      <w:pPr>
        <w:autoSpaceDE w:val="0"/>
        <w:autoSpaceDN w:val="0"/>
        <w:adjustRightInd w:val="0"/>
      </w:pPr>
    </w:p>
    <w:sectPr w:rsidR="00E70795" w:rsidSect="00696796">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6F2F" w14:textId="77777777" w:rsidR="00A2357B" w:rsidRDefault="00A2357B" w:rsidP="000634A6">
      <w:r>
        <w:separator/>
      </w:r>
    </w:p>
  </w:endnote>
  <w:endnote w:type="continuationSeparator" w:id="0">
    <w:p w14:paraId="048E9D6D" w14:textId="77777777" w:rsidR="00A2357B" w:rsidRDefault="00A2357B" w:rsidP="000634A6">
      <w:r>
        <w:continuationSeparator/>
      </w:r>
    </w:p>
  </w:endnote>
  <w:endnote w:type="continuationNotice" w:id="1">
    <w:p w14:paraId="4386C393" w14:textId="77777777" w:rsidR="00A2357B" w:rsidRDefault="00A23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DF63" w14:textId="4E6BA57D" w:rsidR="009861BF" w:rsidRPr="00B84151" w:rsidRDefault="00B84151">
    <w:pPr>
      <w:pStyle w:val="Footer"/>
      <w:rPr>
        <w:rFonts w:asciiTheme="minorHAnsi" w:hAnsiTheme="minorHAnsi" w:cstheme="minorHAnsi"/>
      </w:rPr>
    </w:pPr>
    <w:r w:rsidRPr="00B84151">
      <w:rPr>
        <w:rFonts w:asciiTheme="minorHAnsi" w:hAnsiTheme="minorHAnsi" w:cstheme="minorHAnsi"/>
      </w:rPr>
      <w:t>Discretions template (</w:t>
    </w:r>
    <w:r w:rsidR="00B66F68">
      <w:rPr>
        <w:rFonts w:asciiTheme="minorHAnsi" w:hAnsiTheme="minorHAnsi" w:cstheme="minorHAnsi"/>
      </w:rPr>
      <w:t xml:space="preserve">HPS - </w:t>
    </w:r>
    <w:r w:rsidRPr="00B84151">
      <w:rPr>
        <w:rFonts w:asciiTheme="minorHAnsi" w:hAnsiTheme="minorHAnsi" w:cstheme="minorHAnsi"/>
      </w:rPr>
      <w:t xml:space="preserve">Updated </w:t>
    </w:r>
    <w:r w:rsidR="000D2190">
      <w:rPr>
        <w:rFonts w:asciiTheme="minorHAnsi" w:hAnsiTheme="minorHAnsi" w:cstheme="minorHAnsi"/>
      </w:rPr>
      <w:t>May</w:t>
    </w:r>
    <w:r w:rsidR="007936D7">
      <w:rPr>
        <w:rFonts w:asciiTheme="minorHAnsi" w:hAnsiTheme="minorHAnsi" w:cstheme="minorHAnsi"/>
      </w:rPr>
      <w:t xml:space="preserve"> 202</w:t>
    </w:r>
    <w:r w:rsidR="000D2190">
      <w:rPr>
        <w:rFonts w:asciiTheme="minorHAnsi" w:hAnsiTheme="minorHAnsi" w:cstheme="minorHAnsi"/>
      </w:rPr>
      <w:t>6</w:t>
    </w:r>
    <w:r w:rsidRPr="00B84151">
      <w:rPr>
        <w:rFonts w:asciiTheme="minorHAnsi" w:hAnsiTheme="minorHAnsi" w:cstheme="minorHAnsi"/>
      </w:rPr>
      <w:t>)</w:t>
    </w:r>
  </w:p>
  <w:p w14:paraId="3BEE236D" w14:textId="77777777" w:rsidR="000634A6" w:rsidRDefault="0006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F545" w14:textId="77777777" w:rsidR="00A2357B" w:rsidRDefault="00A2357B" w:rsidP="000634A6">
      <w:r>
        <w:separator/>
      </w:r>
    </w:p>
  </w:footnote>
  <w:footnote w:type="continuationSeparator" w:id="0">
    <w:p w14:paraId="7012114B" w14:textId="77777777" w:rsidR="00A2357B" w:rsidRDefault="00A2357B" w:rsidP="000634A6">
      <w:r>
        <w:continuationSeparator/>
      </w:r>
    </w:p>
  </w:footnote>
  <w:footnote w:type="continuationNotice" w:id="1">
    <w:p w14:paraId="0B91DF53" w14:textId="77777777" w:rsidR="00A2357B" w:rsidRDefault="00A235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675"/>
    <w:multiLevelType w:val="hybridMultilevel"/>
    <w:tmpl w:val="ECE0DD7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6F4BAE"/>
    <w:multiLevelType w:val="hybridMultilevel"/>
    <w:tmpl w:val="351E1E2A"/>
    <w:lvl w:ilvl="0" w:tplc="6D802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851"/>
    <w:multiLevelType w:val="multilevel"/>
    <w:tmpl w:val="A8B2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C6AF1"/>
    <w:multiLevelType w:val="hybridMultilevel"/>
    <w:tmpl w:val="F1B41584"/>
    <w:lvl w:ilvl="0" w:tplc="90CA0F0E">
      <w:start w:val="3"/>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F122C"/>
    <w:multiLevelType w:val="hybridMultilevel"/>
    <w:tmpl w:val="D870000C"/>
    <w:lvl w:ilvl="0" w:tplc="6D8023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60409"/>
    <w:multiLevelType w:val="hybridMultilevel"/>
    <w:tmpl w:val="F3AA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519FA"/>
    <w:multiLevelType w:val="hybridMultilevel"/>
    <w:tmpl w:val="A6C2CF02"/>
    <w:lvl w:ilvl="0" w:tplc="CE72773C">
      <w:start w:val="1"/>
      <w:numFmt w:val="lowerRoman"/>
      <w:lvlText w:val="%1)"/>
      <w:lvlJc w:val="left"/>
      <w:pPr>
        <w:ind w:left="1080" w:hanging="720"/>
      </w:pPr>
      <w:rPr>
        <w:rFonts w:ascii="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B30C1"/>
    <w:multiLevelType w:val="hybridMultilevel"/>
    <w:tmpl w:val="4160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E0812"/>
    <w:multiLevelType w:val="hybridMultilevel"/>
    <w:tmpl w:val="827C60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867CC"/>
    <w:multiLevelType w:val="multilevel"/>
    <w:tmpl w:val="A92E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05025"/>
    <w:multiLevelType w:val="hybridMultilevel"/>
    <w:tmpl w:val="BF26C542"/>
    <w:lvl w:ilvl="0" w:tplc="6D802388">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1" w15:restartNumberingAfterBreak="0">
    <w:nsid w:val="46B31686"/>
    <w:multiLevelType w:val="hybridMultilevel"/>
    <w:tmpl w:val="BF26C542"/>
    <w:lvl w:ilvl="0" w:tplc="6D802388">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2" w15:restartNumberingAfterBreak="0">
    <w:nsid w:val="47DA3DBA"/>
    <w:multiLevelType w:val="hybridMultilevel"/>
    <w:tmpl w:val="E326A532"/>
    <w:lvl w:ilvl="0" w:tplc="6D802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42E3F"/>
    <w:multiLevelType w:val="hybridMultilevel"/>
    <w:tmpl w:val="B7863AD0"/>
    <w:lvl w:ilvl="0" w:tplc="08090001">
      <w:start w:val="1"/>
      <w:numFmt w:val="bullet"/>
      <w:lvlText w:val=""/>
      <w:lvlJc w:val="left"/>
      <w:pPr>
        <w:ind w:left="720" w:hanging="360"/>
      </w:pPr>
      <w:rPr>
        <w:rFonts w:ascii="Symbol" w:hAnsi="Symbol" w:hint="default"/>
      </w:rPr>
    </w:lvl>
    <w:lvl w:ilvl="1" w:tplc="2350021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F670D"/>
    <w:multiLevelType w:val="hybridMultilevel"/>
    <w:tmpl w:val="B906B934"/>
    <w:lvl w:ilvl="0" w:tplc="6D802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B0BDB"/>
    <w:multiLevelType w:val="hybridMultilevel"/>
    <w:tmpl w:val="E49A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DF4DDF"/>
    <w:multiLevelType w:val="hybridMultilevel"/>
    <w:tmpl w:val="F1B41584"/>
    <w:lvl w:ilvl="0" w:tplc="90CA0F0E">
      <w:start w:val="3"/>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E59AE"/>
    <w:multiLevelType w:val="hybridMultilevel"/>
    <w:tmpl w:val="F1B41584"/>
    <w:lvl w:ilvl="0" w:tplc="90CA0F0E">
      <w:start w:val="3"/>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685DF4"/>
    <w:multiLevelType w:val="hybridMultilevel"/>
    <w:tmpl w:val="5952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F3743"/>
    <w:multiLevelType w:val="hybridMultilevel"/>
    <w:tmpl w:val="A6F456DE"/>
    <w:lvl w:ilvl="0" w:tplc="08090017">
      <w:start w:val="1"/>
      <w:numFmt w:val="lowerLetter"/>
      <w:lvlText w:val="%1)"/>
      <w:lvlJc w:val="left"/>
      <w:pPr>
        <w:ind w:left="720" w:hanging="360"/>
      </w:pPr>
      <w:rPr>
        <w:rFonts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B51A97"/>
    <w:multiLevelType w:val="hybridMultilevel"/>
    <w:tmpl w:val="8534AC24"/>
    <w:lvl w:ilvl="0" w:tplc="6D802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144294">
    <w:abstractNumId w:val="14"/>
  </w:num>
  <w:num w:numId="2" w16cid:durableId="1683118712">
    <w:abstractNumId w:val="20"/>
  </w:num>
  <w:num w:numId="3" w16cid:durableId="1143229646">
    <w:abstractNumId w:val="1"/>
  </w:num>
  <w:num w:numId="4" w16cid:durableId="1388606955">
    <w:abstractNumId w:val="18"/>
  </w:num>
  <w:num w:numId="5" w16cid:durableId="2076662762">
    <w:abstractNumId w:val="12"/>
  </w:num>
  <w:num w:numId="6" w16cid:durableId="684676148">
    <w:abstractNumId w:val="6"/>
  </w:num>
  <w:num w:numId="7" w16cid:durableId="1971980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449889">
    <w:abstractNumId w:val="4"/>
  </w:num>
  <w:num w:numId="9" w16cid:durableId="2070957471">
    <w:abstractNumId w:val="10"/>
  </w:num>
  <w:num w:numId="10" w16cid:durableId="1524174407">
    <w:abstractNumId w:val="13"/>
  </w:num>
  <w:num w:numId="11" w16cid:durableId="1455783824">
    <w:abstractNumId w:val="8"/>
  </w:num>
  <w:num w:numId="12" w16cid:durableId="681274896">
    <w:abstractNumId w:val="3"/>
  </w:num>
  <w:num w:numId="13" w16cid:durableId="1110392286">
    <w:abstractNumId w:val="17"/>
  </w:num>
  <w:num w:numId="14" w16cid:durableId="623392031">
    <w:abstractNumId w:val="16"/>
  </w:num>
  <w:num w:numId="15" w16cid:durableId="1322275135">
    <w:abstractNumId w:val="15"/>
  </w:num>
  <w:num w:numId="16" w16cid:durableId="1026448842">
    <w:abstractNumId w:val="7"/>
  </w:num>
  <w:num w:numId="17" w16cid:durableId="189072792">
    <w:abstractNumId w:val="5"/>
  </w:num>
  <w:num w:numId="18" w16cid:durableId="2044624784">
    <w:abstractNumId w:val="11"/>
  </w:num>
  <w:num w:numId="19" w16cid:durableId="1168592777">
    <w:abstractNumId w:val="0"/>
  </w:num>
  <w:num w:numId="20" w16cid:durableId="1243679722">
    <w:abstractNumId w:val="19"/>
  </w:num>
  <w:num w:numId="21" w16cid:durableId="1852136735">
    <w:abstractNumId w:val="2"/>
  </w:num>
  <w:num w:numId="22" w16cid:durableId="1641958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66"/>
    <w:rsid w:val="000024AD"/>
    <w:rsid w:val="00003F69"/>
    <w:rsid w:val="00005D5D"/>
    <w:rsid w:val="00005F81"/>
    <w:rsid w:val="000079E1"/>
    <w:rsid w:val="00015055"/>
    <w:rsid w:val="00015A04"/>
    <w:rsid w:val="0002331A"/>
    <w:rsid w:val="00024DC5"/>
    <w:rsid w:val="00026354"/>
    <w:rsid w:val="000316D3"/>
    <w:rsid w:val="00034829"/>
    <w:rsid w:val="00037D55"/>
    <w:rsid w:val="00047EAD"/>
    <w:rsid w:val="00051743"/>
    <w:rsid w:val="000557A1"/>
    <w:rsid w:val="00057934"/>
    <w:rsid w:val="000619EA"/>
    <w:rsid w:val="000634A6"/>
    <w:rsid w:val="00066EF5"/>
    <w:rsid w:val="000703B2"/>
    <w:rsid w:val="0007074D"/>
    <w:rsid w:val="00072201"/>
    <w:rsid w:val="0007349B"/>
    <w:rsid w:val="0007611A"/>
    <w:rsid w:val="0008355B"/>
    <w:rsid w:val="00085C19"/>
    <w:rsid w:val="00086F36"/>
    <w:rsid w:val="00087215"/>
    <w:rsid w:val="0009106D"/>
    <w:rsid w:val="00093B28"/>
    <w:rsid w:val="0009525D"/>
    <w:rsid w:val="000952AE"/>
    <w:rsid w:val="000954D7"/>
    <w:rsid w:val="000A7B0F"/>
    <w:rsid w:val="000B0C51"/>
    <w:rsid w:val="000B13FB"/>
    <w:rsid w:val="000C0145"/>
    <w:rsid w:val="000C1439"/>
    <w:rsid w:val="000D1B3A"/>
    <w:rsid w:val="000D2190"/>
    <w:rsid w:val="000D724B"/>
    <w:rsid w:val="000D785F"/>
    <w:rsid w:val="000E1CE1"/>
    <w:rsid w:val="000E2D0F"/>
    <w:rsid w:val="000F4E5A"/>
    <w:rsid w:val="000F5589"/>
    <w:rsid w:val="000F6137"/>
    <w:rsid w:val="000F676B"/>
    <w:rsid w:val="000F6DCB"/>
    <w:rsid w:val="0010070B"/>
    <w:rsid w:val="001039AF"/>
    <w:rsid w:val="00104363"/>
    <w:rsid w:val="00106D17"/>
    <w:rsid w:val="00107788"/>
    <w:rsid w:val="001110B0"/>
    <w:rsid w:val="001172F2"/>
    <w:rsid w:val="0012136E"/>
    <w:rsid w:val="00122166"/>
    <w:rsid w:val="00126BB2"/>
    <w:rsid w:val="001309EA"/>
    <w:rsid w:val="00135BFB"/>
    <w:rsid w:val="00144C42"/>
    <w:rsid w:val="00147072"/>
    <w:rsid w:val="00153C0B"/>
    <w:rsid w:val="00161C7D"/>
    <w:rsid w:val="0016263A"/>
    <w:rsid w:val="00163579"/>
    <w:rsid w:val="00177930"/>
    <w:rsid w:val="001916CE"/>
    <w:rsid w:val="00195A4A"/>
    <w:rsid w:val="001A0918"/>
    <w:rsid w:val="001B232F"/>
    <w:rsid w:val="001C24F8"/>
    <w:rsid w:val="001C53A3"/>
    <w:rsid w:val="001C6D9E"/>
    <w:rsid w:val="001D5A96"/>
    <w:rsid w:val="001D6169"/>
    <w:rsid w:val="001D676E"/>
    <w:rsid w:val="001D76F5"/>
    <w:rsid w:val="001E1521"/>
    <w:rsid w:val="001E729C"/>
    <w:rsid w:val="001E7925"/>
    <w:rsid w:val="001E7C38"/>
    <w:rsid w:val="001E7E9D"/>
    <w:rsid w:val="001F282F"/>
    <w:rsid w:val="00201A30"/>
    <w:rsid w:val="00202292"/>
    <w:rsid w:val="00205C30"/>
    <w:rsid w:val="00205E49"/>
    <w:rsid w:val="002122A1"/>
    <w:rsid w:val="002359CD"/>
    <w:rsid w:val="0024250E"/>
    <w:rsid w:val="002439B3"/>
    <w:rsid w:val="0024784D"/>
    <w:rsid w:val="00250260"/>
    <w:rsid w:val="002535C6"/>
    <w:rsid w:val="00257C76"/>
    <w:rsid w:val="00257DF3"/>
    <w:rsid w:val="002604CE"/>
    <w:rsid w:val="002630D4"/>
    <w:rsid w:val="00263429"/>
    <w:rsid w:val="00263AFE"/>
    <w:rsid w:val="00263D00"/>
    <w:rsid w:val="00271937"/>
    <w:rsid w:val="002760F5"/>
    <w:rsid w:val="002774C0"/>
    <w:rsid w:val="00277CF2"/>
    <w:rsid w:val="00291807"/>
    <w:rsid w:val="002930F0"/>
    <w:rsid w:val="0029436A"/>
    <w:rsid w:val="002943EB"/>
    <w:rsid w:val="00294615"/>
    <w:rsid w:val="002A0CC5"/>
    <w:rsid w:val="002A19EF"/>
    <w:rsid w:val="002A2568"/>
    <w:rsid w:val="002A3C81"/>
    <w:rsid w:val="002A44A1"/>
    <w:rsid w:val="002A6CE1"/>
    <w:rsid w:val="002B0138"/>
    <w:rsid w:val="002B5594"/>
    <w:rsid w:val="002B641C"/>
    <w:rsid w:val="002D4D7A"/>
    <w:rsid w:val="002D5303"/>
    <w:rsid w:val="002E3784"/>
    <w:rsid w:val="002E74A0"/>
    <w:rsid w:val="00305B5B"/>
    <w:rsid w:val="003201BD"/>
    <w:rsid w:val="00321C37"/>
    <w:rsid w:val="00322EEE"/>
    <w:rsid w:val="00337636"/>
    <w:rsid w:val="003403AA"/>
    <w:rsid w:val="00346783"/>
    <w:rsid w:val="00346EBF"/>
    <w:rsid w:val="00351713"/>
    <w:rsid w:val="00351C86"/>
    <w:rsid w:val="00352813"/>
    <w:rsid w:val="003573AC"/>
    <w:rsid w:val="00364E01"/>
    <w:rsid w:val="003714B5"/>
    <w:rsid w:val="00384809"/>
    <w:rsid w:val="00385F23"/>
    <w:rsid w:val="00386547"/>
    <w:rsid w:val="00392849"/>
    <w:rsid w:val="00393266"/>
    <w:rsid w:val="00394380"/>
    <w:rsid w:val="00394787"/>
    <w:rsid w:val="00397A2E"/>
    <w:rsid w:val="003A246E"/>
    <w:rsid w:val="003A3415"/>
    <w:rsid w:val="003A74E8"/>
    <w:rsid w:val="003B0F4C"/>
    <w:rsid w:val="003B7460"/>
    <w:rsid w:val="003C18EE"/>
    <w:rsid w:val="003C49EA"/>
    <w:rsid w:val="003C4C73"/>
    <w:rsid w:val="003D24A0"/>
    <w:rsid w:val="003D28FF"/>
    <w:rsid w:val="003E3BBE"/>
    <w:rsid w:val="003E7CDF"/>
    <w:rsid w:val="003E7E9A"/>
    <w:rsid w:val="003F3138"/>
    <w:rsid w:val="003F33CF"/>
    <w:rsid w:val="003F627D"/>
    <w:rsid w:val="003F68CD"/>
    <w:rsid w:val="003F71B9"/>
    <w:rsid w:val="00400A7A"/>
    <w:rsid w:val="00401C76"/>
    <w:rsid w:val="0041324E"/>
    <w:rsid w:val="004220FF"/>
    <w:rsid w:val="004263A4"/>
    <w:rsid w:val="00430840"/>
    <w:rsid w:val="00432622"/>
    <w:rsid w:val="004327C7"/>
    <w:rsid w:val="00433B9A"/>
    <w:rsid w:val="00434FE4"/>
    <w:rsid w:val="004370D9"/>
    <w:rsid w:val="00437478"/>
    <w:rsid w:val="004375FF"/>
    <w:rsid w:val="004430B7"/>
    <w:rsid w:val="00451013"/>
    <w:rsid w:val="004515D8"/>
    <w:rsid w:val="00456B33"/>
    <w:rsid w:val="0046404B"/>
    <w:rsid w:val="0046729D"/>
    <w:rsid w:val="004714F0"/>
    <w:rsid w:val="00473965"/>
    <w:rsid w:val="0047516C"/>
    <w:rsid w:val="00496DB0"/>
    <w:rsid w:val="00497827"/>
    <w:rsid w:val="004A129C"/>
    <w:rsid w:val="004B28E8"/>
    <w:rsid w:val="004B2CFE"/>
    <w:rsid w:val="004B5032"/>
    <w:rsid w:val="004C590D"/>
    <w:rsid w:val="004C5DBB"/>
    <w:rsid w:val="004C6109"/>
    <w:rsid w:val="004D08F1"/>
    <w:rsid w:val="004D0A4C"/>
    <w:rsid w:val="004D5D6D"/>
    <w:rsid w:val="004E6E98"/>
    <w:rsid w:val="004F151B"/>
    <w:rsid w:val="004F21D9"/>
    <w:rsid w:val="004F543C"/>
    <w:rsid w:val="004F774A"/>
    <w:rsid w:val="005026AE"/>
    <w:rsid w:val="005073AE"/>
    <w:rsid w:val="005108C3"/>
    <w:rsid w:val="0051152D"/>
    <w:rsid w:val="005118F8"/>
    <w:rsid w:val="00515AA8"/>
    <w:rsid w:val="00515C5D"/>
    <w:rsid w:val="0054524A"/>
    <w:rsid w:val="00545528"/>
    <w:rsid w:val="005636D9"/>
    <w:rsid w:val="005636DD"/>
    <w:rsid w:val="005639E1"/>
    <w:rsid w:val="00567C60"/>
    <w:rsid w:val="00570164"/>
    <w:rsid w:val="005820ED"/>
    <w:rsid w:val="00582561"/>
    <w:rsid w:val="00583A2F"/>
    <w:rsid w:val="00584CED"/>
    <w:rsid w:val="00592038"/>
    <w:rsid w:val="00594B2B"/>
    <w:rsid w:val="00595FC7"/>
    <w:rsid w:val="005A32CE"/>
    <w:rsid w:val="005A7A64"/>
    <w:rsid w:val="005B25C5"/>
    <w:rsid w:val="005B2D44"/>
    <w:rsid w:val="005B4002"/>
    <w:rsid w:val="005B6443"/>
    <w:rsid w:val="005B6EA5"/>
    <w:rsid w:val="005B6F76"/>
    <w:rsid w:val="005C13E4"/>
    <w:rsid w:val="005C38D8"/>
    <w:rsid w:val="005D5D8D"/>
    <w:rsid w:val="005D7572"/>
    <w:rsid w:val="005E0E2B"/>
    <w:rsid w:val="005E39A7"/>
    <w:rsid w:val="005E42CD"/>
    <w:rsid w:val="005E5DB1"/>
    <w:rsid w:val="005E6746"/>
    <w:rsid w:val="005F5B24"/>
    <w:rsid w:val="00606113"/>
    <w:rsid w:val="00610E41"/>
    <w:rsid w:val="00612090"/>
    <w:rsid w:val="00617161"/>
    <w:rsid w:val="00620FE4"/>
    <w:rsid w:val="006210AF"/>
    <w:rsid w:val="00621E3A"/>
    <w:rsid w:val="0062324E"/>
    <w:rsid w:val="006236B9"/>
    <w:rsid w:val="0062660E"/>
    <w:rsid w:val="00631424"/>
    <w:rsid w:val="00655C9C"/>
    <w:rsid w:val="006634C1"/>
    <w:rsid w:val="00663F9C"/>
    <w:rsid w:val="00666222"/>
    <w:rsid w:val="006670BD"/>
    <w:rsid w:val="006674AE"/>
    <w:rsid w:val="00670F2A"/>
    <w:rsid w:val="00671106"/>
    <w:rsid w:val="0067237A"/>
    <w:rsid w:val="00673183"/>
    <w:rsid w:val="00673F4B"/>
    <w:rsid w:val="00675CC0"/>
    <w:rsid w:val="00675E2A"/>
    <w:rsid w:val="006853FD"/>
    <w:rsid w:val="00693452"/>
    <w:rsid w:val="0069346F"/>
    <w:rsid w:val="00694693"/>
    <w:rsid w:val="00695E60"/>
    <w:rsid w:val="00696234"/>
    <w:rsid w:val="00696796"/>
    <w:rsid w:val="00697CF7"/>
    <w:rsid w:val="00697F8F"/>
    <w:rsid w:val="006A284F"/>
    <w:rsid w:val="006A5E6D"/>
    <w:rsid w:val="006B0717"/>
    <w:rsid w:val="006B40E4"/>
    <w:rsid w:val="006C1EA2"/>
    <w:rsid w:val="006C7C0E"/>
    <w:rsid w:val="006D1DFC"/>
    <w:rsid w:val="006D69A7"/>
    <w:rsid w:val="006D6A18"/>
    <w:rsid w:val="006F1672"/>
    <w:rsid w:val="006F1E04"/>
    <w:rsid w:val="006F335F"/>
    <w:rsid w:val="006F5803"/>
    <w:rsid w:val="007034FC"/>
    <w:rsid w:val="007072D0"/>
    <w:rsid w:val="00713F42"/>
    <w:rsid w:val="007240E8"/>
    <w:rsid w:val="0072660D"/>
    <w:rsid w:val="007328A6"/>
    <w:rsid w:val="0073293E"/>
    <w:rsid w:val="00736D3B"/>
    <w:rsid w:val="007423BD"/>
    <w:rsid w:val="00746ABF"/>
    <w:rsid w:val="00763EE6"/>
    <w:rsid w:val="00770311"/>
    <w:rsid w:val="00774D2D"/>
    <w:rsid w:val="007812E9"/>
    <w:rsid w:val="00783326"/>
    <w:rsid w:val="00783F71"/>
    <w:rsid w:val="00784CAD"/>
    <w:rsid w:val="007858FA"/>
    <w:rsid w:val="007860AF"/>
    <w:rsid w:val="0079093B"/>
    <w:rsid w:val="0079141B"/>
    <w:rsid w:val="007936D7"/>
    <w:rsid w:val="00794F80"/>
    <w:rsid w:val="00795C34"/>
    <w:rsid w:val="0079690D"/>
    <w:rsid w:val="00796FF5"/>
    <w:rsid w:val="007A1ECA"/>
    <w:rsid w:val="007A261D"/>
    <w:rsid w:val="007A5AC3"/>
    <w:rsid w:val="007B17E7"/>
    <w:rsid w:val="007B37F3"/>
    <w:rsid w:val="007C0031"/>
    <w:rsid w:val="007C0186"/>
    <w:rsid w:val="007C5B75"/>
    <w:rsid w:val="007D1F34"/>
    <w:rsid w:val="007D6B7D"/>
    <w:rsid w:val="007E1A7F"/>
    <w:rsid w:val="007E5CF1"/>
    <w:rsid w:val="007E6325"/>
    <w:rsid w:val="007F0F03"/>
    <w:rsid w:val="007F2D6B"/>
    <w:rsid w:val="00801303"/>
    <w:rsid w:val="008125ED"/>
    <w:rsid w:val="008178CB"/>
    <w:rsid w:val="008210F3"/>
    <w:rsid w:val="00821A78"/>
    <w:rsid w:val="00832DB1"/>
    <w:rsid w:val="00834BBE"/>
    <w:rsid w:val="00837DB4"/>
    <w:rsid w:val="008422E6"/>
    <w:rsid w:val="008460FB"/>
    <w:rsid w:val="00854802"/>
    <w:rsid w:val="00860CA8"/>
    <w:rsid w:val="00865689"/>
    <w:rsid w:val="00874F21"/>
    <w:rsid w:val="008823D3"/>
    <w:rsid w:val="00882915"/>
    <w:rsid w:val="00884C0B"/>
    <w:rsid w:val="00885730"/>
    <w:rsid w:val="0088622C"/>
    <w:rsid w:val="008869B0"/>
    <w:rsid w:val="00891F79"/>
    <w:rsid w:val="008920E8"/>
    <w:rsid w:val="008A30AD"/>
    <w:rsid w:val="008A3F00"/>
    <w:rsid w:val="008B3924"/>
    <w:rsid w:val="008B3E8C"/>
    <w:rsid w:val="008B6F7D"/>
    <w:rsid w:val="008C1B69"/>
    <w:rsid w:val="008C4F89"/>
    <w:rsid w:val="008C6E5C"/>
    <w:rsid w:val="008D6E25"/>
    <w:rsid w:val="008E0829"/>
    <w:rsid w:val="008E76CF"/>
    <w:rsid w:val="008F326B"/>
    <w:rsid w:val="00901BEB"/>
    <w:rsid w:val="00904AE9"/>
    <w:rsid w:val="0091197E"/>
    <w:rsid w:val="00911C4D"/>
    <w:rsid w:val="0091499A"/>
    <w:rsid w:val="00924BA4"/>
    <w:rsid w:val="00930D94"/>
    <w:rsid w:val="00931B49"/>
    <w:rsid w:val="009333E6"/>
    <w:rsid w:val="00933A44"/>
    <w:rsid w:val="009344F9"/>
    <w:rsid w:val="00934688"/>
    <w:rsid w:val="0094569E"/>
    <w:rsid w:val="00950385"/>
    <w:rsid w:val="00951334"/>
    <w:rsid w:val="0095169D"/>
    <w:rsid w:val="00951CA8"/>
    <w:rsid w:val="00953A86"/>
    <w:rsid w:val="0095533A"/>
    <w:rsid w:val="00957D80"/>
    <w:rsid w:val="0096241B"/>
    <w:rsid w:val="00962CEE"/>
    <w:rsid w:val="009649DD"/>
    <w:rsid w:val="0097136B"/>
    <w:rsid w:val="00977872"/>
    <w:rsid w:val="009861BF"/>
    <w:rsid w:val="0098676D"/>
    <w:rsid w:val="009A4A87"/>
    <w:rsid w:val="009B2EBE"/>
    <w:rsid w:val="009C0459"/>
    <w:rsid w:val="009C1416"/>
    <w:rsid w:val="009C621A"/>
    <w:rsid w:val="009D26A0"/>
    <w:rsid w:val="009D3F31"/>
    <w:rsid w:val="009E0A21"/>
    <w:rsid w:val="009E234E"/>
    <w:rsid w:val="009F2284"/>
    <w:rsid w:val="009F3335"/>
    <w:rsid w:val="009F38ED"/>
    <w:rsid w:val="00A00077"/>
    <w:rsid w:val="00A027E1"/>
    <w:rsid w:val="00A05664"/>
    <w:rsid w:val="00A1024A"/>
    <w:rsid w:val="00A1226F"/>
    <w:rsid w:val="00A126E1"/>
    <w:rsid w:val="00A12FF2"/>
    <w:rsid w:val="00A15E39"/>
    <w:rsid w:val="00A15EC8"/>
    <w:rsid w:val="00A16B02"/>
    <w:rsid w:val="00A17C54"/>
    <w:rsid w:val="00A21605"/>
    <w:rsid w:val="00A22545"/>
    <w:rsid w:val="00A226DF"/>
    <w:rsid w:val="00A2357B"/>
    <w:rsid w:val="00A23677"/>
    <w:rsid w:val="00A250EB"/>
    <w:rsid w:val="00A3088E"/>
    <w:rsid w:val="00A42335"/>
    <w:rsid w:val="00A426B4"/>
    <w:rsid w:val="00A50AC5"/>
    <w:rsid w:val="00A51155"/>
    <w:rsid w:val="00A52777"/>
    <w:rsid w:val="00A60039"/>
    <w:rsid w:val="00A61521"/>
    <w:rsid w:val="00A61C87"/>
    <w:rsid w:val="00A62F33"/>
    <w:rsid w:val="00A630CE"/>
    <w:rsid w:val="00A649B5"/>
    <w:rsid w:val="00A705D8"/>
    <w:rsid w:val="00A74074"/>
    <w:rsid w:val="00A76484"/>
    <w:rsid w:val="00A8117E"/>
    <w:rsid w:val="00A84145"/>
    <w:rsid w:val="00A87D90"/>
    <w:rsid w:val="00A91AEA"/>
    <w:rsid w:val="00A953F9"/>
    <w:rsid w:val="00A9623D"/>
    <w:rsid w:val="00A97CD3"/>
    <w:rsid w:val="00AA73C1"/>
    <w:rsid w:val="00AA740F"/>
    <w:rsid w:val="00AA7F74"/>
    <w:rsid w:val="00AB59A9"/>
    <w:rsid w:val="00AC35D2"/>
    <w:rsid w:val="00AC4EB2"/>
    <w:rsid w:val="00AC716B"/>
    <w:rsid w:val="00AE1EFE"/>
    <w:rsid w:val="00AE4A42"/>
    <w:rsid w:val="00AF05E1"/>
    <w:rsid w:val="00B055F4"/>
    <w:rsid w:val="00B05867"/>
    <w:rsid w:val="00B05D14"/>
    <w:rsid w:val="00B07FA9"/>
    <w:rsid w:val="00B17CEC"/>
    <w:rsid w:val="00B21EC5"/>
    <w:rsid w:val="00B22E60"/>
    <w:rsid w:val="00B26FB3"/>
    <w:rsid w:val="00B304A3"/>
    <w:rsid w:val="00B35CA5"/>
    <w:rsid w:val="00B410ED"/>
    <w:rsid w:val="00B54B68"/>
    <w:rsid w:val="00B56B43"/>
    <w:rsid w:val="00B57D27"/>
    <w:rsid w:val="00B61528"/>
    <w:rsid w:val="00B648CD"/>
    <w:rsid w:val="00B66730"/>
    <w:rsid w:val="00B66F68"/>
    <w:rsid w:val="00B71CF0"/>
    <w:rsid w:val="00B76E25"/>
    <w:rsid w:val="00B84151"/>
    <w:rsid w:val="00B87B48"/>
    <w:rsid w:val="00B90684"/>
    <w:rsid w:val="00B9242A"/>
    <w:rsid w:val="00B95444"/>
    <w:rsid w:val="00B95573"/>
    <w:rsid w:val="00BA0F6F"/>
    <w:rsid w:val="00BA2394"/>
    <w:rsid w:val="00BA54D2"/>
    <w:rsid w:val="00BC1822"/>
    <w:rsid w:val="00BC27EF"/>
    <w:rsid w:val="00BD38E1"/>
    <w:rsid w:val="00BD454B"/>
    <w:rsid w:val="00BD73B1"/>
    <w:rsid w:val="00BE2712"/>
    <w:rsid w:val="00BE6EA3"/>
    <w:rsid w:val="00BE79BD"/>
    <w:rsid w:val="00BF02FC"/>
    <w:rsid w:val="00BF5A7C"/>
    <w:rsid w:val="00BF7E16"/>
    <w:rsid w:val="00C00DD3"/>
    <w:rsid w:val="00C015C0"/>
    <w:rsid w:val="00C04B86"/>
    <w:rsid w:val="00C122C3"/>
    <w:rsid w:val="00C20F42"/>
    <w:rsid w:val="00C24098"/>
    <w:rsid w:val="00C2573D"/>
    <w:rsid w:val="00C31060"/>
    <w:rsid w:val="00C351FF"/>
    <w:rsid w:val="00C53B7F"/>
    <w:rsid w:val="00C53D87"/>
    <w:rsid w:val="00C54336"/>
    <w:rsid w:val="00C54C29"/>
    <w:rsid w:val="00C61A46"/>
    <w:rsid w:val="00C638D6"/>
    <w:rsid w:val="00C672F5"/>
    <w:rsid w:val="00C7395E"/>
    <w:rsid w:val="00C763E0"/>
    <w:rsid w:val="00C87884"/>
    <w:rsid w:val="00CA380E"/>
    <w:rsid w:val="00CA38CC"/>
    <w:rsid w:val="00CA5846"/>
    <w:rsid w:val="00CA7EE9"/>
    <w:rsid w:val="00CB3EF8"/>
    <w:rsid w:val="00CB6C49"/>
    <w:rsid w:val="00CD0FBA"/>
    <w:rsid w:val="00CD1CF7"/>
    <w:rsid w:val="00CD540C"/>
    <w:rsid w:val="00CE1514"/>
    <w:rsid w:val="00CE3EC2"/>
    <w:rsid w:val="00CE46DE"/>
    <w:rsid w:val="00CE48FF"/>
    <w:rsid w:val="00CE62D0"/>
    <w:rsid w:val="00CF6669"/>
    <w:rsid w:val="00D02024"/>
    <w:rsid w:val="00D02F77"/>
    <w:rsid w:val="00D074CB"/>
    <w:rsid w:val="00D123ED"/>
    <w:rsid w:val="00D12EA7"/>
    <w:rsid w:val="00D160A1"/>
    <w:rsid w:val="00D21266"/>
    <w:rsid w:val="00D272F6"/>
    <w:rsid w:val="00D312F1"/>
    <w:rsid w:val="00D313A9"/>
    <w:rsid w:val="00D33138"/>
    <w:rsid w:val="00D34303"/>
    <w:rsid w:val="00D36958"/>
    <w:rsid w:val="00D37B9C"/>
    <w:rsid w:val="00D424D4"/>
    <w:rsid w:val="00D42CAD"/>
    <w:rsid w:val="00D438F0"/>
    <w:rsid w:val="00D44339"/>
    <w:rsid w:val="00D44CDE"/>
    <w:rsid w:val="00D52BF3"/>
    <w:rsid w:val="00D57D46"/>
    <w:rsid w:val="00D70A38"/>
    <w:rsid w:val="00D7203E"/>
    <w:rsid w:val="00D77421"/>
    <w:rsid w:val="00D77600"/>
    <w:rsid w:val="00D82809"/>
    <w:rsid w:val="00D91ECC"/>
    <w:rsid w:val="00D93A54"/>
    <w:rsid w:val="00DA0D4A"/>
    <w:rsid w:val="00DA201F"/>
    <w:rsid w:val="00DA25C7"/>
    <w:rsid w:val="00DA2617"/>
    <w:rsid w:val="00DA6DFD"/>
    <w:rsid w:val="00DB0A20"/>
    <w:rsid w:val="00DB12EB"/>
    <w:rsid w:val="00DC1AD0"/>
    <w:rsid w:val="00DC4D74"/>
    <w:rsid w:val="00DC63D5"/>
    <w:rsid w:val="00DD2944"/>
    <w:rsid w:val="00DD2C21"/>
    <w:rsid w:val="00DF017C"/>
    <w:rsid w:val="00DF249E"/>
    <w:rsid w:val="00DF27D2"/>
    <w:rsid w:val="00DF5261"/>
    <w:rsid w:val="00DF67FF"/>
    <w:rsid w:val="00E057E2"/>
    <w:rsid w:val="00E075AE"/>
    <w:rsid w:val="00E15148"/>
    <w:rsid w:val="00E20E56"/>
    <w:rsid w:val="00E23D00"/>
    <w:rsid w:val="00E27222"/>
    <w:rsid w:val="00E30398"/>
    <w:rsid w:val="00E305F9"/>
    <w:rsid w:val="00E30659"/>
    <w:rsid w:val="00E407CA"/>
    <w:rsid w:val="00E447FB"/>
    <w:rsid w:val="00E551EB"/>
    <w:rsid w:val="00E67423"/>
    <w:rsid w:val="00E70795"/>
    <w:rsid w:val="00E71F5D"/>
    <w:rsid w:val="00E727D1"/>
    <w:rsid w:val="00E75B56"/>
    <w:rsid w:val="00E774BE"/>
    <w:rsid w:val="00E85AFD"/>
    <w:rsid w:val="00E85D3A"/>
    <w:rsid w:val="00E92136"/>
    <w:rsid w:val="00E9555D"/>
    <w:rsid w:val="00E96D4E"/>
    <w:rsid w:val="00E97F07"/>
    <w:rsid w:val="00EA0B12"/>
    <w:rsid w:val="00EA15C7"/>
    <w:rsid w:val="00EA195E"/>
    <w:rsid w:val="00EB4B43"/>
    <w:rsid w:val="00EC1286"/>
    <w:rsid w:val="00EC3A57"/>
    <w:rsid w:val="00EC518A"/>
    <w:rsid w:val="00ED5273"/>
    <w:rsid w:val="00ED5EE3"/>
    <w:rsid w:val="00EE1179"/>
    <w:rsid w:val="00EE1520"/>
    <w:rsid w:val="00EE3C8B"/>
    <w:rsid w:val="00EE40DE"/>
    <w:rsid w:val="00EE7350"/>
    <w:rsid w:val="00EF0596"/>
    <w:rsid w:val="00EF4A5B"/>
    <w:rsid w:val="00F01493"/>
    <w:rsid w:val="00F04999"/>
    <w:rsid w:val="00F052A4"/>
    <w:rsid w:val="00F325C5"/>
    <w:rsid w:val="00F32BCD"/>
    <w:rsid w:val="00F336E0"/>
    <w:rsid w:val="00F33E92"/>
    <w:rsid w:val="00F405B6"/>
    <w:rsid w:val="00F40BD6"/>
    <w:rsid w:val="00F52484"/>
    <w:rsid w:val="00F55818"/>
    <w:rsid w:val="00F623FA"/>
    <w:rsid w:val="00F65179"/>
    <w:rsid w:val="00F729BE"/>
    <w:rsid w:val="00F83456"/>
    <w:rsid w:val="00F86B5B"/>
    <w:rsid w:val="00F902EF"/>
    <w:rsid w:val="00F90316"/>
    <w:rsid w:val="00F90A99"/>
    <w:rsid w:val="00F942D6"/>
    <w:rsid w:val="00F964F0"/>
    <w:rsid w:val="00FA17E7"/>
    <w:rsid w:val="00FA55D8"/>
    <w:rsid w:val="00FC058D"/>
    <w:rsid w:val="00FC0961"/>
    <w:rsid w:val="00FC6142"/>
    <w:rsid w:val="00FC66B8"/>
    <w:rsid w:val="00FC7026"/>
    <w:rsid w:val="00FC7804"/>
    <w:rsid w:val="00FD36CA"/>
    <w:rsid w:val="00FE0A9E"/>
    <w:rsid w:val="00FE1AC4"/>
    <w:rsid w:val="00FE39CD"/>
    <w:rsid w:val="00FE5C1B"/>
    <w:rsid w:val="151974EB"/>
    <w:rsid w:val="1767B68A"/>
    <w:rsid w:val="1EFBC8E6"/>
    <w:rsid w:val="2B6A9F1C"/>
    <w:rsid w:val="2F1C7F6A"/>
    <w:rsid w:val="3171FD64"/>
    <w:rsid w:val="3D75965F"/>
    <w:rsid w:val="506D01E7"/>
    <w:rsid w:val="59AAB8B0"/>
    <w:rsid w:val="68F0C843"/>
    <w:rsid w:val="6ABCA533"/>
    <w:rsid w:val="6C3254D8"/>
    <w:rsid w:val="79912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B7BF"/>
  <w15:docId w15:val="{4FC6F049-B01B-4EF5-97E0-1CBC1080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66"/>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6634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22166"/>
    <w:pPr>
      <w:keepNext/>
      <w:tabs>
        <w:tab w:val="left" w:pos="600"/>
        <w:tab w:val="left" w:pos="8040"/>
      </w:tabs>
      <w:outlineLvl w:val="1"/>
    </w:pPr>
    <w:rPr>
      <w:sz w:val="28"/>
    </w:rPr>
  </w:style>
  <w:style w:type="paragraph" w:styleId="Heading3">
    <w:name w:val="heading 3"/>
    <w:basedOn w:val="Normal"/>
    <w:next w:val="Normal"/>
    <w:link w:val="Heading3Char"/>
    <w:uiPriority w:val="9"/>
    <w:unhideWhenUsed/>
    <w:qFormat/>
    <w:rsid w:val="00AA7F7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779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166"/>
    <w:rPr>
      <w:rFonts w:ascii="Tahoma" w:hAnsi="Tahoma" w:cs="Tahoma"/>
      <w:sz w:val="16"/>
      <w:szCs w:val="16"/>
    </w:rPr>
  </w:style>
  <w:style w:type="character" w:customStyle="1" w:styleId="BalloonTextChar">
    <w:name w:val="Balloon Text Char"/>
    <w:basedOn w:val="DefaultParagraphFont"/>
    <w:link w:val="BalloonText"/>
    <w:uiPriority w:val="99"/>
    <w:semiHidden/>
    <w:rsid w:val="00122166"/>
    <w:rPr>
      <w:rFonts w:ascii="Tahoma" w:eastAsia="Times New Roman" w:hAnsi="Tahoma" w:cs="Tahoma"/>
      <w:sz w:val="16"/>
      <w:szCs w:val="16"/>
    </w:rPr>
  </w:style>
  <w:style w:type="character" w:customStyle="1" w:styleId="Heading2Char">
    <w:name w:val="Heading 2 Char"/>
    <w:basedOn w:val="DefaultParagraphFont"/>
    <w:link w:val="Heading2"/>
    <w:rsid w:val="00122166"/>
    <w:rPr>
      <w:rFonts w:ascii="Garamond" w:eastAsia="Times New Roman" w:hAnsi="Garamond" w:cs="Times New Roman"/>
      <w:sz w:val="28"/>
      <w:szCs w:val="24"/>
    </w:rPr>
  </w:style>
  <w:style w:type="character" w:styleId="Strong">
    <w:name w:val="Strong"/>
    <w:uiPriority w:val="22"/>
    <w:qFormat/>
    <w:rsid w:val="00122166"/>
    <w:rPr>
      <w:b/>
      <w:bCs/>
    </w:rPr>
  </w:style>
  <w:style w:type="paragraph" w:styleId="ListParagraph">
    <w:name w:val="List Paragraph"/>
    <w:basedOn w:val="Normal"/>
    <w:uiPriority w:val="34"/>
    <w:qFormat/>
    <w:rsid w:val="00122166"/>
    <w:pPr>
      <w:ind w:left="720"/>
      <w:contextualSpacing/>
    </w:pPr>
  </w:style>
  <w:style w:type="character" w:styleId="Hyperlink">
    <w:name w:val="Hyperlink"/>
    <w:rsid w:val="00122166"/>
    <w:rPr>
      <w:color w:val="0000FF"/>
      <w:u w:val="single"/>
    </w:rPr>
  </w:style>
  <w:style w:type="paragraph" w:customStyle="1" w:styleId="Default">
    <w:name w:val="Default"/>
    <w:rsid w:val="00E7079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634A6"/>
    <w:pPr>
      <w:tabs>
        <w:tab w:val="center" w:pos="4513"/>
        <w:tab w:val="right" w:pos="9026"/>
      </w:tabs>
    </w:pPr>
  </w:style>
  <w:style w:type="character" w:customStyle="1" w:styleId="HeaderChar">
    <w:name w:val="Header Char"/>
    <w:basedOn w:val="DefaultParagraphFont"/>
    <w:link w:val="Header"/>
    <w:uiPriority w:val="99"/>
    <w:rsid w:val="000634A6"/>
    <w:rPr>
      <w:rFonts w:ascii="Garamond" w:eastAsia="Times New Roman" w:hAnsi="Garamond" w:cs="Times New Roman"/>
      <w:sz w:val="24"/>
      <w:szCs w:val="24"/>
    </w:rPr>
  </w:style>
  <w:style w:type="paragraph" w:styleId="Footer">
    <w:name w:val="footer"/>
    <w:basedOn w:val="Normal"/>
    <w:link w:val="FooterChar"/>
    <w:uiPriority w:val="99"/>
    <w:unhideWhenUsed/>
    <w:rsid w:val="000634A6"/>
    <w:pPr>
      <w:tabs>
        <w:tab w:val="center" w:pos="4513"/>
        <w:tab w:val="right" w:pos="9026"/>
      </w:tabs>
    </w:pPr>
  </w:style>
  <w:style w:type="character" w:customStyle="1" w:styleId="FooterChar">
    <w:name w:val="Footer Char"/>
    <w:basedOn w:val="DefaultParagraphFont"/>
    <w:link w:val="Footer"/>
    <w:uiPriority w:val="99"/>
    <w:rsid w:val="000634A6"/>
    <w:rPr>
      <w:rFonts w:ascii="Garamond" w:eastAsia="Times New Roman" w:hAnsi="Garamond" w:cs="Times New Roman"/>
      <w:sz w:val="24"/>
      <w:szCs w:val="24"/>
    </w:rPr>
  </w:style>
  <w:style w:type="paragraph" w:customStyle="1" w:styleId="FooterOdd">
    <w:name w:val="Footer Odd"/>
    <w:basedOn w:val="Normal"/>
    <w:qFormat/>
    <w:rsid w:val="000634A6"/>
    <w:pPr>
      <w:pBdr>
        <w:top w:val="single" w:sz="4" w:space="1" w:color="4F81BD" w:themeColor="accent1"/>
      </w:pBdr>
      <w:spacing w:after="180" w:line="264" w:lineRule="auto"/>
      <w:jc w:val="right"/>
    </w:pPr>
    <w:rPr>
      <w:rFonts w:asciiTheme="minorHAnsi" w:eastAsiaTheme="minorHAnsi" w:hAnsiTheme="minorHAnsi"/>
      <w:color w:val="1F497D" w:themeColor="text2"/>
      <w:sz w:val="20"/>
      <w:szCs w:val="20"/>
      <w:lang w:val="en-US" w:eastAsia="ja-JP"/>
    </w:rPr>
  </w:style>
  <w:style w:type="character" w:styleId="FollowedHyperlink">
    <w:name w:val="FollowedHyperlink"/>
    <w:basedOn w:val="DefaultParagraphFont"/>
    <w:uiPriority w:val="99"/>
    <w:semiHidden/>
    <w:unhideWhenUsed/>
    <w:rsid w:val="00696234"/>
    <w:rPr>
      <w:color w:val="800080" w:themeColor="followedHyperlink"/>
      <w:u w:val="single"/>
    </w:rPr>
  </w:style>
  <w:style w:type="paragraph" w:styleId="Revision">
    <w:name w:val="Revision"/>
    <w:hidden/>
    <w:uiPriority w:val="99"/>
    <w:semiHidden/>
    <w:rsid w:val="00005F81"/>
    <w:pPr>
      <w:spacing w:after="0" w:line="240" w:lineRule="auto"/>
    </w:pPr>
    <w:rPr>
      <w:rFonts w:ascii="Garamond" w:eastAsia="Times New Roman" w:hAnsi="Garamond" w:cs="Times New Roman"/>
      <w:sz w:val="24"/>
      <w:szCs w:val="24"/>
    </w:rPr>
  </w:style>
  <w:style w:type="paragraph" w:styleId="Title">
    <w:name w:val="Title"/>
    <w:basedOn w:val="Normal"/>
    <w:next w:val="Normal"/>
    <w:link w:val="TitleChar"/>
    <w:uiPriority w:val="10"/>
    <w:qFormat/>
    <w:rsid w:val="000F4E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E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34C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A7F7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7793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E7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0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psregs.org/index.php/regs-legislation/timeline-regulations-2014?showall=&amp;start=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gpslibrary.org/assets/gas/ew/DISCLv1.6c.pdf" TargetMode="External"/><Relationship Id="rId4" Type="http://schemas.openxmlformats.org/officeDocument/2006/relationships/settings" Target="settings.xml"/><Relationship Id="rId9" Type="http://schemas.openxmlformats.org/officeDocument/2006/relationships/hyperlink" Target="http://lgpslibrary.org/assets/gas/ew/DISCLv1.6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9DD9-F1C2-4085-A094-DCD5859D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20580</CharactersWithSpaces>
  <SharedDoc>false</SharedDoc>
  <HLinks>
    <vt:vector size="18" baseType="variant">
      <vt:variant>
        <vt:i4>7274621</vt:i4>
      </vt:variant>
      <vt:variant>
        <vt:i4>6</vt:i4>
      </vt:variant>
      <vt:variant>
        <vt:i4>0</vt:i4>
      </vt:variant>
      <vt:variant>
        <vt:i4>5</vt:i4>
      </vt:variant>
      <vt:variant>
        <vt:lpwstr>http://lgpslibrary.org/assets/gas/ew/DISCLv1.6c.pdf</vt:lpwstr>
      </vt:variant>
      <vt:variant>
        <vt:lpwstr/>
      </vt:variant>
      <vt:variant>
        <vt:i4>7274621</vt:i4>
      </vt:variant>
      <vt:variant>
        <vt:i4>3</vt:i4>
      </vt:variant>
      <vt:variant>
        <vt:i4>0</vt:i4>
      </vt:variant>
      <vt:variant>
        <vt:i4>5</vt:i4>
      </vt:variant>
      <vt:variant>
        <vt:lpwstr>http://lgpslibrary.org/assets/gas/ew/DISCLv1.6c.pdf</vt:lpwstr>
      </vt:variant>
      <vt:variant>
        <vt:lpwstr/>
      </vt:variant>
      <vt:variant>
        <vt:i4>589907</vt:i4>
      </vt:variant>
      <vt:variant>
        <vt:i4>0</vt:i4>
      </vt:variant>
      <vt:variant>
        <vt:i4>0</vt:i4>
      </vt:variant>
      <vt:variant>
        <vt:i4>5</vt:i4>
      </vt:variant>
      <vt:variant>
        <vt:lpwstr>http://www.lgpsregs.org/index.php/regs-legislation/timeline-regulations-2014?showall=&amp;start=4</vt:lpwstr>
      </vt:variant>
      <vt:variant>
        <vt:lpwstr>reg27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ctsuts</dc:creator>
  <cp:lastModifiedBy>Dyer, Mark</cp:lastModifiedBy>
  <cp:revision>2</cp:revision>
  <dcterms:created xsi:type="dcterms:W3CDTF">2026-05-28T13:11:00Z</dcterms:created>
  <dcterms:modified xsi:type="dcterms:W3CDTF">2026-05-28T13:11:00Z</dcterms:modified>
</cp:coreProperties>
</file>