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2DD7" w14:textId="43CB323B" w:rsidR="004A7758" w:rsidRDefault="004A77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Notes relating to the Housing Phasing Schedule 20</w:t>
      </w:r>
      <w:r w:rsidR="004867AE">
        <w:rPr>
          <w:rFonts w:ascii="Arial" w:hAnsi="Arial" w:cs="Arial"/>
          <w:b/>
        </w:rPr>
        <w:t>2</w:t>
      </w:r>
      <w:r w:rsidR="009B498F">
        <w:rPr>
          <w:rFonts w:ascii="Arial" w:hAnsi="Arial" w:cs="Arial"/>
          <w:b/>
        </w:rPr>
        <w:t>5</w:t>
      </w:r>
    </w:p>
    <w:p w14:paraId="45A02DD8" w14:textId="77777777" w:rsidR="004A7758" w:rsidRDefault="004A7758">
      <w:pPr>
        <w:rPr>
          <w:rFonts w:ascii="Arial" w:hAnsi="Arial" w:cs="Arial"/>
        </w:rPr>
      </w:pPr>
    </w:p>
    <w:p w14:paraId="45A02DD9" w14:textId="35CFC852" w:rsidR="004A7758" w:rsidRDefault="00FA02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These </w:t>
      </w:r>
      <w:r w:rsidR="004A7758">
        <w:rPr>
          <w:rFonts w:ascii="Arial" w:hAnsi="Arial" w:cs="Arial"/>
        </w:rPr>
        <w:t xml:space="preserve">schedules </w:t>
      </w:r>
      <w:r w:rsidR="00797EAE">
        <w:rPr>
          <w:rFonts w:ascii="Arial" w:hAnsi="Arial" w:cs="Arial"/>
        </w:rPr>
        <w:t xml:space="preserve">are compiled from </w:t>
      </w:r>
      <w:r w:rsidR="004A7758">
        <w:rPr>
          <w:rFonts w:ascii="Arial" w:hAnsi="Arial" w:cs="Arial"/>
        </w:rPr>
        <w:t xml:space="preserve">committed housing sites </w:t>
      </w:r>
      <w:r w:rsidR="00854E45">
        <w:rPr>
          <w:rFonts w:ascii="Arial" w:hAnsi="Arial" w:cs="Arial"/>
        </w:rPr>
        <w:t xml:space="preserve">for </w:t>
      </w:r>
      <w:r w:rsidR="004A7758">
        <w:rPr>
          <w:rFonts w:ascii="Arial" w:hAnsi="Arial" w:cs="Arial"/>
        </w:rPr>
        <w:t xml:space="preserve">10 </w:t>
      </w:r>
      <w:r w:rsidR="00CD58C8">
        <w:rPr>
          <w:rFonts w:ascii="Arial" w:hAnsi="Arial" w:cs="Arial"/>
        </w:rPr>
        <w:t xml:space="preserve">or more dwellings </w:t>
      </w:r>
      <w:r w:rsidR="00854E45">
        <w:rPr>
          <w:rFonts w:ascii="Arial" w:hAnsi="Arial" w:cs="Arial"/>
        </w:rPr>
        <w:t xml:space="preserve">that were </w:t>
      </w:r>
      <w:r w:rsidR="00CD58C8">
        <w:rPr>
          <w:rFonts w:ascii="Arial" w:hAnsi="Arial" w:cs="Arial"/>
        </w:rPr>
        <w:t xml:space="preserve">available </w:t>
      </w:r>
      <w:proofErr w:type="gramStart"/>
      <w:r w:rsidR="00CD58C8">
        <w:rPr>
          <w:rFonts w:ascii="Arial" w:hAnsi="Arial" w:cs="Arial"/>
        </w:rPr>
        <w:t>at</w:t>
      </w:r>
      <w:proofErr w:type="gramEnd"/>
      <w:r w:rsidR="00CD58C8">
        <w:rPr>
          <w:rFonts w:ascii="Arial" w:hAnsi="Arial" w:cs="Arial"/>
        </w:rPr>
        <w:t xml:space="preserve"> </w:t>
      </w:r>
      <w:r w:rsidR="004A7758">
        <w:rPr>
          <w:rFonts w:ascii="Arial" w:hAnsi="Arial" w:cs="Arial"/>
        </w:rPr>
        <w:t>1</w:t>
      </w:r>
      <w:r w:rsidR="00CD58C8">
        <w:rPr>
          <w:rFonts w:ascii="Arial" w:hAnsi="Arial" w:cs="Arial"/>
        </w:rPr>
        <w:t>st</w:t>
      </w:r>
      <w:r w:rsidR="004A7758">
        <w:rPr>
          <w:rFonts w:ascii="Arial" w:hAnsi="Arial" w:cs="Arial"/>
        </w:rPr>
        <w:t xml:space="preserve"> April 20</w:t>
      </w:r>
      <w:r w:rsidR="004867AE">
        <w:rPr>
          <w:rFonts w:ascii="Arial" w:hAnsi="Arial" w:cs="Arial"/>
        </w:rPr>
        <w:t>2</w:t>
      </w:r>
      <w:r w:rsidR="009B498F">
        <w:rPr>
          <w:rFonts w:ascii="Arial" w:hAnsi="Arial" w:cs="Arial"/>
        </w:rPr>
        <w:t>5</w:t>
      </w:r>
      <w:r w:rsidR="004A7758">
        <w:rPr>
          <w:rFonts w:ascii="Arial" w:hAnsi="Arial" w:cs="Arial"/>
        </w:rPr>
        <w:t xml:space="preserve"> for the eleven districts of Hampshire, Southampton and Portsmouth. </w:t>
      </w:r>
    </w:p>
    <w:p w14:paraId="45A02DDA" w14:textId="77777777" w:rsidR="004A7758" w:rsidRDefault="004A7758">
      <w:pPr>
        <w:rPr>
          <w:rFonts w:ascii="Arial" w:hAnsi="Arial" w:cs="Arial"/>
        </w:rPr>
      </w:pPr>
    </w:p>
    <w:p w14:paraId="45A02DE5" w14:textId="71C8FDC4" w:rsidR="004A7758" w:rsidRDefault="004A7758">
      <w:pPr>
        <w:rPr>
          <w:rFonts w:ascii="Arial" w:hAnsi="Arial" w:cs="Arial"/>
        </w:rPr>
      </w:pPr>
      <w:r>
        <w:rPr>
          <w:rFonts w:ascii="Arial" w:hAnsi="Arial" w:cs="Arial"/>
        </w:rPr>
        <w:t>The Housing Phasing Schedule sets out the estimated optimum dwelling completion rates for each site shown in the housing sites s</w:t>
      </w:r>
      <w:r w:rsidR="00FA024F">
        <w:rPr>
          <w:rFonts w:ascii="Arial" w:hAnsi="Arial" w:cs="Arial"/>
        </w:rPr>
        <w:t>chedule over the next six years and are usually rounded to the nearest 5 dwellings if no specific information is available.</w:t>
      </w:r>
      <w:r>
        <w:rPr>
          <w:rFonts w:ascii="Arial" w:hAnsi="Arial" w:cs="Arial"/>
        </w:rPr>
        <w:t xml:space="preserve"> These estimates are based on a survey carried out by County and District Council officers </w:t>
      </w:r>
      <w:r w:rsidR="00CD58C8">
        <w:rPr>
          <w:rFonts w:ascii="Arial" w:hAnsi="Arial" w:cs="Arial"/>
        </w:rPr>
        <w:t xml:space="preserve">on the progress of development </w:t>
      </w:r>
      <w:r>
        <w:rPr>
          <w:rFonts w:ascii="Arial" w:hAnsi="Arial" w:cs="Arial"/>
        </w:rPr>
        <w:t xml:space="preserve">on large housing sites and information provided by developers and </w:t>
      </w:r>
      <w:proofErr w:type="gramStart"/>
      <w:r>
        <w:rPr>
          <w:rFonts w:ascii="Arial" w:hAnsi="Arial" w:cs="Arial"/>
        </w:rPr>
        <w:t>land owners</w:t>
      </w:r>
      <w:proofErr w:type="gramEnd"/>
      <w:r>
        <w:rPr>
          <w:rFonts w:ascii="Arial" w:hAnsi="Arial" w:cs="Arial"/>
        </w:rPr>
        <w:t>.</w:t>
      </w:r>
    </w:p>
    <w:p w14:paraId="45A02DE6" w14:textId="77777777" w:rsidR="004A7758" w:rsidRDefault="004A7758">
      <w:pPr>
        <w:rPr>
          <w:rFonts w:ascii="Arial" w:hAnsi="Arial" w:cs="Arial"/>
        </w:rPr>
      </w:pPr>
    </w:p>
    <w:p w14:paraId="45A02DE7" w14:textId="304FAF41" w:rsidR="006B02B6" w:rsidRDefault="004A7758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statistics in these schedules include dwellings built or planned to be </w:t>
      </w:r>
      <w:r w:rsidR="006B02B6">
        <w:rPr>
          <w:rFonts w:ascii="Arial" w:hAnsi="Arial" w:cs="Arial"/>
          <w:lang w:val="en-US"/>
        </w:rPr>
        <w:t xml:space="preserve">built in defense </w:t>
      </w:r>
      <w:r w:rsidR="00797EAE">
        <w:rPr>
          <w:rFonts w:ascii="Arial" w:hAnsi="Arial" w:cs="Arial"/>
          <w:lang w:val="en-US"/>
        </w:rPr>
        <w:t>establishments</w:t>
      </w:r>
      <w:r w:rsidR="00CD58C8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This is in line with advice given by the </w:t>
      </w:r>
      <w:r w:rsidR="00797EAE" w:rsidRPr="00797EAE">
        <w:rPr>
          <w:rFonts w:ascii="Arial" w:hAnsi="Arial" w:cs="Arial"/>
          <w:lang w:val="en-US"/>
        </w:rPr>
        <w:t>Ministry of Housing, Communities &amp; Local Government</w:t>
      </w:r>
      <w:r>
        <w:rPr>
          <w:rFonts w:ascii="Arial" w:hAnsi="Arial" w:cs="Arial"/>
          <w:lang w:val="en-US"/>
        </w:rPr>
        <w:t xml:space="preserve"> (</w:t>
      </w:r>
      <w:r w:rsidR="00797EAE">
        <w:rPr>
          <w:rFonts w:ascii="Arial" w:hAnsi="Arial" w:cs="Arial"/>
          <w:lang w:val="en-US"/>
        </w:rPr>
        <w:t>MHC</w:t>
      </w:r>
      <w:r>
        <w:rPr>
          <w:rFonts w:ascii="Arial" w:hAnsi="Arial" w:cs="Arial"/>
          <w:lang w:val="en-US"/>
        </w:rPr>
        <w:t xml:space="preserve">LG) in its Housing Reconciliation Form. </w:t>
      </w:r>
      <w:r w:rsidR="006B02B6">
        <w:rPr>
          <w:rFonts w:ascii="Arial" w:hAnsi="Arial" w:cs="Arial"/>
          <w:lang w:val="en-US"/>
        </w:rPr>
        <w:t>The</w:t>
      </w:r>
      <w:r w:rsidR="001B3974">
        <w:rPr>
          <w:rFonts w:ascii="Arial" w:hAnsi="Arial" w:cs="Arial"/>
          <w:lang w:val="en-US"/>
        </w:rPr>
        <w:t>se</w:t>
      </w:r>
      <w:r w:rsidR="006B02B6">
        <w:rPr>
          <w:rFonts w:ascii="Arial" w:hAnsi="Arial" w:cs="Arial"/>
          <w:lang w:val="en-US"/>
        </w:rPr>
        <w:t xml:space="preserve"> figures do not include self-contained or clustered student flats</w:t>
      </w:r>
      <w:r w:rsidR="001B3974">
        <w:rPr>
          <w:rFonts w:ascii="Arial" w:hAnsi="Arial" w:cs="Arial"/>
          <w:lang w:val="en-US"/>
        </w:rPr>
        <w:t xml:space="preserve"> nor communal care homes.</w:t>
      </w:r>
    </w:p>
    <w:p w14:paraId="45A02DE8" w14:textId="77777777" w:rsidR="00CD58C8" w:rsidRDefault="00CD58C8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45A02DE9" w14:textId="7C209711" w:rsidR="004A7758" w:rsidRDefault="004A7758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i/>
          <w:iCs/>
        </w:rPr>
        <w:t xml:space="preserve">For further information contact </w:t>
      </w:r>
      <w:r w:rsidR="00CD58C8">
        <w:rPr>
          <w:rFonts w:ascii="Arial" w:hAnsi="Arial" w:cs="Arial"/>
          <w:i/>
          <w:iCs/>
        </w:rPr>
        <w:t>James Ansell</w:t>
      </w:r>
      <w:r>
        <w:rPr>
          <w:rFonts w:ascii="Arial" w:hAnsi="Arial" w:cs="Arial"/>
          <w:i/>
          <w:iCs/>
        </w:rPr>
        <w:t xml:space="preserve"> </w:t>
      </w:r>
      <w:r w:rsidR="009B498F">
        <w:rPr>
          <w:rFonts w:ascii="Arial" w:hAnsi="Arial" w:cs="Arial"/>
          <w:i/>
          <w:iCs/>
        </w:rPr>
        <w:t xml:space="preserve">- </w:t>
      </w:r>
      <w:hyperlink r:id="rId4" w:history="1">
        <w:r w:rsidR="00CD58C8" w:rsidRPr="00DF3A9B">
          <w:rPr>
            <w:rStyle w:val="Hyperlink"/>
            <w:rFonts w:ascii="Arial" w:hAnsi="Arial" w:cs="Arial"/>
          </w:rPr>
          <w:t>james.ansell@hants.gov.uk</w:t>
        </w:r>
      </w:hyperlink>
    </w:p>
    <w:sectPr w:rsidR="004A7758">
      <w:pgSz w:w="11906" w:h="16838" w:code="9"/>
      <w:pgMar w:top="1440" w:right="1800" w:bottom="1440" w:left="180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4F"/>
    <w:rsid w:val="000E0D57"/>
    <w:rsid w:val="001B3974"/>
    <w:rsid w:val="003E7266"/>
    <w:rsid w:val="004867AE"/>
    <w:rsid w:val="004A7758"/>
    <w:rsid w:val="004F533F"/>
    <w:rsid w:val="00555125"/>
    <w:rsid w:val="00565FAE"/>
    <w:rsid w:val="005A5BFB"/>
    <w:rsid w:val="00625155"/>
    <w:rsid w:val="006B02B6"/>
    <w:rsid w:val="00725369"/>
    <w:rsid w:val="00797EAE"/>
    <w:rsid w:val="00854E45"/>
    <w:rsid w:val="008E6148"/>
    <w:rsid w:val="0091718B"/>
    <w:rsid w:val="009B498F"/>
    <w:rsid w:val="00A83BD2"/>
    <w:rsid w:val="00C0226B"/>
    <w:rsid w:val="00C8521A"/>
    <w:rsid w:val="00CD58C8"/>
    <w:rsid w:val="00FA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02DD7"/>
  <w15:docId w15:val="{562CAB59-8982-4102-A657-A7DD5967E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mes.ansell@hant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Notes relating to 2007 Housing Site Schedule and 2007 Housing Phasing Reports</vt:lpstr>
    </vt:vector>
  </TitlesOfParts>
  <Company>Hampshire County Council</Company>
  <LinksUpToDate>false</LinksUpToDate>
  <CharactersWithSpaces>1157</CharactersWithSpaces>
  <SharedDoc>false</SharedDoc>
  <HLinks>
    <vt:vector size="6" baseType="variant">
      <vt:variant>
        <vt:i4>786485</vt:i4>
      </vt:variant>
      <vt:variant>
        <vt:i4>0</vt:i4>
      </vt:variant>
      <vt:variant>
        <vt:i4>0</vt:i4>
      </vt:variant>
      <vt:variant>
        <vt:i4>5</vt:i4>
      </vt:variant>
      <vt:variant>
        <vt:lpwstr>mailto:sue.clark@hants.gov.uk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 relating to 2007 Housing Site Schedule and 2007 Housing Phasing Reports</dc:title>
  <dc:creator>planmt</dc:creator>
  <cp:lastModifiedBy>Ansell, James</cp:lastModifiedBy>
  <cp:revision>2</cp:revision>
  <cp:lastPrinted>2011-01-13T08:52:00Z</cp:lastPrinted>
  <dcterms:created xsi:type="dcterms:W3CDTF">2026-10-02T09:25:00Z</dcterms:created>
  <dcterms:modified xsi:type="dcterms:W3CDTF">2026-10-02T09:25:00Z</dcterms:modified>
</cp:coreProperties>
</file>